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E54D2">
        <w:t>Novem</w:t>
      </w:r>
      <w:r w:rsidR="00F60D19">
        <w:t xml:space="preserve">ber </w:t>
      </w:r>
      <w:r w:rsidR="00D660FA">
        <w:t>29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7A394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B96B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B96B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B96B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B96B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B96B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A857B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bookmarkStart w:id="0" w:name="_GoBack"/>
            <w:bookmarkEnd w:id="0"/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B96BB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A857B7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:rsidR="00585A65" w:rsidRDefault="00585A65" w:rsidP="00E42301">
      <w:pPr>
        <w:pStyle w:val="ListParagraph"/>
        <w:numPr>
          <w:ilvl w:val="0"/>
          <w:numId w:val="45"/>
        </w:numPr>
      </w:pPr>
      <w:r>
        <w:t>SOLOR release</w:t>
      </w:r>
    </w:p>
    <w:p w:rsidR="007A3940" w:rsidRDefault="007A3940" w:rsidP="007A3940">
      <w:pPr>
        <w:pStyle w:val="ListParagraph"/>
        <w:numPr>
          <w:ilvl w:val="1"/>
          <w:numId w:val="45"/>
        </w:numPr>
      </w:pPr>
      <w:r>
        <w:t>Visible in TermSpace</w:t>
      </w:r>
    </w:p>
    <w:p w:rsidR="007A3940" w:rsidRDefault="007A3940" w:rsidP="007A3940">
      <w:pPr>
        <w:pStyle w:val="ListParagraph"/>
        <w:numPr>
          <w:ilvl w:val="1"/>
          <w:numId w:val="45"/>
        </w:numPr>
      </w:pPr>
      <w:r>
        <w:t>Viewer next week</w:t>
      </w:r>
    </w:p>
    <w:p w:rsidR="007A3940" w:rsidRDefault="007A3940" w:rsidP="007A3940">
      <w:pPr>
        <w:pStyle w:val="ListParagraph"/>
        <w:numPr>
          <w:ilvl w:val="1"/>
          <w:numId w:val="45"/>
        </w:numPr>
      </w:pPr>
      <w:r>
        <w:t>Definitions: possibility of divergence from FSN? SOLOR requires a definition.</w:t>
      </w:r>
    </w:p>
    <w:p w:rsidR="00487556" w:rsidRDefault="00487556" w:rsidP="00E42301">
      <w:pPr>
        <w:pStyle w:val="ListParagraph"/>
        <w:numPr>
          <w:ilvl w:val="0"/>
          <w:numId w:val="45"/>
        </w:numPr>
      </w:pPr>
      <w:r>
        <w:t xml:space="preserve">Draft </w:t>
      </w:r>
      <w:hyperlink r:id="rId8" w:history="1">
        <w:r w:rsidRPr="009215FB">
          <w:rPr>
            <w:rStyle w:val="Hyperlink"/>
          </w:rPr>
          <w:t>criticality map</w:t>
        </w:r>
      </w:hyperlink>
      <w:r>
        <w:t xml:space="preserve"> prepared for PC</w:t>
      </w:r>
    </w:p>
    <w:p w:rsidR="00360FA1" w:rsidRDefault="00360FA1" w:rsidP="00360FA1">
      <w:pPr>
        <w:pStyle w:val="ListParagraph"/>
        <w:numPr>
          <w:ilvl w:val="1"/>
          <w:numId w:val="45"/>
        </w:numPr>
      </w:pPr>
      <w:r>
        <w:t>Note: also may suggest renaming FHIR labels (currently using ‘risk’ rather than ‘criticality’)</w:t>
      </w:r>
    </w:p>
    <w:p w:rsidR="00D660FA" w:rsidRDefault="00D660FA" w:rsidP="00360FA1">
      <w:pPr>
        <w:pStyle w:val="ListParagraph"/>
        <w:numPr>
          <w:ilvl w:val="1"/>
          <w:numId w:val="45"/>
        </w:numPr>
      </w:pPr>
      <w:r>
        <w:t>To be addressed in NOLA</w:t>
      </w:r>
    </w:p>
    <w:p w:rsidR="00D660FA" w:rsidRDefault="00D660FA" w:rsidP="00360FA1">
      <w:pPr>
        <w:pStyle w:val="ListParagraph"/>
        <w:numPr>
          <w:ilvl w:val="1"/>
          <w:numId w:val="45"/>
        </w:numPr>
      </w:pPr>
      <w:r>
        <w:t>Note: server returns a bundle</w:t>
      </w:r>
    </w:p>
    <w:p w:rsidR="001A6A5E" w:rsidRDefault="001A6A5E" w:rsidP="00885815">
      <w:pPr>
        <w:pStyle w:val="ListParagraph"/>
        <w:numPr>
          <w:ilvl w:val="0"/>
          <w:numId w:val="45"/>
        </w:numPr>
      </w:pPr>
      <w:r>
        <w:t xml:space="preserve">SNOMED on FHIR: </w:t>
      </w:r>
    </w:p>
    <w:p w:rsidR="001A6A5E" w:rsidRDefault="001A6A5E" w:rsidP="001A6A5E">
      <w:pPr>
        <w:pStyle w:val="ListParagraph"/>
        <w:numPr>
          <w:ilvl w:val="1"/>
          <w:numId w:val="45"/>
        </w:numPr>
      </w:pPr>
      <w:r>
        <w:t>Is what TermInfo was</w:t>
      </w:r>
    </w:p>
    <w:p w:rsidR="000429F8" w:rsidRDefault="000429F8" w:rsidP="001A6A5E">
      <w:pPr>
        <w:pStyle w:val="ListParagraph"/>
        <w:numPr>
          <w:ilvl w:val="1"/>
          <w:numId w:val="45"/>
        </w:numPr>
      </w:pPr>
      <w:r>
        <w:t>And model binding</w:t>
      </w:r>
    </w:p>
    <w:p w:rsidR="00D660FA" w:rsidRDefault="00D660FA" w:rsidP="00885815">
      <w:pPr>
        <w:pStyle w:val="ListParagraph"/>
        <w:numPr>
          <w:ilvl w:val="0"/>
          <w:numId w:val="45"/>
        </w:numPr>
      </w:pPr>
      <w:r>
        <w:t>Condition, Concern, Observation</w:t>
      </w:r>
    </w:p>
    <w:p w:rsidR="00D660FA" w:rsidRDefault="00B96BB0" w:rsidP="00D660FA">
      <w:pPr>
        <w:pStyle w:val="ListParagraph"/>
        <w:numPr>
          <w:ilvl w:val="1"/>
          <w:numId w:val="45"/>
        </w:numPr>
      </w:pPr>
      <w:r>
        <w:t>CIMI patterns</w:t>
      </w:r>
    </w:p>
    <w:p w:rsidR="00B96BB0" w:rsidRDefault="00B96BB0" w:rsidP="00D660FA">
      <w:pPr>
        <w:pStyle w:val="ListParagraph"/>
        <w:numPr>
          <w:ilvl w:val="1"/>
          <w:numId w:val="45"/>
        </w:numPr>
      </w:pPr>
      <w:r>
        <w:t>SNOMED patterns</w:t>
      </w:r>
    </w:p>
    <w:p w:rsidR="00B96BB0" w:rsidRDefault="00B96BB0" w:rsidP="00D660FA">
      <w:pPr>
        <w:pStyle w:val="ListParagraph"/>
        <w:numPr>
          <w:ilvl w:val="1"/>
          <w:numId w:val="45"/>
        </w:numPr>
      </w:pPr>
      <w:r>
        <w:t>FHIR patterns</w:t>
      </w:r>
    </w:p>
    <w:p w:rsidR="00B96BB0" w:rsidRDefault="00B96BB0" w:rsidP="00D660FA">
      <w:pPr>
        <w:pStyle w:val="ListParagraph"/>
        <w:numPr>
          <w:ilvl w:val="1"/>
          <w:numId w:val="45"/>
        </w:numPr>
      </w:pPr>
      <w:r>
        <w:t>FHIM patterns</w:t>
      </w:r>
    </w:p>
    <w:p w:rsidR="00BB5CF8" w:rsidRDefault="00BB5CF8" w:rsidP="00D660FA">
      <w:pPr>
        <w:pStyle w:val="ListParagraph"/>
        <w:numPr>
          <w:ilvl w:val="1"/>
          <w:numId w:val="45"/>
        </w:numPr>
      </w:pPr>
      <w:r>
        <w:t>Notes:</w:t>
      </w:r>
    </w:p>
    <w:p w:rsidR="00BB5CF8" w:rsidRDefault="00DF27DE" w:rsidP="00BB5CF8">
      <w:pPr>
        <w:pStyle w:val="ListParagraph"/>
        <w:numPr>
          <w:ilvl w:val="2"/>
          <w:numId w:val="45"/>
        </w:numPr>
      </w:pPr>
      <w:r>
        <w:t xml:space="preserve">The Phenomenon-Present pattern is different. </w:t>
      </w:r>
    </w:p>
    <w:p w:rsidR="00DF27DE" w:rsidRDefault="00DF27DE" w:rsidP="00BB5CF8">
      <w:pPr>
        <w:pStyle w:val="ListParagraph"/>
        <w:numPr>
          <w:ilvl w:val="2"/>
          <w:numId w:val="45"/>
        </w:numPr>
      </w:pPr>
      <w:r>
        <w:t>We can’t do model binding at this level, but we can write style-guide guidance to make semantic intent clear. (e.g., result is a finding or qualifier, not an observable entity).</w:t>
      </w:r>
    </w:p>
    <w:p w:rsidR="00D660FA" w:rsidRDefault="00D660FA" w:rsidP="00245389">
      <w:pPr>
        <w:pStyle w:val="ListParagraph"/>
      </w:pPr>
    </w:p>
    <w:p w:rsidR="00FC3048" w:rsidRDefault="00FC3048" w:rsidP="00786C97">
      <w:pPr>
        <w:pStyle w:val="BodyA"/>
        <w:rPr>
          <w:b/>
        </w:rPr>
      </w:pPr>
    </w:p>
    <w:p w:rsidR="00945B8B" w:rsidRDefault="00945B8B" w:rsidP="00945B8B">
      <w:pPr>
        <w:tabs>
          <w:tab w:val="left" w:pos="7672"/>
        </w:tabs>
        <w:ind w:left="720"/>
      </w:pPr>
      <w:bookmarkStart w:id="1" w:name="_Hlk483398673"/>
    </w:p>
    <w:p w:rsidR="006814AE" w:rsidRDefault="006814AE" w:rsidP="00F2013F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1"/>
    <w:p w:rsidR="00A925EC" w:rsidRDefault="00A925EC" w:rsidP="00FE277D">
      <w:pPr>
        <w:pStyle w:val="BodyA"/>
        <w:rPr>
          <w:b/>
        </w:rPr>
      </w:pP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lastRenderedPageBreak/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CCB" w:rsidRDefault="00522CCB" w:rsidP="00E75430">
      <w:pPr>
        <w:spacing w:after="0" w:line="240" w:lineRule="auto"/>
      </w:pPr>
      <w:r>
        <w:separator/>
      </w:r>
    </w:p>
  </w:endnote>
  <w:endnote w:type="continuationSeparator" w:id="0">
    <w:p w:rsidR="00522CCB" w:rsidRDefault="00522CCB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CCB" w:rsidRDefault="00522CCB" w:rsidP="00E75430">
      <w:pPr>
        <w:spacing w:after="0" w:line="240" w:lineRule="auto"/>
      </w:pPr>
      <w:r>
        <w:separator/>
      </w:r>
    </w:p>
  </w:footnote>
  <w:footnote w:type="continuationSeparator" w:id="0">
    <w:p w:rsidR="00522CCB" w:rsidRDefault="00522CCB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3"/>
  </w:num>
  <w:num w:numId="2">
    <w:abstractNumId w:val="7"/>
  </w:num>
  <w:num w:numId="3">
    <w:abstractNumId w:val="32"/>
  </w:num>
  <w:num w:numId="4">
    <w:abstractNumId w:val="28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44"/>
  </w:num>
  <w:num w:numId="10">
    <w:abstractNumId w:val="31"/>
  </w:num>
  <w:num w:numId="11">
    <w:abstractNumId w:val="0"/>
  </w:num>
  <w:num w:numId="12">
    <w:abstractNumId w:val="42"/>
  </w:num>
  <w:num w:numId="13">
    <w:abstractNumId w:val="2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3"/>
  </w:num>
  <w:num w:numId="21">
    <w:abstractNumId w:val="10"/>
  </w:num>
  <w:num w:numId="22">
    <w:abstractNumId w:val="21"/>
  </w:num>
  <w:num w:numId="23">
    <w:abstractNumId w:val="19"/>
  </w:num>
  <w:num w:numId="24">
    <w:abstractNumId w:val="20"/>
  </w:num>
  <w:num w:numId="25">
    <w:abstractNumId w:val="40"/>
  </w:num>
  <w:num w:numId="26">
    <w:abstractNumId w:val="37"/>
  </w:num>
  <w:num w:numId="27">
    <w:abstractNumId w:val="9"/>
  </w:num>
  <w:num w:numId="28">
    <w:abstractNumId w:val="38"/>
  </w:num>
  <w:num w:numId="29">
    <w:abstractNumId w:val="41"/>
  </w:num>
  <w:num w:numId="30">
    <w:abstractNumId w:val="39"/>
  </w:num>
  <w:num w:numId="31">
    <w:abstractNumId w:val="35"/>
  </w:num>
  <w:num w:numId="32">
    <w:abstractNumId w:val="12"/>
  </w:num>
  <w:num w:numId="33">
    <w:abstractNumId w:val="25"/>
  </w:num>
  <w:num w:numId="34">
    <w:abstractNumId w:val="24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8"/>
  </w:num>
  <w:num w:numId="40">
    <w:abstractNumId w:val="4"/>
  </w:num>
  <w:num w:numId="41">
    <w:abstractNumId w:val="22"/>
  </w:num>
  <w:num w:numId="42">
    <w:abstractNumId w:val="14"/>
  </w:num>
  <w:num w:numId="43">
    <w:abstractNumId w:val="29"/>
  </w:num>
  <w:num w:numId="44">
    <w:abstractNumId w:val="26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E10"/>
    <w:rsid w:val="00013CC1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16E8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3D6E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2316"/>
    <w:rsid w:val="004C3E8E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3940"/>
    <w:rsid w:val="007A59DF"/>
    <w:rsid w:val="007A5FB6"/>
    <w:rsid w:val="007A60A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9F38C6"/>
    <w:rsid w:val="00A02087"/>
    <w:rsid w:val="00A03784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25D9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A25AD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A9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660FA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51D9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hirtest.uhn.ca/baseDstu3/ConceptMap?_id=cf-15104232401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175D-A1AC-4183-BF9E-0B98AB6D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2017-11-29T18:25:00Z</dcterms:created>
  <dcterms:modified xsi:type="dcterms:W3CDTF">2017-11-29T20:12:00Z</dcterms:modified>
</cp:coreProperties>
</file>