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FPB Profile Editor Demonstration-Video Transcript</w:t>
      </w:r>
    </w:p>
    <w:p>
      <w:pPr>
        <w:pStyle w:val="Body"/>
        <w:jc w:val="center"/>
      </w:pPr>
      <w:r>
        <w:rPr>
          <w:rtl w:val="0"/>
          <w:lang w:val="it-IT"/>
        </w:rPr>
        <w:t>Iona Singureanu, Software Developer, Eversolve LLC</w:t>
      </w:r>
    </w:p>
    <w:p>
      <w:pPr>
        <w:pStyle w:val="Body"/>
        <w:jc w:val="center"/>
      </w:pPr>
      <w:r>
        <w:rPr>
          <w:rtl w:val="0"/>
        </w:rPr>
        <w:t>2019-08-18</w:t>
      </w:r>
    </w:p>
    <w:p>
      <w:pPr>
        <w:pStyle w:val="Body"/>
        <w:jc w:val="center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This is a brief demo of the web-based template editor, proposed for the FHIM Profile Builder.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This is a very simple web-application that allows users to create template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based on FHIM class content and then generate FHIR profiles from those templates.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first screen shows you the login screen.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Right now, the only authorization provider supported is Google.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So, we login with our Google credentials.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Next, the search screen allows us to search through the FHIM model for certain classes by name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y organization ID, and by other criteria.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 this case we're going to look for a class called immunization report.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If we provide a sub-string, we're going to get more matches.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more precise the search string the more-narrow the scope of searches.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Here we're going to see, in the response bundle, any structures that match this name.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So, the structure may be a class as in this case immunization report is a class but there may </w:t>
      </w:r>
      <w:r>
        <w:rPr>
          <w:rtl w:val="0"/>
          <w:lang w:val="en-US"/>
        </w:rPr>
        <w:t xml:space="preserve">also </w:t>
      </w:r>
      <w:r>
        <w:rPr>
          <w:rtl w:val="0"/>
          <w:lang w:val="en-US"/>
        </w:rPr>
        <w:t>be a set of existing templates.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This approach would ensure that users don</w:t>
      </w:r>
      <w:r>
        <w:rPr>
          <w:rtl w:val="0"/>
        </w:rPr>
        <w:t>’</w:t>
      </w:r>
      <w:r>
        <w:rPr>
          <w:rtl w:val="0"/>
          <w:lang w:val="en-US"/>
        </w:rPr>
        <w:t>t create duplicate templates by accident, so, they would be able to see the class and the entire family of templates, based on that class.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If they choose to edit an existing class or an existing template, they can select the template.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But, if they wish to create a new template from </w:t>
      </w:r>
      <w:r>
        <w:rPr>
          <w:rtl w:val="0"/>
          <w:lang w:val="en-US"/>
        </w:rPr>
        <w:t>the i</w:t>
      </w:r>
      <w:r>
        <w:rPr>
          <w:rtl w:val="0"/>
          <w:lang w:val="en-US"/>
        </w:rPr>
        <w:t>mmunization report, they will select the class itself and they will  see all the data elements available in this class, ten entries at a time, and by default the data element is going to show supported unless the use case is a mix</w:t>
      </w:r>
      <w:r>
        <w:rPr>
          <w:rtl w:val="0"/>
          <w:lang w:val="en-US"/>
        </w:rPr>
        <w:t xml:space="preserve"> of mandatory, </w:t>
      </w:r>
      <w:r>
        <w:rPr>
          <w:rtl w:val="0"/>
          <w:lang w:val="en-US"/>
        </w:rPr>
        <w:t>in which case, we make sure that this information is present in the underlying profile, or perhaps not supported.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So, encounter in this case, is not supported in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immunization report.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We then add meta data elements related to the usage of this template.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For example, they are going to say a </w:t>
      </w:r>
      <w:r>
        <w:rPr>
          <w:rtl w:val="0"/>
          <w:lang w:val="en-US"/>
        </w:rPr>
        <w:t>“</w:t>
      </w:r>
      <w:r>
        <w:rPr>
          <w:rtl w:val="0"/>
        </w:rPr>
        <w:t>Big-org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and an implementation guide </w:t>
      </w:r>
      <w:r>
        <w:rPr>
          <w:rtl w:val="0"/>
          <w:lang w:val="en-US"/>
        </w:rPr>
        <w:t>“</w:t>
      </w:r>
      <w:r>
        <w:rPr>
          <w:rtl w:val="0"/>
        </w:rPr>
        <w:t>Big-IG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and a template name that maybe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my immunization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and a business-specific business-relevant version of this template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 xml:space="preserve">In this case </w:t>
      </w:r>
      <w:r>
        <w:rPr>
          <w:rtl w:val="0"/>
          <w:lang w:val="en-US"/>
        </w:rPr>
        <w:t xml:space="preserve">it </w:t>
      </w:r>
      <w:r>
        <w:rPr>
          <w:rtl w:val="0"/>
          <w:lang w:val="en-US"/>
        </w:rPr>
        <w:t xml:space="preserve">might be version 1.0 since this is the first time we have created the template.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Notice that the generate FHI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 profile button is not enabled, until we save the template and make sure it's been stored in the FHIM </w:t>
      </w:r>
      <w:r>
        <w:rPr>
          <w:rtl w:val="0"/>
          <w:lang w:val="en-US"/>
        </w:rPr>
        <w:t>repository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So, now, we can go in and we can invoke the generator, and when we generate a FHIR profile we will get access to a structure definition resource, consisting of the FHIR representation of all the data elements in our template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And, we can examination it and we can store it locally or we can, in the future, register it to an official national registry of profiles, as necessary. 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</w:t>
      </w:r>
      <w:r>
        <w:rPr>
          <w:rtl w:val="0"/>
          <w:lang w:val="en-US"/>
        </w:rPr>
        <w:t>o, once we cancel out of this, we can now go back and make changes to existing template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, we can add new template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based on other classes, and when we're done with all the work, we just logout.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