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56" w:rsidRDefault="008D1765" w:rsidP="008D1765">
      <w:pPr>
        <w:jc w:val="center"/>
        <w:rPr>
          <w:b/>
        </w:rPr>
      </w:pPr>
      <w:r w:rsidRPr="008D1765">
        <w:rPr>
          <w:b/>
        </w:rPr>
        <w:t>CS 6440 Student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D1765" w:rsidTr="008D1765">
        <w:tc>
          <w:tcPr>
            <w:tcW w:w="9350" w:type="dxa"/>
            <w:gridSpan w:val="2"/>
          </w:tcPr>
          <w:p w:rsidR="008D1765" w:rsidRPr="004D2DFC" w:rsidRDefault="008D1765" w:rsidP="003315D9">
            <w:r>
              <w:rPr>
                <w:b/>
              </w:rPr>
              <w:t>Project Title:</w:t>
            </w:r>
            <w:r w:rsidR="003E734C">
              <w:rPr>
                <w:b/>
              </w:rPr>
              <w:t xml:space="preserve"> </w:t>
            </w:r>
            <w:r w:rsidR="004D2DFC">
              <w:t>FHIR Interface to Controlled Substance Database</w:t>
            </w:r>
          </w:p>
        </w:tc>
      </w:tr>
      <w:tr w:rsidR="008D1765" w:rsidTr="008D1765">
        <w:tc>
          <w:tcPr>
            <w:tcW w:w="4495" w:type="dxa"/>
          </w:tcPr>
          <w:p w:rsidR="008D1765" w:rsidRPr="004D2DFC" w:rsidRDefault="008D1765" w:rsidP="003315D9">
            <w:r>
              <w:rPr>
                <w:b/>
              </w:rPr>
              <w:t>Mentor 1 Name:</w:t>
            </w:r>
            <w:r w:rsidR="003E734C">
              <w:rPr>
                <w:b/>
              </w:rPr>
              <w:t xml:space="preserve"> </w:t>
            </w:r>
            <w:r w:rsidR="004D2DFC">
              <w:t>Jeff Duncan</w:t>
            </w:r>
          </w:p>
        </w:tc>
        <w:tc>
          <w:tcPr>
            <w:tcW w:w="4855" w:type="dxa"/>
          </w:tcPr>
          <w:p w:rsidR="008D1765" w:rsidRPr="00286DDD" w:rsidRDefault="008D1765" w:rsidP="003315D9">
            <w:r>
              <w:rPr>
                <w:b/>
              </w:rPr>
              <w:t>Mentor 1 Email:</w:t>
            </w:r>
            <w:r w:rsidR="00286DDD">
              <w:t xml:space="preserve"> </w:t>
            </w:r>
            <w:hyperlink r:id="rId5" w:history="1">
              <w:r w:rsidR="004D2DFC" w:rsidRPr="00356435">
                <w:rPr>
                  <w:rStyle w:val="Hyperlink"/>
                </w:rPr>
                <w:t>jduncan@utah.gov</w:t>
              </w:r>
            </w:hyperlink>
            <w:r w:rsidR="004D2DFC">
              <w:t xml:space="preserve"> </w:t>
            </w:r>
          </w:p>
        </w:tc>
      </w:tr>
      <w:tr w:rsidR="008D1765" w:rsidTr="008D1765">
        <w:tc>
          <w:tcPr>
            <w:tcW w:w="4495" w:type="dxa"/>
          </w:tcPr>
          <w:p w:rsidR="008D1765" w:rsidRPr="00286DDD" w:rsidRDefault="008D1765" w:rsidP="008D1765">
            <w:r>
              <w:rPr>
                <w:b/>
              </w:rPr>
              <w:t>Mentor 2 Name:</w:t>
            </w:r>
            <w:r w:rsidR="00286DDD">
              <w:rPr>
                <w:b/>
              </w:rPr>
              <w:t xml:space="preserve"> </w:t>
            </w:r>
            <w:r w:rsidR="00286DDD">
              <w:t>Paula Braun</w:t>
            </w:r>
          </w:p>
        </w:tc>
        <w:tc>
          <w:tcPr>
            <w:tcW w:w="4855" w:type="dxa"/>
          </w:tcPr>
          <w:p w:rsidR="008D1765" w:rsidRPr="00286DDD" w:rsidRDefault="008D1765" w:rsidP="008D1765">
            <w:r>
              <w:rPr>
                <w:b/>
              </w:rPr>
              <w:t>Mentor 2 Email:</w:t>
            </w:r>
            <w:r w:rsidR="00286DDD">
              <w:t xml:space="preserve"> pax1@cdc.gov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Pr="004D2DFC" w:rsidRDefault="008D1765" w:rsidP="003315D9">
            <w:r>
              <w:rPr>
                <w:b/>
              </w:rPr>
              <w:t>Project Background:</w:t>
            </w:r>
            <w:r w:rsidR="003E734C">
              <w:rPr>
                <w:b/>
              </w:rPr>
              <w:t xml:space="preserve"> </w:t>
            </w:r>
            <w:r w:rsidR="004D2DFC">
              <w:t xml:space="preserve">Drug poisoning deaths are now the leading cause of injury related deaths nationwide. </w:t>
            </w:r>
            <w:r w:rsidR="004D2DFC">
              <w:t>Office of the Medical Examiner (OME) pathologists and investigators need access to relevant clinical information during the completion of a medicolegal death investigation.  One potential resource is the Controlled Substance Database (CSD).   The CSD is a repository of prescriptions for controlled substances designed.   OME pathologists currently must log in to a separate system to access the CSD.</w:t>
            </w:r>
            <w:r w:rsidR="004D2DFC">
              <w:t xml:space="preserve"> </w:t>
            </w:r>
            <w:r w:rsidR="004D2DFC">
              <w:t>The Utah Department of Health currently has a view into the CSD for epidemiologic analysis.</w:t>
            </w:r>
            <w:r w:rsidR="004D2DFC">
              <w:t xml:space="preserve">  </w:t>
            </w:r>
            <w:r w:rsidR="004D2DFC">
              <w:t>A FHIR interface between UMED (the OME’s case management system) and CSD could be used to enable pathologists and investigators to access a deceased person’s controlled substance history from within the UMED application.  UMED would send personal identifiers such as name, date of birth, sex, and CSD would return prescription history information.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4D2DFC" w:rsidRPr="004D2DFC" w:rsidRDefault="008D1765" w:rsidP="004D2DFC">
            <w:r>
              <w:rPr>
                <w:b/>
              </w:rPr>
              <w:t>Project Objective(s):</w:t>
            </w:r>
            <w:r w:rsidR="004D2DFC">
              <w:t xml:space="preserve"> Develop a FHIR interface to the Controlled Substance Database and to UMED (the medical examiner’s case management system) to enable providers to access a deceased person’s controlled substance history from within UMED.</w:t>
            </w:r>
            <w:r w:rsidR="004D2DFC">
              <w:t xml:space="preserve">   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3E734C" w:rsidRDefault="008D1765" w:rsidP="003E734C">
            <w:pPr>
              <w:rPr>
                <w:b/>
              </w:rPr>
            </w:pPr>
            <w:r w:rsidRPr="003E734C">
              <w:rPr>
                <w:b/>
              </w:rPr>
              <w:t>Description of the Solution:</w:t>
            </w:r>
            <w:r w:rsidR="003E734C" w:rsidRPr="003E734C">
              <w:rPr>
                <w:b/>
              </w:rPr>
              <w:t xml:space="preserve"> </w:t>
            </w:r>
          </w:p>
          <w:p w:rsidR="003E734C" w:rsidRDefault="004D2DFC" w:rsidP="003E734C">
            <w:pPr>
              <w:pStyle w:val="ListParagraph"/>
              <w:numPr>
                <w:ilvl w:val="0"/>
                <w:numId w:val="2"/>
              </w:numPr>
              <w:contextualSpacing w:val="0"/>
            </w:pPr>
            <w:r>
              <w:t>Develop a FHIR interface to the Controlled Substance Database</w:t>
            </w:r>
          </w:p>
          <w:p w:rsidR="004D2DFC" w:rsidRDefault="004D2DFC" w:rsidP="003E734C">
            <w:pPr>
              <w:pStyle w:val="ListParagraph"/>
              <w:numPr>
                <w:ilvl w:val="0"/>
                <w:numId w:val="2"/>
              </w:numPr>
              <w:contextualSpacing w:val="0"/>
            </w:pPr>
            <w:r>
              <w:t>Develop a FHIR interface to the UMED (the medical examiner’s case management system)</w:t>
            </w:r>
          </w:p>
          <w:p w:rsidR="004D2DFC" w:rsidRDefault="004D2DFC" w:rsidP="003E734C">
            <w:pPr>
              <w:pStyle w:val="ListParagraph"/>
              <w:numPr>
                <w:ilvl w:val="0"/>
                <w:numId w:val="2"/>
              </w:numPr>
              <w:contextualSpacing w:val="0"/>
            </w:pPr>
            <w:r>
              <w:t>Develop a mechanism, using FHIR, for providers to access a deceased person’s controlled substance history from within UMED</w:t>
            </w:r>
          </w:p>
          <w:p w:rsidR="008D1765" w:rsidRPr="003315D9" w:rsidRDefault="008D1765" w:rsidP="003315D9">
            <w:pPr>
              <w:rPr>
                <w:b/>
              </w:rPr>
            </w:pPr>
          </w:p>
        </w:tc>
      </w:tr>
      <w:tr w:rsidR="008D1765" w:rsidTr="008D1765">
        <w:tc>
          <w:tcPr>
            <w:tcW w:w="9350" w:type="dxa"/>
            <w:gridSpan w:val="2"/>
          </w:tcPr>
          <w:p w:rsidR="008D1765" w:rsidRDefault="008D1765" w:rsidP="008D1765">
            <w:r>
              <w:rPr>
                <w:b/>
              </w:rPr>
              <w:t>Desired Student Skills/Background:</w:t>
            </w:r>
            <w:r w:rsidR="004D2DFC">
              <w:t xml:space="preserve"> </w:t>
            </w:r>
          </w:p>
          <w:p w:rsidR="004D2DFC" w:rsidRDefault="004D2DFC" w:rsidP="004D2DFC">
            <w:pPr>
              <w:pStyle w:val="ListParagraph"/>
              <w:numPr>
                <w:ilvl w:val="0"/>
                <w:numId w:val="4"/>
              </w:numPr>
            </w:pPr>
            <w:r>
              <w:t>Experience with RESTful interfaces, backend development, and webservers</w:t>
            </w:r>
          </w:p>
          <w:p w:rsidR="004D2DFC" w:rsidRDefault="004D2DFC" w:rsidP="004D2DFC">
            <w:pPr>
              <w:pStyle w:val="ListParagraph"/>
              <w:numPr>
                <w:ilvl w:val="0"/>
                <w:numId w:val="4"/>
              </w:numPr>
            </w:pPr>
            <w:r>
              <w:t xml:space="preserve">Interest in FHIR enabling existing systems. </w:t>
            </w:r>
          </w:p>
          <w:p w:rsidR="004D2DFC" w:rsidRPr="004D2DFC" w:rsidRDefault="004D2DFC" w:rsidP="004D2DFC">
            <w:pPr>
              <w:pStyle w:val="ListParagraph"/>
              <w:numPr>
                <w:ilvl w:val="0"/>
                <w:numId w:val="4"/>
              </w:numPr>
            </w:pPr>
            <w:r>
              <w:t>Interest in</w:t>
            </w:r>
            <w:r>
              <w:t xml:space="preserve"> innovative solutions to combat prescription drug overdoses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Pr="00845C6E" w:rsidRDefault="008D1765" w:rsidP="003315D9">
            <w:r>
              <w:rPr>
                <w:b/>
              </w:rPr>
              <w:t>Data Requirements and Potential Sources:</w:t>
            </w:r>
            <w:r w:rsidR="00845C6E">
              <w:t xml:space="preserve"> </w:t>
            </w:r>
            <w:r w:rsidR="004D2DFC">
              <w:t>Public or synthetic data can be used for these purposes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083A79" w:rsidRDefault="008D1765" w:rsidP="00286DDD">
            <w:pPr>
              <w:rPr>
                <w:b/>
              </w:rPr>
            </w:pPr>
            <w:r>
              <w:rPr>
                <w:b/>
              </w:rPr>
              <w:t>Other Comments:</w:t>
            </w:r>
          </w:p>
          <w:p w:rsidR="00083A79" w:rsidRDefault="004C4DA1" w:rsidP="00286DDD">
            <w:r>
              <w:t>The State of Utah is a very advanced public health partner. This project provides an excellent opportunity for students interested in</w:t>
            </w:r>
            <w:r>
              <w:t xml:space="preserve"> developing novel solution</w:t>
            </w:r>
            <w:bookmarkStart w:id="0" w:name="_GoBack"/>
            <w:bookmarkEnd w:id="0"/>
            <w:r>
              <w:t xml:space="preserve">s to help combat the current prescription drug overdose epidemic. </w:t>
            </w:r>
          </w:p>
          <w:p w:rsidR="00083A79" w:rsidRPr="00286DDD" w:rsidRDefault="00083A79" w:rsidP="00286DDD"/>
        </w:tc>
      </w:tr>
    </w:tbl>
    <w:p w:rsidR="008D1765" w:rsidRPr="008D1765" w:rsidRDefault="008D1765" w:rsidP="008D1765">
      <w:pPr>
        <w:jc w:val="center"/>
        <w:rPr>
          <w:b/>
        </w:rPr>
      </w:pPr>
    </w:p>
    <w:sectPr w:rsidR="008D1765" w:rsidRPr="008D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C78"/>
    <w:multiLevelType w:val="hybridMultilevel"/>
    <w:tmpl w:val="D2F4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7642"/>
    <w:multiLevelType w:val="hybridMultilevel"/>
    <w:tmpl w:val="539CE6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1E59A9"/>
    <w:multiLevelType w:val="hybridMultilevel"/>
    <w:tmpl w:val="D7B2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E6659"/>
    <w:multiLevelType w:val="hybridMultilevel"/>
    <w:tmpl w:val="4128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65"/>
    <w:rsid w:val="00083A79"/>
    <w:rsid w:val="0016797D"/>
    <w:rsid w:val="00286DDD"/>
    <w:rsid w:val="003315D9"/>
    <w:rsid w:val="003E734C"/>
    <w:rsid w:val="004C4DA1"/>
    <w:rsid w:val="004D2DFC"/>
    <w:rsid w:val="005628E5"/>
    <w:rsid w:val="00845C6E"/>
    <w:rsid w:val="008D1765"/>
    <w:rsid w:val="00BA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3435-78D0-4A2F-9CAA-29750882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34C"/>
    <w:rPr>
      <w:strike w:val="0"/>
      <w:dstrike w:val="0"/>
      <w:color w:val="428BCA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duncan@uta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Braunstein, Mark L</dc:creator>
  <cp:keywords/>
  <dc:description/>
  <cp:lastModifiedBy>Braun, Paula A. (CDC/OPHSS/OD)</cp:lastModifiedBy>
  <cp:revision>5</cp:revision>
  <dcterms:created xsi:type="dcterms:W3CDTF">2016-09-06T21:30:00Z</dcterms:created>
  <dcterms:modified xsi:type="dcterms:W3CDTF">2016-09-06T23:32:00Z</dcterms:modified>
</cp:coreProperties>
</file>