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MVP - FastAPI e Render</w:t>
      </w:r>
    </w:p>
    <w:p>
      <w:r>
        <w:t>Este documento apresenta o MVP disponível no link https://fase1-api.onrender.com/, que utiliza FastAPI e está implantado na plataforma Render.</w:t>
      </w:r>
    </w:p>
    <w:p>
      <w:r>
        <w:t>O MVP é uma aplicação web desenvolvida com o framework FastAPI, conhecido por sua alta performance na construção de APIs em Python. O FastAPI oferece recursos avançados, como validação de dados e documentação automática, que tornam o desenvolvimento de APIs rápido e eficiente.</w:t>
      </w:r>
    </w:p>
    <w:p>
      <w:r>
        <w:t>A Render é uma plataforma de hospedagem que simplifica o processo de implantação de aplicações web, proporcionando uma experiência de desenvolvimento mais ágil e prática. Abaixo estão os passos comuns para implantar uma aplicação FastAPI na Render.</w:t>
      </w:r>
    </w:p>
    <w:p>
      <w:pPr>
        <w:pStyle w:val="ListNumber"/>
      </w:pPr>
      <w:r>
        <w:t>1. Criação do Repositório: Desenvolver a aplicação FastAPI e armazená-la em um repositório Git, como o GitHub.</w:t>
      </w:r>
    </w:p>
    <w:p>
      <w:pPr>
        <w:pStyle w:val="ListNumber"/>
      </w:pPr>
      <w:r>
        <w:t>2. Configuração da Render: Na plataforma Render, criar um novo serviço web e conectar o repositório da aplicação.</w:t>
      </w:r>
    </w:p>
    <w:p>
      <w:pPr>
        <w:pStyle w:val="ListNumber"/>
      </w:pPr>
      <w:r>
        <w:t>3. Definição dos Comandos de Build e Start: Especificar os comandos necessários para instalar as dependências e iniciar a aplicação, como os seguintes exemplos:</w:t>
      </w:r>
    </w:p>
    <w:p>
      <w:r>
        <w:t xml:space="preserve">   - Comando de Build: pip install -r requirements.txt</w:t>
      </w:r>
    </w:p>
    <w:p>
      <w:r>
        <w:t xml:space="preserve">   - Comando de Start: uvicorn main:app --host 0.0.0.0 --port $PORT</w:t>
      </w:r>
    </w:p>
    <w:p>
      <w:pPr>
        <w:pStyle w:val="ListNumber"/>
      </w:pPr>
      <w:r>
        <w:t>4. Implantação: Após a configuração, a Render realiza o processo de build e implantação automaticamente, disponibilizando a aplicação em uma URL pública.</w:t>
      </w:r>
    </w:p>
    <w:p>
      <w:r>
        <w:t>Esses passos permitem que desenvolvedores implantem aplicações FastAPI de forma eficiente na Render, aproveitando os benefícios de ambas as tecnologias.</w:t>
      </w:r>
    </w:p>
    <w:p>
      <w:r>
        <w:t>Para mais detalhes sobre a implantação de aplicações FastAPI na Render, consulte a documentação oficial: https://docs.render.com/deploy-fastapi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