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810B" w14:textId="77777777" w:rsidR="0063633C" w:rsidRDefault="0063633C" w:rsidP="0023104E"/>
    <w:p w14:paraId="4085BC1C" w14:textId="77777777" w:rsidR="008C60D2" w:rsidRDefault="008C60D2" w:rsidP="0023104E"/>
    <w:p w14:paraId="41135DE6" w14:textId="77777777" w:rsidR="008C60D2" w:rsidRDefault="008C60D2" w:rsidP="0023104E"/>
    <w:p w14:paraId="0B95E525" w14:textId="77777777" w:rsidR="008C60D2" w:rsidRDefault="008C60D2" w:rsidP="0023104E"/>
    <w:p w14:paraId="4D82A25A" w14:textId="77777777" w:rsidR="00F92674" w:rsidRDefault="00F92674" w:rsidP="0023104E"/>
    <w:p w14:paraId="09F4CEAD" w14:textId="77777777" w:rsidR="00F92674" w:rsidRDefault="00F92674" w:rsidP="0023104E"/>
    <w:p w14:paraId="71C0103F" w14:textId="77777777" w:rsidR="00F92674" w:rsidRDefault="00F92674" w:rsidP="0023104E"/>
    <w:p w14:paraId="39930A47" w14:textId="77777777" w:rsidR="00D96874" w:rsidRDefault="00D96874" w:rsidP="0023104E"/>
    <w:p w14:paraId="285A6E4F" w14:textId="77777777" w:rsidR="00033A26" w:rsidRDefault="00033A26" w:rsidP="0023104E"/>
    <w:p w14:paraId="28BFB3A3" w14:textId="77777777" w:rsidR="00D96874" w:rsidRDefault="00D96874" w:rsidP="0023104E"/>
    <w:p w14:paraId="0F8F8623" w14:textId="77777777" w:rsidR="00D96874" w:rsidRDefault="00D96874" w:rsidP="0023104E"/>
    <w:p w14:paraId="507A999E" w14:textId="77777777" w:rsidR="00F92674" w:rsidRDefault="00F92674" w:rsidP="0023104E"/>
    <w:p w14:paraId="2259679E" w14:textId="77777777" w:rsidR="008C60D2" w:rsidRDefault="008C60D2" w:rsidP="0023104E"/>
    <w:p w14:paraId="39DF05BB" w14:textId="77777777" w:rsidR="0077678D" w:rsidRPr="00D96874" w:rsidRDefault="0077678D" w:rsidP="00F92674">
      <w:pPr>
        <w:jc w:val="center"/>
        <w:rPr>
          <w:b/>
          <w:color w:val="005494" w:themeColor="accent1" w:themeShade="BF"/>
          <w:sz w:val="64"/>
          <w:szCs w:val="64"/>
        </w:rPr>
      </w:pPr>
      <w:r w:rsidRPr="00D96874">
        <w:rPr>
          <w:b/>
          <w:color w:val="005494" w:themeColor="accent1" w:themeShade="BF"/>
          <w:sz w:val="64"/>
          <w:szCs w:val="64"/>
        </w:rPr>
        <w:t>Logistics &amp; Supply Chain</w:t>
      </w:r>
    </w:p>
    <w:p w14:paraId="2F003DB9" w14:textId="69C0A11F" w:rsidR="005240A0" w:rsidRPr="00D96874" w:rsidRDefault="008C60D2" w:rsidP="00F92674">
      <w:pPr>
        <w:jc w:val="center"/>
        <w:rPr>
          <w:b/>
          <w:color w:val="005494" w:themeColor="accent1" w:themeShade="BF"/>
          <w:sz w:val="64"/>
          <w:szCs w:val="64"/>
        </w:rPr>
      </w:pPr>
      <w:r w:rsidRPr="00D96874">
        <w:rPr>
          <w:b/>
          <w:color w:val="005494" w:themeColor="accent1" w:themeShade="BF"/>
          <w:sz w:val="64"/>
          <w:szCs w:val="64"/>
        </w:rPr>
        <w:t>S</w:t>
      </w:r>
      <w:r w:rsidR="00233C4C" w:rsidRPr="00D96874">
        <w:rPr>
          <w:b/>
          <w:color w:val="005494" w:themeColor="accent1" w:themeShade="BF"/>
          <w:sz w:val="64"/>
          <w:szCs w:val="64"/>
        </w:rPr>
        <w:t xml:space="preserve">port </w:t>
      </w:r>
      <w:r w:rsidR="00503555" w:rsidRPr="00D96874">
        <w:rPr>
          <w:b/>
          <w:color w:val="005494" w:themeColor="accent1" w:themeShade="BF"/>
          <w:sz w:val="64"/>
          <w:szCs w:val="64"/>
        </w:rPr>
        <w:t>O</w:t>
      </w:r>
      <w:r w:rsidR="00233C4C" w:rsidRPr="00D96874">
        <w:rPr>
          <w:b/>
          <w:color w:val="005494" w:themeColor="accent1" w:themeShade="BF"/>
          <w:sz w:val="64"/>
          <w:szCs w:val="64"/>
        </w:rPr>
        <w:t>bermeyer</w:t>
      </w:r>
      <w:r w:rsidR="00E4015E" w:rsidRPr="00D96874">
        <w:rPr>
          <w:b/>
          <w:color w:val="005494" w:themeColor="accent1" w:themeShade="BF"/>
          <w:sz w:val="64"/>
          <w:szCs w:val="64"/>
        </w:rPr>
        <w:t xml:space="preserve"> Case </w:t>
      </w:r>
      <w:r w:rsidR="0077678D" w:rsidRPr="00D96874">
        <w:rPr>
          <w:b/>
          <w:color w:val="005494" w:themeColor="accent1" w:themeShade="BF"/>
          <w:sz w:val="64"/>
          <w:szCs w:val="64"/>
        </w:rPr>
        <w:t>Study</w:t>
      </w:r>
    </w:p>
    <w:p w14:paraId="671FD16B" w14:textId="77777777" w:rsidR="00E15BAB" w:rsidRDefault="00E15BAB">
      <w:pPr>
        <w:spacing w:before="160" w:after="320"/>
        <w:jc w:val="left"/>
      </w:pPr>
      <w:r>
        <w:br w:type="page"/>
      </w:r>
    </w:p>
    <w:sdt>
      <w:sdtPr>
        <w:rPr>
          <w:rFonts w:cstheme="minorHAnsi"/>
          <w:sz w:val="20"/>
        </w:rPr>
        <w:id w:val="1301768001"/>
        <w:docPartObj>
          <w:docPartGallery w:val="Table of Contents"/>
          <w:docPartUnique/>
        </w:docPartObj>
      </w:sdtPr>
      <w:sdtContent>
        <w:p w14:paraId="6A0B4FAB" w14:textId="1B7B7EDF" w:rsidR="00E15BAB" w:rsidRPr="0084690F" w:rsidRDefault="00E15BAB" w:rsidP="0084690F">
          <w:pPr>
            <w:rPr>
              <w:sz w:val="28"/>
              <w:szCs w:val="28"/>
            </w:rPr>
          </w:pPr>
          <w:r w:rsidRPr="4B00AAF4">
            <w:rPr>
              <w:b/>
              <w:bCs/>
              <w:color w:val="005494" w:themeColor="accent1" w:themeShade="BF"/>
              <w:sz w:val="28"/>
              <w:szCs w:val="28"/>
            </w:rPr>
            <w:t>Table of Contents</w:t>
          </w:r>
        </w:p>
        <w:p w14:paraId="27ED51BC" w14:textId="4415D4B9" w:rsidR="002F24E4" w:rsidRDefault="4B00AAF4">
          <w:pPr>
            <w:pStyle w:val="TOC2"/>
            <w:rPr>
              <w:rFonts w:asciiTheme="minorHAnsi" w:eastAsiaTheme="minorEastAsia" w:hAnsiTheme="minorHAnsi" w:cstheme="minorBidi"/>
              <w:b w:val="0"/>
              <w:bCs w:val="0"/>
              <w:noProof/>
              <w:szCs w:val="22"/>
              <w:lang w:val="en-US" w:eastAsia="en-US"/>
            </w:rPr>
          </w:pPr>
          <w:r>
            <w:fldChar w:fldCharType="begin"/>
          </w:r>
          <w:r w:rsidR="00E15BAB">
            <w:instrText>TOC \o "1-3" \h \z \u</w:instrText>
          </w:r>
          <w:r>
            <w:fldChar w:fldCharType="separate"/>
          </w:r>
          <w:hyperlink w:anchor="_Toc153819386" w:history="1">
            <w:r w:rsidR="002F24E4" w:rsidRPr="00C9354F">
              <w:rPr>
                <w:rStyle w:val="Hyperlink"/>
                <w:noProof/>
              </w:rPr>
              <w:t>Executive Summary</w:t>
            </w:r>
            <w:r w:rsidR="002F24E4">
              <w:rPr>
                <w:noProof/>
                <w:webHidden/>
              </w:rPr>
              <w:tab/>
            </w:r>
            <w:r w:rsidR="002F24E4">
              <w:rPr>
                <w:noProof/>
                <w:webHidden/>
              </w:rPr>
              <w:fldChar w:fldCharType="begin"/>
            </w:r>
            <w:r w:rsidR="002F24E4">
              <w:rPr>
                <w:noProof/>
                <w:webHidden/>
              </w:rPr>
              <w:instrText xml:space="preserve"> PAGEREF _Toc153819386 \h </w:instrText>
            </w:r>
            <w:r w:rsidR="002F24E4">
              <w:rPr>
                <w:noProof/>
                <w:webHidden/>
              </w:rPr>
            </w:r>
            <w:r w:rsidR="002F24E4">
              <w:rPr>
                <w:noProof/>
                <w:webHidden/>
              </w:rPr>
              <w:fldChar w:fldCharType="separate"/>
            </w:r>
            <w:r w:rsidR="00B051E7">
              <w:rPr>
                <w:noProof/>
                <w:webHidden/>
              </w:rPr>
              <w:t>2</w:t>
            </w:r>
            <w:r w:rsidR="002F24E4">
              <w:rPr>
                <w:noProof/>
                <w:webHidden/>
              </w:rPr>
              <w:fldChar w:fldCharType="end"/>
            </w:r>
          </w:hyperlink>
        </w:p>
        <w:p w14:paraId="5665638D" w14:textId="47C29879" w:rsidR="002F24E4" w:rsidRDefault="00000000">
          <w:pPr>
            <w:pStyle w:val="TOC2"/>
            <w:rPr>
              <w:rFonts w:asciiTheme="minorHAnsi" w:eastAsiaTheme="minorEastAsia" w:hAnsiTheme="minorHAnsi" w:cstheme="minorBidi"/>
              <w:b w:val="0"/>
              <w:bCs w:val="0"/>
              <w:noProof/>
              <w:szCs w:val="22"/>
              <w:lang w:val="en-US" w:eastAsia="en-US"/>
            </w:rPr>
          </w:pPr>
          <w:hyperlink w:anchor="_Toc153819387" w:history="1">
            <w:r w:rsidR="002F24E4" w:rsidRPr="00C9354F">
              <w:rPr>
                <w:rStyle w:val="Hyperlink"/>
                <w:noProof/>
              </w:rPr>
              <w:t>Introduction</w:t>
            </w:r>
            <w:r w:rsidR="002F24E4">
              <w:rPr>
                <w:noProof/>
                <w:webHidden/>
              </w:rPr>
              <w:tab/>
            </w:r>
            <w:r w:rsidR="002F24E4">
              <w:rPr>
                <w:noProof/>
                <w:webHidden/>
              </w:rPr>
              <w:fldChar w:fldCharType="begin"/>
            </w:r>
            <w:r w:rsidR="002F24E4">
              <w:rPr>
                <w:noProof/>
                <w:webHidden/>
              </w:rPr>
              <w:instrText xml:space="preserve"> PAGEREF _Toc153819387 \h </w:instrText>
            </w:r>
            <w:r w:rsidR="002F24E4">
              <w:rPr>
                <w:noProof/>
                <w:webHidden/>
              </w:rPr>
            </w:r>
            <w:r w:rsidR="002F24E4">
              <w:rPr>
                <w:noProof/>
                <w:webHidden/>
              </w:rPr>
              <w:fldChar w:fldCharType="separate"/>
            </w:r>
            <w:r w:rsidR="00B051E7">
              <w:rPr>
                <w:noProof/>
                <w:webHidden/>
              </w:rPr>
              <w:t>3</w:t>
            </w:r>
            <w:r w:rsidR="002F24E4">
              <w:rPr>
                <w:noProof/>
                <w:webHidden/>
              </w:rPr>
              <w:fldChar w:fldCharType="end"/>
            </w:r>
          </w:hyperlink>
        </w:p>
        <w:p w14:paraId="0AA8F24A" w14:textId="7B3F4D4B" w:rsidR="002F24E4" w:rsidRDefault="00000000">
          <w:pPr>
            <w:pStyle w:val="TOC2"/>
            <w:rPr>
              <w:rFonts w:asciiTheme="minorHAnsi" w:eastAsiaTheme="minorEastAsia" w:hAnsiTheme="minorHAnsi" w:cstheme="minorBidi"/>
              <w:b w:val="0"/>
              <w:bCs w:val="0"/>
              <w:noProof/>
              <w:szCs w:val="22"/>
              <w:lang w:val="en-US" w:eastAsia="en-US"/>
            </w:rPr>
          </w:pPr>
          <w:hyperlink w:anchor="_Toc153819388" w:history="1">
            <w:r w:rsidR="002F24E4" w:rsidRPr="00C9354F">
              <w:rPr>
                <w:rStyle w:val="Hyperlink"/>
                <w:noProof/>
              </w:rPr>
              <w:t>First Production Recommendations</w:t>
            </w:r>
            <w:r w:rsidR="002F24E4">
              <w:rPr>
                <w:noProof/>
                <w:webHidden/>
              </w:rPr>
              <w:tab/>
            </w:r>
            <w:r w:rsidR="002F24E4">
              <w:rPr>
                <w:noProof/>
                <w:webHidden/>
              </w:rPr>
              <w:fldChar w:fldCharType="begin"/>
            </w:r>
            <w:r w:rsidR="002F24E4">
              <w:rPr>
                <w:noProof/>
                <w:webHidden/>
              </w:rPr>
              <w:instrText xml:space="preserve"> PAGEREF _Toc153819388 \h </w:instrText>
            </w:r>
            <w:r w:rsidR="002F24E4">
              <w:rPr>
                <w:noProof/>
                <w:webHidden/>
              </w:rPr>
            </w:r>
            <w:r w:rsidR="002F24E4">
              <w:rPr>
                <w:noProof/>
                <w:webHidden/>
              </w:rPr>
              <w:fldChar w:fldCharType="separate"/>
            </w:r>
            <w:r w:rsidR="00B051E7">
              <w:rPr>
                <w:noProof/>
                <w:webHidden/>
              </w:rPr>
              <w:t>3</w:t>
            </w:r>
            <w:r w:rsidR="002F24E4">
              <w:rPr>
                <w:noProof/>
                <w:webHidden/>
              </w:rPr>
              <w:fldChar w:fldCharType="end"/>
            </w:r>
          </w:hyperlink>
        </w:p>
        <w:p w14:paraId="0E63C11A" w14:textId="7CA10CE3" w:rsidR="002F24E4" w:rsidRDefault="00000000">
          <w:pPr>
            <w:pStyle w:val="TOC3"/>
            <w:rPr>
              <w:rFonts w:asciiTheme="minorHAnsi" w:eastAsiaTheme="minorEastAsia" w:hAnsiTheme="minorHAnsi" w:cstheme="minorBidi"/>
              <w:noProof/>
              <w:sz w:val="22"/>
              <w:szCs w:val="22"/>
              <w:lang w:val="en-US" w:eastAsia="en-US"/>
            </w:rPr>
          </w:pPr>
          <w:hyperlink w:anchor="_Toc153819389" w:history="1">
            <w:r w:rsidR="002F24E4" w:rsidRPr="00C9354F">
              <w:rPr>
                <w:rStyle w:val="Hyperlink"/>
                <w:noProof/>
              </w:rPr>
              <w:t>Initial Analysis</w:t>
            </w:r>
            <w:r w:rsidR="002F24E4">
              <w:rPr>
                <w:noProof/>
                <w:webHidden/>
              </w:rPr>
              <w:tab/>
            </w:r>
            <w:r w:rsidR="002F24E4">
              <w:rPr>
                <w:noProof/>
                <w:webHidden/>
              </w:rPr>
              <w:fldChar w:fldCharType="begin"/>
            </w:r>
            <w:r w:rsidR="002F24E4">
              <w:rPr>
                <w:noProof/>
                <w:webHidden/>
              </w:rPr>
              <w:instrText xml:space="preserve"> PAGEREF _Toc153819389 \h </w:instrText>
            </w:r>
            <w:r w:rsidR="002F24E4">
              <w:rPr>
                <w:noProof/>
                <w:webHidden/>
              </w:rPr>
            </w:r>
            <w:r w:rsidR="002F24E4">
              <w:rPr>
                <w:noProof/>
                <w:webHidden/>
              </w:rPr>
              <w:fldChar w:fldCharType="separate"/>
            </w:r>
            <w:r w:rsidR="00B051E7">
              <w:rPr>
                <w:noProof/>
                <w:webHidden/>
              </w:rPr>
              <w:t>3</w:t>
            </w:r>
            <w:r w:rsidR="002F24E4">
              <w:rPr>
                <w:noProof/>
                <w:webHidden/>
              </w:rPr>
              <w:fldChar w:fldCharType="end"/>
            </w:r>
          </w:hyperlink>
        </w:p>
        <w:p w14:paraId="23F3A91C" w14:textId="2977B96D" w:rsidR="002F24E4" w:rsidRDefault="00000000">
          <w:pPr>
            <w:pStyle w:val="TOC3"/>
            <w:rPr>
              <w:rFonts w:asciiTheme="minorHAnsi" w:eastAsiaTheme="minorEastAsia" w:hAnsiTheme="minorHAnsi" w:cstheme="minorBidi"/>
              <w:noProof/>
              <w:sz w:val="22"/>
              <w:szCs w:val="22"/>
              <w:lang w:val="en-US" w:eastAsia="en-US"/>
            </w:rPr>
          </w:pPr>
          <w:hyperlink w:anchor="_Toc153819390" w:history="1">
            <w:r w:rsidR="002F24E4" w:rsidRPr="00C9354F">
              <w:rPr>
                <w:rStyle w:val="Hyperlink"/>
                <w:noProof/>
              </w:rPr>
              <w:t>A More Realistic View: Minimum Order Quantities</w:t>
            </w:r>
            <w:r w:rsidR="002F24E4">
              <w:rPr>
                <w:noProof/>
                <w:webHidden/>
              </w:rPr>
              <w:tab/>
            </w:r>
            <w:r w:rsidR="002F24E4">
              <w:rPr>
                <w:noProof/>
                <w:webHidden/>
              </w:rPr>
              <w:fldChar w:fldCharType="begin"/>
            </w:r>
            <w:r w:rsidR="002F24E4">
              <w:rPr>
                <w:noProof/>
                <w:webHidden/>
              </w:rPr>
              <w:instrText xml:space="preserve"> PAGEREF _Toc153819390 \h </w:instrText>
            </w:r>
            <w:r w:rsidR="002F24E4">
              <w:rPr>
                <w:noProof/>
                <w:webHidden/>
              </w:rPr>
            </w:r>
            <w:r w:rsidR="002F24E4">
              <w:rPr>
                <w:noProof/>
                <w:webHidden/>
              </w:rPr>
              <w:fldChar w:fldCharType="separate"/>
            </w:r>
            <w:r w:rsidR="00B051E7">
              <w:rPr>
                <w:noProof/>
                <w:webHidden/>
              </w:rPr>
              <w:t>5</w:t>
            </w:r>
            <w:r w:rsidR="002F24E4">
              <w:rPr>
                <w:noProof/>
                <w:webHidden/>
              </w:rPr>
              <w:fldChar w:fldCharType="end"/>
            </w:r>
          </w:hyperlink>
        </w:p>
        <w:p w14:paraId="55AB6685" w14:textId="3F673AFA" w:rsidR="002F24E4" w:rsidRDefault="00000000">
          <w:pPr>
            <w:pStyle w:val="TOC2"/>
            <w:rPr>
              <w:rFonts w:asciiTheme="minorHAnsi" w:eastAsiaTheme="minorEastAsia" w:hAnsiTheme="minorHAnsi" w:cstheme="minorBidi"/>
              <w:b w:val="0"/>
              <w:bCs w:val="0"/>
              <w:noProof/>
              <w:szCs w:val="22"/>
              <w:lang w:val="en-US" w:eastAsia="en-US"/>
            </w:rPr>
          </w:pPr>
          <w:hyperlink w:anchor="_Toc153819391" w:history="1">
            <w:r w:rsidR="002F24E4" w:rsidRPr="00C9354F">
              <w:rPr>
                <w:rStyle w:val="Hyperlink"/>
                <w:noProof/>
              </w:rPr>
              <w:t>Operational Recommendations</w:t>
            </w:r>
            <w:r w:rsidR="002F24E4">
              <w:rPr>
                <w:noProof/>
                <w:webHidden/>
              </w:rPr>
              <w:tab/>
            </w:r>
            <w:r w:rsidR="002F24E4">
              <w:rPr>
                <w:noProof/>
                <w:webHidden/>
              </w:rPr>
              <w:fldChar w:fldCharType="begin"/>
            </w:r>
            <w:r w:rsidR="002F24E4">
              <w:rPr>
                <w:noProof/>
                <w:webHidden/>
              </w:rPr>
              <w:instrText xml:space="preserve"> PAGEREF _Toc153819391 \h </w:instrText>
            </w:r>
            <w:r w:rsidR="002F24E4">
              <w:rPr>
                <w:noProof/>
                <w:webHidden/>
              </w:rPr>
            </w:r>
            <w:r w:rsidR="002F24E4">
              <w:rPr>
                <w:noProof/>
                <w:webHidden/>
              </w:rPr>
              <w:fldChar w:fldCharType="separate"/>
            </w:r>
            <w:r w:rsidR="00B051E7">
              <w:rPr>
                <w:noProof/>
                <w:webHidden/>
              </w:rPr>
              <w:t>7</w:t>
            </w:r>
            <w:r w:rsidR="002F24E4">
              <w:rPr>
                <w:noProof/>
                <w:webHidden/>
              </w:rPr>
              <w:fldChar w:fldCharType="end"/>
            </w:r>
          </w:hyperlink>
        </w:p>
        <w:p w14:paraId="2B88E3DE" w14:textId="38767BB4" w:rsidR="002F24E4" w:rsidRDefault="00000000">
          <w:pPr>
            <w:pStyle w:val="TOC3"/>
            <w:rPr>
              <w:rFonts w:asciiTheme="minorHAnsi" w:eastAsiaTheme="minorEastAsia" w:hAnsiTheme="minorHAnsi" w:cstheme="minorBidi"/>
              <w:noProof/>
              <w:sz w:val="22"/>
              <w:szCs w:val="22"/>
              <w:lang w:val="en-US" w:eastAsia="en-US"/>
            </w:rPr>
          </w:pPr>
          <w:hyperlink w:anchor="_Toc153819392" w:history="1">
            <w:r w:rsidR="002F24E4" w:rsidRPr="00C9354F">
              <w:rPr>
                <w:rStyle w:val="Hyperlink"/>
                <w:noProof/>
              </w:rPr>
              <w:t>Demand Forecasting</w:t>
            </w:r>
            <w:r w:rsidR="002F24E4">
              <w:rPr>
                <w:noProof/>
                <w:webHidden/>
              </w:rPr>
              <w:tab/>
            </w:r>
            <w:r w:rsidR="002F24E4">
              <w:rPr>
                <w:noProof/>
                <w:webHidden/>
              </w:rPr>
              <w:fldChar w:fldCharType="begin"/>
            </w:r>
            <w:r w:rsidR="002F24E4">
              <w:rPr>
                <w:noProof/>
                <w:webHidden/>
              </w:rPr>
              <w:instrText xml:space="preserve"> PAGEREF _Toc153819392 \h </w:instrText>
            </w:r>
            <w:r w:rsidR="002F24E4">
              <w:rPr>
                <w:noProof/>
                <w:webHidden/>
              </w:rPr>
            </w:r>
            <w:r w:rsidR="002F24E4">
              <w:rPr>
                <w:noProof/>
                <w:webHidden/>
              </w:rPr>
              <w:fldChar w:fldCharType="separate"/>
            </w:r>
            <w:r w:rsidR="00B051E7">
              <w:rPr>
                <w:noProof/>
                <w:webHidden/>
              </w:rPr>
              <w:t>7</w:t>
            </w:r>
            <w:r w:rsidR="002F24E4">
              <w:rPr>
                <w:noProof/>
                <w:webHidden/>
              </w:rPr>
              <w:fldChar w:fldCharType="end"/>
            </w:r>
          </w:hyperlink>
        </w:p>
        <w:p w14:paraId="3D9A9689" w14:textId="75D4562B" w:rsidR="002F24E4" w:rsidRDefault="00000000">
          <w:pPr>
            <w:pStyle w:val="TOC3"/>
            <w:rPr>
              <w:rFonts w:asciiTheme="minorHAnsi" w:eastAsiaTheme="minorEastAsia" w:hAnsiTheme="minorHAnsi" w:cstheme="minorBidi"/>
              <w:noProof/>
              <w:sz w:val="22"/>
              <w:szCs w:val="22"/>
              <w:lang w:val="en-US" w:eastAsia="en-US"/>
            </w:rPr>
          </w:pPr>
          <w:hyperlink w:anchor="_Toc153819393" w:history="1">
            <w:r w:rsidR="002F24E4" w:rsidRPr="00C9354F">
              <w:rPr>
                <w:rStyle w:val="Hyperlink"/>
                <w:noProof/>
              </w:rPr>
              <w:t>Supply Chain Lead Times</w:t>
            </w:r>
            <w:r w:rsidR="002F24E4">
              <w:rPr>
                <w:noProof/>
                <w:webHidden/>
              </w:rPr>
              <w:tab/>
            </w:r>
            <w:r w:rsidR="002F24E4">
              <w:rPr>
                <w:noProof/>
                <w:webHidden/>
              </w:rPr>
              <w:fldChar w:fldCharType="begin"/>
            </w:r>
            <w:r w:rsidR="002F24E4">
              <w:rPr>
                <w:noProof/>
                <w:webHidden/>
              </w:rPr>
              <w:instrText xml:space="preserve"> PAGEREF _Toc153819393 \h </w:instrText>
            </w:r>
            <w:r w:rsidR="002F24E4">
              <w:rPr>
                <w:noProof/>
                <w:webHidden/>
              </w:rPr>
            </w:r>
            <w:r w:rsidR="002F24E4">
              <w:rPr>
                <w:noProof/>
                <w:webHidden/>
              </w:rPr>
              <w:fldChar w:fldCharType="separate"/>
            </w:r>
            <w:r w:rsidR="00B051E7">
              <w:rPr>
                <w:noProof/>
                <w:webHidden/>
              </w:rPr>
              <w:t>8</w:t>
            </w:r>
            <w:r w:rsidR="002F24E4">
              <w:rPr>
                <w:noProof/>
                <w:webHidden/>
              </w:rPr>
              <w:fldChar w:fldCharType="end"/>
            </w:r>
          </w:hyperlink>
        </w:p>
        <w:p w14:paraId="6E8DEC45" w14:textId="46A2331B" w:rsidR="002F24E4" w:rsidRDefault="00000000">
          <w:pPr>
            <w:pStyle w:val="TOC3"/>
            <w:rPr>
              <w:rFonts w:asciiTheme="minorHAnsi" w:eastAsiaTheme="minorEastAsia" w:hAnsiTheme="minorHAnsi" w:cstheme="minorBidi"/>
              <w:noProof/>
              <w:sz w:val="22"/>
              <w:szCs w:val="22"/>
              <w:lang w:val="en-US" w:eastAsia="en-US"/>
            </w:rPr>
          </w:pPr>
          <w:hyperlink w:anchor="_Toc153819394" w:history="1">
            <w:r w:rsidR="002F24E4" w:rsidRPr="00C9354F">
              <w:rPr>
                <w:rStyle w:val="Hyperlink"/>
                <w:noProof/>
              </w:rPr>
              <w:t>Quality Control</w:t>
            </w:r>
            <w:r w:rsidR="002F24E4">
              <w:rPr>
                <w:noProof/>
                <w:webHidden/>
              </w:rPr>
              <w:tab/>
            </w:r>
            <w:r w:rsidR="002F24E4">
              <w:rPr>
                <w:noProof/>
                <w:webHidden/>
              </w:rPr>
              <w:fldChar w:fldCharType="begin"/>
            </w:r>
            <w:r w:rsidR="002F24E4">
              <w:rPr>
                <w:noProof/>
                <w:webHidden/>
              </w:rPr>
              <w:instrText xml:space="preserve"> PAGEREF _Toc153819394 \h </w:instrText>
            </w:r>
            <w:r w:rsidR="002F24E4">
              <w:rPr>
                <w:noProof/>
                <w:webHidden/>
              </w:rPr>
            </w:r>
            <w:r w:rsidR="002F24E4">
              <w:rPr>
                <w:noProof/>
                <w:webHidden/>
              </w:rPr>
              <w:fldChar w:fldCharType="separate"/>
            </w:r>
            <w:r w:rsidR="00B051E7">
              <w:rPr>
                <w:noProof/>
                <w:webHidden/>
              </w:rPr>
              <w:t>9</w:t>
            </w:r>
            <w:r w:rsidR="002F24E4">
              <w:rPr>
                <w:noProof/>
                <w:webHidden/>
              </w:rPr>
              <w:fldChar w:fldCharType="end"/>
            </w:r>
          </w:hyperlink>
        </w:p>
        <w:p w14:paraId="55ADFF7D" w14:textId="32314608" w:rsidR="002F24E4" w:rsidRDefault="00000000">
          <w:pPr>
            <w:pStyle w:val="TOC2"/>
            <w:rPr>
              <w:rFonts w:asciiTheme="minorHAnsi" w:eastAsiaTheme="minorEastAsia" w:hAnsiTheme="minorHAnsi" w:cstheme="minorBidi"/>
              <w:b w:val="0"/>
              <w:bCs w:val="0"/>
              <w:noProof/>
              <w:szCs w:val="22"/>
              <w:lang w:val="en-US" w:eastAsia="en-US"/>
            </w:rPr>
          </w:pPr>
          <w:hyperlink w:anchor="_Toc153819395" w:history="1">
            <w:r w:rsidR="002F24E4" w:rsidRPr="00C9354F">
              <w:rPr>
                <w:rStyle w:val="Hyperlink"/>
                <w:noProof/>
              </w:rPr>
              <w:t>Sourcing Policy: Hong Kong versus China</w:t>
            </w:r>
            <w:r w:rsidR="002F24E4">
              <w:rPr>
                <w:noProof/>
                <w:webHidden/>
              </w:rPr>
              <w:tab/>
            </w:r>
            <w:r w:rsidR="002F24E4">
              <w:rPr>
                <w:noProof/>
                <w:webHidden/>
              </w:rPr>
              <w:fldChar w:fldCharType="begin"/>
            </w:r>
            <w:r w:rsidR="002F24E4">
              <w:rPr>
                <w:noProof/>
                <w:webHidden/>
              </w:rPr>
              <w:instrText xml:space="preserve"> PAGEREF _Toc153819395 \h </w:instrText>
            </w:r>
            <w:r w:rsidR="002F24E4">
              <w:rPr>
                <w:noProof/>
                <w:webHidden/>
              </w:rPr>
            </w:r>
            <w:r w:rsidR="002F24E4">
              <w:rPr>
                <w:noProof/>
                <w:webHidden/>
              </w:rPr>
              <w:fldChar w:fldCharType="separate"/>
            </w:r>
            <w:r w:rsidR="00B051E7">
              <w:rPr>
                <w:noProof/>
                <w:webHidden/>
              </w:rPr>
              <w:t>10</w:t>
            </w:r>
            <w:r w:rsidR="002F24E4">
              <w:rPr>
                <w:noProof/>
                <w:webHidden/>
              </w:rPr>
              <w:fldChar w:fldCharType="end"/>
            </w:r>
          </w:hyperlink>
        </w:p>
        <w:p w14:paraId="0F2F31F5" w14:textId="083BC522" w:rsidR="002F24E4" w:rsidRDefault="00000000">
          <w:pPr>
            <w:pStyle w:val="TOC3"/>
            <w:rPr>
              <w:rFonts w:asciiTheme="minorHAnsi" w:eastAsiaTheme="minorEastAsia" w:hAnsiTheme="minorHAnsi" w:cstheme="minorBidi"/>
              <w:noProof/>
              <w:sz w:val="22"/>
              <w:szCs w:val="22"/>
              <w:lang w:val="en-US" w:eastAsia="en-US"/>
            </w:rPr>
          </w:pPr>
          <w:hyperlink w:anchor="_Toc153819396" w:history="1">
            <w:r w:rsidR="002F24E4" w:rsidRPr="00C9354F">
              <w:rPr>
                <w:rStyle w:val="Hyperlink"/>
                <w:noProof/>
              </w:rPr>
              <w:t>How to Think about the Sourcing</w:t>
            </w:r>
            <w:r w:rsidR="002F24E4">
              <w:rPr>
                <w:noProof/>
                <w:webHidden/>
              </w:rPr>
              <w:tab/>
            </w:r>
            <w:r w:rsidR="002F24E4">
              <w:rPr>
                <w:noProof/>
                <w:webHidden/>
              </w:rPr>
              <w:fldChar w:fldCharType="begin"/>
            </w:r>
            <w:r w:rsidR="002F24E4">
              <w:rPr>
                <w:noProof/>
                <w:webHidden/>
              </w:rPr>
              <w:instrText xml:space="preserve"> PAGEREF _Toc153819396 \h </w:instrText>
            </w:r>
            <w:r w:rsidR="002F24E4">
              <w:rPr>
                <w:noProof/>
                <w:webHidden/>
              </w:rPr>
            </w:r>
            <w:r w:rsidR="002F24E4">
              <w:rPr>
                <w:noProof/>
                <w:webHidden/>
              </w:rPr>
              <w:fldChar w:fldCharType="separate"/>
            </w:r>
            <w:r w:rsidR="00B051E7">
              <w:rPr>
                <w:noProof/>
                <w:webHidden/>
              </w:rPr>
              <w:t>10</w:t>
            </w:r>
            <w:r w:rsidR="002F24E4">
              <w:rPr>
                <w:noProof/>
                <w:webHidden/>
              </w:rPr>
              <w:fldChar w:fldCharType="end"/>
            </w:r>
          </w:hyperlink>
        </w:p>
        <w:p w14:paraId="209C4BCA" w14:textId="2574D617" w:rsidR="002F24E4" w:rsidRDefault="00000000">
          <w:pPr>
            <w:pStyle w:val="TOC3"/>
            <w:rPr>
              <w:rFonts w:asciiTheme="minorHAnsi" w:eastAsiaTheme="minorEastAsia" w:hAnsiTheme="minorHAnsi" w:cstheme="minorBidi"/>
              <w:noProof/>
              <w:sz w:val="22"/>
              <w:szCs w:val="22"/>
              <w:lang w:val="en-US" w:eastAsia="en-US"/>
            </w:rPr>
          </w:pPr>
          <w:hyperlink w:anchor="_Toc153819397" w:history="1">
            <w:r w:rsidR="002F24E4" w:rsidRPr="00C9354F">
              <w:rPr>
                <w:rStyle w:val="Hyperlink"/>
                <w:noProof/>
              </w:rPr>
              <w:t>Policy for Procurement from China or Hong Kong for Product i</w:t>
            </w:r>
            <w:r w:rsidR="002F24E4">
              <w:rPr>
                <w:noProof/>
                <w:webHidden/>
              </w:rPr>
              <w:tab/>
            </w:r>
            <w:r w:rsidR="002F24E4">
              <w:rPr>
                <w:noProof/>
                <w:webHidden/>
              </w:rPr>
              <w:fldChar w:fldCharType="begin"/>
            </w:r>
            <w:r w:rsidR="002F24E4">
              <w:rPr>
                <w:noProof/>
                <w:webHidden/>
              </w:rPr>
              <w:instrText xml:space="preserve"> PAGEREF _Toc153819397 \h </w:instrText>
            </w:r>
            <w:r w:rsidR="002F24E4">
              <w:rPr>
                <w:noProof/>
                <w:webHidden/>
              </w:rPr>
            </w:r>
            <w:r w:rsidR="002F24E4">
              <w:rPr>
                <w:noProof/>
                <w:webHidden/>
              </w:rPr>
              <w:fldChar w:fldCharType="separate"/>
            </w:r>
            <w:r w:rsidR="00B051E7">
              <w:rPr>
                <w:noProof/>
                <w:webHidden/>
              </w:rPr>
              <w:t>10</w:t>
            </w:r>
            <w:r w:rsidR="002F24E4">
              <w:rPr>
                <w:noProof/>
                <w:webHidden/>
              </w:rPr>
              <w:fldChar w:fldCharType="end"/>
            </w:r>
          </w:hyperlink>
        </w:p>
        <w:p w14:paraId="2714384F" w14:textId="2AD7AD54" w:rsidR="002F24E4" w:rsidRDefault="00000000">
          <w:pPr>
            <w:pStyle w:val="TOC3"/>
            <w:rPr>
              <w:rFonts w:asciiTheme="minorHAnsi" w:eastAsiaTheme="minorEastAsia" w:hAnsiTheme="minorHAnsi" w:cstheme="minorBidi"/>
              <w:noProof/>
              <w:sz w:val="22"/>
              <w:szCs w:val="22"/>
              <w:lang w:val="en-US" w:eastAsia="en-US"/>
            </w:rPr>
          </w:pPr>
          <w:hyperlink w:anchor="_Toc153819398" w:history="1">
            <w:r w:rsidR="002F24E4" w:rsidRPr="00C9354F">
              <w:rPr>
                <w:rStyle w:val="Hyperlink"/>
                <w:noProof/>
              </w:rPr>
              <w:t>Procurement Decision Considerations</w:t>
            </w:r>
            <w:r w:rsidR="002F24E4">
              <w:rPr>
                <w:noProof/>
                <w:webHidden/>
              </w:rPr>
              <w:tab/>
            </w:r>
            <w:r w:rsidR="002F24E4">
              <w:rPr>
                <w:noProof/>
                <w:webHidden/>
              </w:rPr>
              <w:fldChar w:fldCharType="begin"/>
            </w:r>
            <w:r w:rsidR="002F24E4">
              <w:rPr>
                <w:noProof/>
                <w:webHidden/>
              </w:rPr>
              <w:instrText xml:space="preserve"> PAGEREF _Toc153819398 \h </w:instrText>
            </w:r>
            <w:r w:rsidR="002F24E4">
              <w:rPr>
                <w:noProof/>
                <w:webHidden/>
              </w:rPr>
            </w:r>
            <w:r w:rsidR="002F24E4">
              <w:rPr>
                <w:noProof/>
                <w:webHidden/>
              </w:rPr>
              <w:fldChar w:fldCharType="separate"/>
            </w:r>
            <w:r w:rsidR="00B051E7">
              <w:rPr>
                <w:noProof/>
                <w:webHidden/>
              </w:rPr>
              <w:t>11</w:t>
            </w:r>
            <w:r w:rsidR="002F24E4">
              <w:rPr>
                <w:noProof/>
                <w:webHidden/>
              </w:rPr>
              <w:fldChar w:fldCharType="end"/>
            </w:r>
          </w:hyperlink>
        </w:p>
        <w:p w14:paraId="4DC103D1" w14:textId="2798614E" w:rsidR="002F24E4" w:rsidRDefault="00000000">
          <w:pPr>
            <w:pStyle w:val="TOC2"/>
            <w:rPr>
              <w:rFonts w:asciiTheme="minorHAnsi" w:eastAsiaTheme="minorEastAsia" w:hAnsiTheme="minorHAnsi" w:cstheme="minorBidi"/>
              <w:b w:val="0"/>
              <w:bCs w:val="0"/>
              <w:noProof/>
              <w:szCs w:val="22"/>
              <w:lang w:val="en-US" w:eastAsia="en-US"/>
            </w:rPr>
          </w:pPr>
          <w:hyperlink w:anchor="_Toc153819399" w:history="1">
            <w:r w:rsidR="002F24E4" w:rsidRPr="00C9354F">
              <w:rPr>
                <w:rStyle w:val="Hyperlink"/>
                <w:noProof/>
              </w:rPr>
              <w:t>Conclusion</w:t>
            </w:r>
            <w:r w:rsidR="002F24E4">
              <w:rPr>
                <w:noProof/>
                <w:webHidden/>
              </w:rPr>
              <w:tab/>
            </w:r>
            <w:r w:rsidR="002F24E4">
              <w:rPr>
                <w:noProof/>
                <w:webHidden/>
              </w:rPr>
              <w:fldChar w:fldCharType="begin"/>
            </w:r>
            <w:r w:rsidR="002F24E4">
              <w:rPr>
                <w:noProof/>
                <w:webHidden/>
              </w:rPr>
              <w:instrText xml:space="preserve"> PAGEREF _Toc153819399 \h </w:instrText>
            </w:r>
            <w:r w:rsidR="002F24E4">
              <w:rPr>
                <w:noProof/>
                <w:webHidden/>
              </w:rPr>
            </w:r>
            <w:r w:rsidR="002F24E4">
              <w:rPr>
                <w:noProof/>
                <w:webHidden/>
              </w:rPr>
              <w:fldChar w:fldCharType="separate"/>
            </w:r>
            <w:r w:rsidR="00B051E7">
              <w:rPr>
                <w:noProof/>
                <w:webHidden/>
              </w:rPr>
              <w:t>12</w:t>
            </w:r>
            <w:r w:rsidR="002F24E4">
              <w:rPr>
                <w:noProof/>
                <w:webHidden/>
              </w:rPr>
              <w:fldChar w:fldCharType="end"/>
            </w:r>
          </w:hyperlink>
        </w:p>
        <w:p w14:paraId="00BC4FF5" w14:textId="0BEBE456" w:rsidR="002F24E4" w:rsidRDefault="00000000">
          <w:pPr>
            <w:pStyle w:val="TOC2"/>
            <w:rPr>
              <w:rFonts w:asciiTheme="minorHAnsi" w:eastAsiaTheme="minorEastAsia" w:hAnsiTheme="minorHAnsi" w:cstheme="minorBidi"/>
              <w:b w:val="0"/>
              <w:bCs w:val="0"/>
              <w:noProof/>
              <w:szCs w:val="22"/>
              <w:lang w:val="en-US" w:eastAsia="en-US"/>
            </w:rPr>
          </w:pPr>
          <w:hyperlink w:anchor="_Toc153819400" w:history="1">
            <w:r w:rsidR="002F24E4" w:rsidRPr="00C9354F">
              <w:rPr>
                <w:rStyle w:val="Hyperlink"/>
                <w:noProof/>
              </w:rPr>
              <w:t>References</w:t>
            </w:r>
            <w:r w:rsidR="002F24E4">
              <w:rPr>
                <w:noProof/>
                <w:webHidden/>
              </w:rPr>
              <w:tab/>
            </w:r>
            <w:r w:rsidR="002F24E4">
              <w:rPr>
                <w:noProof/>
                <w:webHidden/>
              </w:rPr>
              <w:fldChar w:fldCharType="begin"/>
            </w:r>
            <w:r w:rsidR="002F24E4">
              <w:rPr>
                <w:noProof/>
                <w:webHidden/>
              </w:rPr>
              <w:instrText xml:space="preserve"> PAGEREF _Toc153819400 \h </w:instrText>
            </w:r>
            <w:r w:rsidR="002F24E4">
              <w:rPr>
                <w:noProof/>
                <w:webHidden/>
              </w:rPr>
            </w:r>
            <w:r w:rsidR="002F24E4">
              <w:rPr>
                <w:noProof/>
                <w:webHidden/>
              </w:rPr>
              <w:fldChar w:fldCharType="separate"/>
            </w:r>
            <w:r w:rsidR="00B051E7">
              <w:rPr>
                <w:noProof/>
                <w:webHidden/>
              </w:rPr>
              <w:t>13</w:t>
            </w:r>
            <w:r w:rsidR="002F24E4">
              <w:rPr>
                <w:noProof/>
                <w:webHidden/>
              </w:rPr>
              <w:fldChar w:fldCharType="end"/>
            </w:r>
          </w:hyperlink>
        </w:p>
        <w:p w14:paraId="5354141D" w14:textId="5DA9B8E1" w:rsidR="002F24E4" w:rsidRDefault="00000000">
          <w:pPr>
            <w:pStyle w:val="TOC2"/>
            <w:rPr>
              <w:rFonts w:asciiTheme="minorHAnsi" w:eastAsiaTheme="minorEastAsia" w:hAnsiTheme="minorHAnsi" w:cstheme="minorBidi"/>
              <w:b w:val="0"/>
              <w:bCs w:val="0"/>
              <w:noProof/>
              <w:szCs w:val="22"/>
              <w:lang w:val="en-US" w:eastAsia="en-US"/>
            </w:rPr>
          </w:pPr>
          <w:hyperlink w:anchor="_Toc153819401" w:history="1">
            <w:r w:rsidR="002F24E4" w:rsidRPr="00C9354F">
              <w:rPr>
                <w:rStyle w:val="Hyperlink"/>
                <w:noProof/>
              </w:rPr>
              <w:t>Appendix</w:t>
            </w:r>
            <w:r w:rsidR="002F24E4">
              <w:rPr>
                <w:noProof/>
                <w:webHidden/>
              </w:rPr>
              <w:tab/>
            </w:r>
            <w:r w:rsidR="002F24E4">
              <w:rPr>
                <w:noProof/>
                <w:webHidden/>
              </w:rPr>
              <w:fldChar w:fldCharType="begin"/>
            </w:r>
            <w:r w:rsidR="002F24E4">
              <w:rPr>
                <w:noProof/>
                <w:webHidden/>
              </w:rPr>
              <w:instrText xml:space="preserve"> PAGEREF _Toc153819401 \h </w:instrText>
            </w:r>
            <w:r w:rsidR="002F24E4">
              <w:rPr>
                <w:noProof/>
                <w:webHidden/>
              </w:rPr>
            </w:r>
            <w:r w:rsidR="002F24E4">
              <w:rPr>
                <w:noProof/>
                <w:webHidden/>
              </w:rPr>
              <w:fldChar w:fldCharType="separate"/>
            </w:r>
            <w:r w:rsidR="00B051E7">
              <w:rPr>
                <w:noProof/>
                <w:webHidden/>
              </w:rPr>
              <w:t>14</w:t>
            </w:r>
            <w:r w:rsidR="002F24E4">
              <w:rPr>
                <w:noProof/>
                <w:webHidden/>
              </w:rPr>
              <w:fldChar w:fldCharType="end"/>
            </w:r>
          </w:hyperlink>
        </w:p>
        <w:p w14:paraId="5B947985" w14:textId="05119468" w:rsidR="002F24E4" w:rsidRDefault="00000000">
          <w:pPr>
            <w:pStyle w:val="TOC3"/>
            <w:rPr>
              <w:rFonts w:asciiTheme="minorHAnsi" w:eastAsiaTheme="minorEastAsia" w:hAnsiTheme="minorHAnsi" w:cstheme="minorBidi"/>
              <w:noProof/>
              <w:sz w:val="22"/>
              <w:szCs w:val="22"/>
              <w:lang w:val="en-US" w:eastAsia="en-US"/>
            </w:rPr>
          </w:pPr>
          <w:hyperlink w:anchor="_Toc153819402" w:history="1">
            <w:r w:rsidR="002F24E4" w:rsidRPr="00C9354F">
              <w:rPr>
                <w:rStyle w:val="Hyperlink"/>
                <w:noProof/>
              </w:rPr>
              <w:t>Appendix 1: Q1 Production Objective Function</w:t>
            </w:r>
            <w:r w:rsidR="002F24E4">
              <w:rPr>
                <w:noProof/>
                <w:webHidden/>
              </w:rPr>
              <w:tab/>
            </w:r>
            <w:r w:rsidR="002F24E4">
              <w:rPr>
                <w:noProof/>
                <w:webHidden/>
              </w:rPr>
              <w:fldChar w:fldCharType="begin"/>
            </w:r>
            <w:r w:rsidR="002F24E4">
              <w:rPr>
                <w:noProof/>
                <w:webHidden/>
              </w:rPr>
              <w:instrText xml:space="preserve"> PAGEREF _Toc153819402 \h </w:instrText>
            </w:r>
            <w:r w:rsidR="002F24E4">
              <w:rPr>
                <w:noProof/>
                <w:webHidden/>
              </w:rPr>
            </w:r>
            <w:r w:rsidR="002F24E4">
              <w:rPr>
                <w:noProof/>
                <w:webHidden/>
              </w:rPr>
              <w:fldChar w:fldCharType="separate"/>
            </w:r>
            <w:r w:rsidR="00B051E7">
              <w:rPr>
                <w:noProof/>
                <w:webHidden/>
              </w:rPr>
              <w:t>14</w:t>
            </w:r>
            <w:r w:rsidR="002F24E4">
              <w:rPr>
                <w:noProof/>
                <w:webHidden/>
              </w:rPr>
              <w:fldChar w:fldCharType="end"/>
            </w:r>
          </w:hyperlink>
        </w:p>
        <w:p w14:paraId="6A06D894" w14:textId="065BC4A3" w:rsidR="002F24E4" w:rsidRDefault="00000000">
          <w:pPr>
            <w:pStyle w:val="TOC3"/>
            <w:rPr>
              <w:rFonts w:asciiTheme="minorHAnsi" w:eastAsiaTheme="minorEastAsia" w:hAnsiTheme="minorHAnsi" w:cstheme="minorBidi"/>
              <w:noProof/>
              <w:sz w:val="22"/>
              <w:szCs w:val="22"/>
              <w:lang w:val="en-US" w:eastAsia="en-US"/>
            </w:rPr>
          </w:pPr>
          <w:hyperlink w:anchor="_Toc153819403" w:history="1">
            <w:r w:rsidR="002F24E4" w:rsidRPr="00C9354F">
              <w:rPr>
                <w:rStyle w:val="Hyperlink"/>
                <w:noProof/>
              </w:rPr>
              <w:t>Appendix 2: Recommended Production Quantities (Q1-Q3)</w:t>
            </w:r>
            <w:r w:rsidR="002F24E4">
              <w:rPr>
                <w:noProof/>
                <w:webHidden/>
              </w:rPr>
              <w:tab/>
            </w:r>
            <w:r w:rsidR="002F24E4">
              <w:rPr>
                <w:noProof/>
                <w:webHidden/>
              </w:rPr>
              <w:fldChar w:fldCharType="begin"/>
            </w:r>
            <w:r w:rsidR="002F24E4">
              <w:rPr>
                <w:noProof/>
                <w:webHidden/>
              </w:rPr>
              <w:instrText xml:space="preserve"> PAGEREF _Toc153819403 \h </w:instrText>
            </w:r>
            <w:r w:rsidR="002F24E4">
              <w:rPr>
                <w:noProof/>
                <w:webHidden/>
              </w:rPr>
            </w:r>
            <w:r w:rsidR="002F24E4">
              <w:rPr>
                <w:noProof/>
                <w:webHidden/>
              </w:rPr>
              <w:fldChar w:fldCharType="separate"/>
            </w:r>
            <w:r w:rsidR="00B051E7">
              <w:rPr>
                <w:noProof/>
                <w:webHidden/>
              </w:rPr>
              <w:t>15</w:t>
            </w:r>
            <w:r w:rsidR="002F24E4">
              <w:rPr>
                <w:noProof/>
                <w:webHidden/>
              </w:rPr>
              <w:fldChar w:fldCharType="end"/>
            </w:r>
          </w:hyperlink>
        </w:p>
        <w:p w14:paraId="23AF89DF" w14:textId="7594CB6A" w:rsidR="002F24E4" w:rsidRDefault="00000000">
          <w:pPr>
            <w:pStyle w:val="TOC3"/>
            <w:rPr>
              <w:rFonts w:asciiTheme="minorHAnsi" w:eastAsiaTheme="minorEastAsia" w:hAnsiTheme="minorHAnsi" w:cstheme="minorBidi"/>
              <w:noProof/>
              <w:sz w:val="22"/>
              <w:szCs w:val="22"/>
              <w:lang w:val="en-US" w:eastAsia="en-US"/>
            </w:rPr>
          </w:pPr>
          <w:hyperlink w:anchor="_Toc153819404" w:history="1">
            <w:r w:rsidR="002F24E4" w:rsidRPr="00C9354F">
              <w:rPr>
                <w:rStyle w:val="Hyperlink"/>
                <w:noProof/>
              </w:rPr>
              <w:t>Appendix 3: Q1 Total Recommended Order Quantity versus Committee Forecast</w:t>
            </w:r>
            <w:r w:rsidR="002F24E4">
              <w:rPr>
                <w:noProof/>
                <w:webHidden/>
              </w:rPr>
              <w:tab/>
            </w:r>
            <w:r w:rsidR="002F24E4">
              <w:rPr>
                <w:noProof/>
                <w:webHidden/>
              </w:rPr>
              <w:fldChar w:fldCharType="begin"/>
            </w:r>
            <w:r w:rsidR="002F24E4">
              <w:rPr>
                <w:noProof/>
                <w:webHidden/>
              </w:rPr>
              <w:instrText xml:space="preserve"> PAGEREF _Toc153819404 \h </w:instrText>
            </w:r>
            <w:r w:rsidR="002F24E4">
              <w:rPr>
                <w:noProof/>
                <w:webHidden/>
              </w:rPr>
            </w:r>
            <w:r w:rsidR="002F24E4">
              <w:rPr>
                <w:noProof/>
                <w:webHidden/>
              </w:rPr>
              <w:fldChar w:fldCharType="separate"/>
            </w:r>
            <w:r w:rsidR="00B051E7">
              <w:rPr>
                <w:noProof/>
                <w:webHidden/>
              </w:rPr>
              <w:t>16</w:t>
            </w:r>
            <w:r w:rsidR="002F24E4">
              <w:rPr>
                <w:noProof/>
                <w:webHidden/>
              </w:rPr>
              <w:fldChar w:fldCharType="end"/>
            </w:r>
          </w:hyperlink>
        </w:p>
        <w:p w14:paraId="2048FD44" w14:textId="60434516" w:rsidR="002F24E4" w:rsidRDefault="00000000">
          <w:pPr>
            <w:pStyle w:val="TOC3"/>
            <w:rPr>
              <w:rFonts w:asciiTheme="minorHAnsi" w:eastAsiaTheme="minorEastAsia" w:hAnsiTheme="minorHAnsi" w:cstheme="minorBidi"/>
              <w:noProof/>
              <w:sz w:val="22"/>
              <w:szCs w:val="22"/>
              <w:lang w:val="en-US" w:eastAsia="en-US"/>
            </w:rPr>
          </w:pPr>
          <w:hyperlink w:anchor="_Toc153819405" w:history="1">
            <w:r w:rsidR="002F24E4" w:rsidRPr="00C9354F">
              <w:rPr>
                <w:rStyle w:val="Hyperlink"/>
                <w:noProof/>
              </w:rPr>
              <w:t>Appendix 4: China Recommended First Order – Excel Solver Setup</w:t>
            </w:r>
            <w:r w:rsidR="002F24E4">
              <w:rPr>
                <w:noProof/>
                <w:webHidden/>
              </w:rPr>
              <w:tab/>
            </w:r>
            <w:r w:rsidR="002F24E4">
              <w:rPr>
                <w:noProof/>
                <w:webHidden/>
              </w:rPr>
              <w:fldChar w:fldCharType="begin"/>
            </w:r>
            <w:r w:rsidR="002F24E4">
              <w:rPr>
                <w:noProof/>
                <w:webHidden/>
              </w:rPr>
              <w:instrText xml:space="preserve"> PAGEREF _Toc153819405 \h </w:instrText>
            </w:r>
            <w:r w:rsidR="002F24E4">
              <w:rPr>
                <w:noProof/>
                <w:webHidden/>
              </w:rPr>
            </w:r>
            <w:r w:rsidR="002F24E4">
              <w:rPr>
                <w:noProof/>
                <w:webHidden/>
              </w:rPr>
              <w:fldChar w:fldCharType="separate"/>
            </w:r>
            <w:r w:rsidR="00B051E7">
              <w:rPr>
                <w:noProof/>
                <w:webHidden/>
              </w:rPr>
              <w:t>17</w:t>
            </w:r>
            <w:r w:rsidR="002F24E4">
              <w:rPr>
                <w:noProof/>
                <w:webHidden/>
              </w:rPr>
              <w:fldChar w:fldCharType="end"/>
            </w:r>
          </w:hyperlink>
        </w:p>
        <w:p w14:paraId="2B28D798" w14:textId="0FA936C9" w:rsidR="002F24E4" w:rsidRDefault="00000000">
          <w:pPr>
            <w:pStyle w:val="TOC3"/>
            <w:rPr>
              <w:rFonts w:asciiTheme="minorHAnsi" w:eastAsiaTheme="minorEastAsia" w:hAnsiTheme="minorHAnsi" w:cstheme="minorBidi"/>
              <w:noProof/>
              <w:sz w:val="22"/>
              <w:szCs w:val="22"/>
              <w:lang w:val="en-US" w:eastAsia="en-US"/>
            </w:rPr>
          </w:pPr>
          <w:hyperlink w:anchor="_Toc153819406" w:history="1">
            <w:r w:rsidR="002F24E4" w:rsidRPr="00C9354F">
              <w:rPr>
                <w:rStyle w:val="Hyperlink"/>
                <w:noProof/>
              </w:rPr>
              <w:t>Appendix 5: Production Cost per Parka</w:t>
            </w:r>
            <w:r w:rsidR="002F24E4">
              <w:rPr>
                <w:noProof/>
                <w:webHidden/>
              </w:rPr>
              <w:tab/>
            </w:r>
            <w:r w:rsidR="002F24E4">
              <w:rPr>
                <w:noProof/>
                <w:webHidden/>
              </w:rPr>
              <w:fldChar w:fldCharType="begin"/>
            </w:r>
            <w:r w:rsidR="002F24E4">
              <w:rPr>
                <w:noProof/>
                <w:webHidden/>
              </w:rPr>
              <w:instrText xml:space="preserve"> PAGEREF _Toc153819406 \h </w:instrText>
            </w:r>
            <w:r w:rsidR="002F24E4">
              <w:rPr>
                <w:noProof/>
                <w:webHidden/>
              </w:rPr>
            </w:r>
            <w:r w:rsidR="002F24E4">
              <w:rPr>
                <w:noProof/>
                <w:webHidden/>
              </w:rPr>
              <w:fldChar w:fldCharType="separate"/>
            </w:r>
            <w:r w:rsidR="00B051E7">
              <w:rPr>
                <w:noProof/>
                <w:webHidden/>
              </w:rPr>
              <w:t>18</w:t>
            </w:r>
            <w:r w:rsidR="002F24E4">
              <w:rPr>
                <w:noProof/>
                <w:webHidden/>
              </w:rPr>
              <w:fldChar w:fldCharType="end"/>
            </w:r>
          </w:hyperlink>
        </w:p>
        <w:p w14:paraId="58E3BD68" w14:textId="5A200C73" w:rsidR="002F24E4" w:rsidRDefault="00000000">
          <w:pPr>
            <w:pStyle w:val="TOC3"/>
            <w:rPr>
              <w:rFonts w:asciiTheme="minorHAnsi" w:eastAsiaTheme="minorEastAsia" w:hAnsiTheme="minorHAnsi" w:cstheme="minorBidi"/>
              <w:noProof/>
              <w:sz w:val="22"/>
              <w:szCs w:val="22"/>
              <w:lang w:val="en-US" w:eastAsia="en-US"/>
            </w:rPr>
          </w:pPr>
          <w:hyperlink w:anchor="_Toc153819407" w:history="1">
            <w:r w:rsidR="002F24E4" w:rsidRPr="00C9354F">
              <w:rPr>
                <w:rStyle w:val="Hyperlink"/>
                <w:noProof/>
              </w:rPr>
              <w:t>Appendix 6: Firms market share and profit relation</w:t>
            </w:r>
            <w:r w:rsidR="002F24E4">
              <w:rPr>
                <w:noProof/>
                <w:webHidden/>
              </w:rPr>
              <w:tab/>
            </w:r>
            <w:r w:rsidR="002F24E4">
              <w:rPr>
                <w:noProof/>
                <w:webHidden/>
              </w:rPr>
              <w:fldChar w:fldCharType="begin"/>
            </w:r>
            <w:r w:rsidR="002F24E4">
              <w:rPr>
                <w:noProof/>
                <w:webHidden/>
              </w:rPr>
              <w:instrText xml:space="preserve"> PAGEREF _Toc153819407 \h </w:instrText>
            </w:r>
            <w:r w:rsidR="002F24E4">
              <w:rPr>
                <w:noProof/>
                <w:webHidden/>
              </w:rPr>
            </w:r>
            <w:r w:rsidR="002F24E4">
              <w:rPr>
                <w:noProof/>
                <w:webHidden/>
              </w:rPr>
              <w:fldChar w:fldCharType="separate"/>
            </w:r>
            <w:r w:rsidR="00B051E7">
              <w:rPr>
                <w:noProof/>
                <w:webHidden/>
              </w:rPr>
              <w:t>19</w:t>
            </w:r>
            <w:r w:rsidR="002F24E4">
              <w:rPr>
                <w:noProof/>
                <w:webHidden/>
              </w:rPr>
              <w:fldChar w:fldCharType="end"/>
            </w:r>
          </w:hyperlink>
        </w:p>
        <w:p w14:paraId="33E61ACB" w14:textId="4FADC41C" w:rsidR="002F24E4" w:rsidRDefault="00000000">
          <w:pPr>
            <w:pStyle w:val="TOC3"/>
            <w:rPr>
              <w:rFonts w:asciiTheme="minorHAnsi" w:eastAsiaTheme="minorEastAsia" w:hAnsiTheme="minorHAnsi" w:cstheme="minorBidi"/>
              <w:noProof/>
              <w:sz w:val="22"/>
              <w:szCs w:val="22"/>
              <w:lang w:val="en-US" w:eastAsia="en-US"/>
            </w:rPr>
          </w:pPr>
          <w:hyperlink w:anchor="_Toc153819408" w:history="1">
            <w:r w:rsidR="002F24E4" w:rsidRPr="00C9354F">
              <w:rPr>
                <w:rStyle w:val="Hyperlink"/>
                <w:noProof/>
              </w:rPr>
              <w:t>Appendix 7: Summary of Variables in the Procurement Policy</w:t>
            </w:r>
            <w:r w:rsidR="002F24E4">
              <w:rPr>
                <w:noProof/>
                <w:webHidden/>
              </w:rPr>
              <w:tab/>
            </w:r>
            <w:r w:rsidR="002F24E4">
              <w:rPr>
                <w:noProof/>
                <w:webHidden/>
              </w:rPr>
              <w:fldChar w:fldCharType="begin"/>
            </w:r>
            <w:r w:rsidR="002F24E4">
              <w:rPr>
                <w:noProof/>
                <w:webHidden/>
              </w:rPr>
              <w:instrText xml:space="preserve"> PAGEREF _Toc153819408 \h </w:instrText>
            </w:r>
            <w:r w:rsidR="002F24E4">
              <w:rPr>
                <w:noProof/>
                <w:webHidden/>
              </w:rPr>
            </w:r>
            <w:r w:rsidR="002F24E4">
              <w:rPr>
                <w:noProof/>
                <w:webHidden/>
              </w:rPr>
              <w:fldChar w:fldCharType="separate"/>
            </w:r>
            <w:r w:rsidR="00B051E7">
              <w:rPr>
                <w:noProof/>
                <w:webHidden/>
              </w:rPr>
              <w:t>20</w:t>
            </w:r>
            <w:r w:rsidR="002F24E4">
              <w:rPr>
                <w:noProof/>
                <w:webHidden/>
              </w:rPr>
              <w:fldChar w:fldCharType="end"/>
            </w:r>
          </w:hyperlink>
        </w:p>
        <w:p w14:paraId="22C71D80" w14:textId="1D9EB9AF" w:rsidR="4B00AAF4" w:rsidRDefault="4B00AAF4" w:rsidP="4B00AAF4">
          <w:pPr>
            <w:pStyle w:val="TOC3"/>
            <w:rPr>
              <w:rStyle w:val="Hyperlink"/>
            </w:rPr>
          </w:pPr>
          <w:r>
            <w:fldChar w:fldCharType="end"/>
          </w:r>
        </w:p>
      </w:sdtContent>
    </w:sdt>
    <w:p w14:paraId="4EFC368D" w14:textId="6B0A47E2" w:rsidR="00E15BAB" w:rsidRDefault="00E15BAB"/>
    <w:p w14:paraId="57D23A1C" w14:textId="509F018F" w:rsidR="0051477F" w:rsidRPr="00FD2019" w:rsidRDefault="0051477F" w:rsidP="0023104E">
      <w:pPr>
        <w:rPr>
          <w:sz w:val="22"/>
          <w:szCs w:val="22"/>
        </w:rPr>
      </w:pPr>
    </w:p>
    <w:p w14:paraId="0BCE1A8E" w14:textId="77777777" w:rsidR="00DF5E21" w:rsidRPr="00AC35D4" w:rsidRDefault="00DF5E21" w:rsidP="0023104E">
      <w:pPr>
        <w:rPr>
          <w:rFonts w:eastAsiaTheme="majorEastAsia"/>
          <w:color w:val="0072C6" w:themeColor="accent1"/>
          <w:spacing w:val="14"/>
          <w:sz w:val="40"/>
          <w:szCs w:val="26"/>
        </w:rPr>
      </w:pPr>
      <w:r w:rsidRPr="00AC35D4">
        <w:br w:type="page"/>
      </w:r>
    </w:p>
    <w:p w14:paraId="1BC8A66E" w14:textId="7D7A6832" w:rsidR="00B46CB0" w:rsidRPr="00605C4B" w:rsidRDefault="005623C1" w:rsidP="0077678D">
      <w:pPr>
        <w:pStyle w:val="Heading2"/>
      </w:pPr>
      <w:bookmarkStart w:id="0" w:name="_Toc1874443985"/>
      <w:bookmarkStart w:id="1" w:name="_Toc153819386"/>
      <w:r w:rsidRPr="008C60D2">
        <w:lastRenderedPageBreak/>
        <w:t>Executive</w:t>
      </w:r>
      <w:r w:rsidRPr="00605C4B">
        <w:t xml:space="preserve"> Summary</w:t>
      </w:r>
      <w:bookmarkEnd w:id="0"/>
      <w:bookmarkEnd w:id="1"/>
    </w:p>
    <w:p w14:paraId="70C82E9A" w14:textId="77777777" w:rsidR="00E618B0" w:rsidRDefault="00E618B0" w:rsidP="00CA40FC">
      <w:pPr>
        <w:spacing w:after="120"/>
        <w:rPr>
          <w:sz w:val="22"/>
          <w:szCs w:val="22"/>
        </w:rPr>
      </w:pPr>
      <w:r w:rsidRPr="00E618B0">
        <w:rPr>
          <w:sz w:val="22"/>
          <w:szCs w:val="22"/>
        </w:rPr>
        <w:t xml:space="preserve">After half a century in the industry, Sport Obermeyer, a leading winter sports apparel company, faces challenges in streamlining production efficiency and deciding between sewing and cutting suppliers in China and Hong Kong for 1993 and beyond. </w:t>
      </w:r>
    </w:p>
    <w:p w14:paraId="68113E35" w14:textId="2DC3F698" w:rsidR="00B07E24" w:rsidRPr="00B07E24" w:rsidRDefault="009478A3" w:rsidP="00CA40FC">
      <w:pPr>
        <w:spacing w:after="120"/>
        <w:rPr>
          <w:sz w:val="22"/>
          <w:szCs w:val="22"/>
        </w:rPr>
      </w:pPr>
      <w:r>
        <w:rPr>
          <w:sz w:val="22"/>
          <w:szCs w:val="22"/>
        </w:rPr>
        <w:t xml:space="preserve">As an immediate concern, </w:t>
      </w:r>
      <w:r w:rsidR="00B3037A">
        <w:rPr>
          <w:sz w:val="22"/>
          <w:szCs w:val="22"/>
        </w:rPr>
        <w:t xml:space="preserve">a decision </w:t>
      </w:r>
      <w:r w:rsidR="00FB3C59">
        <w:rPr>
          <w:sz w:val="22"/>
          <w:szCs w:val="22"/>
        </w:rPr>
        <w:t>must</w:t>
      </w:r>
      <w:r w:rsidR="00B3037A">
        <w:rPr>
          <w:sz w:val="22"/>
          <w:szCs w:val="22"/>
        </w:rPr>
        <w:t xml:space="preserve"> be made about the first production order of the </w:t>
      </w:r>
      <w:r w:rsidR="00B07E24" w:rsidRPr="00B07E24">
        <w:rPr>
          <w:sz w:val="22"/>
          <w:szCs w:val="22"/>
        </w:rPr>
        <w:t>1993-94 production line</w:t>
      </w:r>
      <w:r w:rsidR="00B96C9A">
        <w:rPr>
          <w:sz w:val="22"/>
          <w:szCs w:val="22"/>
        </w:rPr>
        <w:t xml:space="preserve"> for a subset of ten parka style</w:t>
      </w:r>
      <w:r w:rsidR="00B07E24" w:rsidRPr="00B07E24">
        <w:rPr>
          <w:sz w:val="22"/>
          <w:szCs w:val="22"/>
        </w:rPr>
        <w:t>, accounting for 10% of the company's demand.</w:t>
      </w:r>
      <w:r w:rsidR="00B07E24">
        <w:rPr>
          <w:sz w:val="22"/>
          <w:szCs w:val="22"/>
        </w:rPr>
        <w:t xml:space="preserve"> </w:t>
      </w:r>
      <w:r w:rsidR="001232A6" w:rsidRPr="001232A6">
        <w:rPr>
          <w:sz w:val="22"/>
          <w:szCs w:val="22"/>
        </w:rPr>
        <w:t>A significant</w:t>
      </w:r>
      <w:r w:rsidR="00B70D14">
        <w:rPr>
          <w:sz w:val="22"/>
          <w:szCs w:val="22"/>
        </w:rPr>
        <w:t xml:space="preserve"> challenge that </w:t>
      </w:r>
      <w:r w:rsidR="009E3606" w:rsidRPr="001232A6">
        <w:rPr>
          <w:sz w:val="22"/>
          <w:szCs w:val="22"/>
        </w:rPr>
        <w:t>stresses</w:t>
      </w:r>
      <w:r w:rsidR="001232A6" w:rsidRPr="001232A6">
        <w:rPr>
          <w:sz w:val="22"/>
          <w:szCs w:val="22"/>
        </w:rPr>
        <w:t xml:space="preserve"> the decision-making landscape is the temporal misalignment between the company's</w:t>
      </w:r>
      <w:r w:rsidR="00B70D14">
        <w:rPr>
          <w:sz w:val="22"/>
          <w:szCs w:val="22"/>
        </w:rPr>
        <w:t xml:space="preserve"> demand </w:t>
      </w:r>
      <w:r w:rsidR="001232A6" w:rsidRPr="001232A6">
        <w:rPr>
          <w:sz w:val="22"/>
          <w:szCs w:val="22"/>
        </w:rPr>
        <w:t xml:space="preserve">patterns and the timing of events. Specifically, 80% of the </w:t>
      </w:r>
      <w:r w:rsidR="003B3968">
        <w:rPr>
          <w:sz w:val="22"/>
          <w:szCs w:val="22"/>
        </w:rPr>
        <w:t>retailers orders</w:t>
      </w:r>
      <w:r w:rsidR="001232A6" w:rsidRPr="001232A6">
        <w:rPr>
          <w:sz w:val="22"/>
          <w:szCs w:val="22"/>
        </w:rPr>
        <w:t xml:space="preserve"> </w:t>
      </w:r>
      <w:r w:rsidR="003B3968">
        <w:rPr>
          <w:sz w:val="22"/>
          <w:szCs w:val="22"/>
        </w:rPr>
        <w:t xml:space="preserve">(demand) </w:t>
      </w:r>
      <w:r w:rsidR="001232A6" w:rsidRPr="001232A6">
        <w:rPr>
          <w:sz w:val="22"/>
          <w:szCs w:val="22"/>
        </w:rPr>
        <w:t>materializes post</w:t>
      </w:r>
      <w:r w:rsidR="00B70D14">
        <w:rPr>
          <w:sz w:val="22"/>
          <w:szCs w:val="22"/>
        </w:rPr>
        <w:t xml:space="preserve"> the Las Vegas show</w:t>
      </w:r>
      <w:r w:rsidR="001232A6" w:rsidRPr="001232A6">
        <w:rPr>
          <w:sz w:val="22"/>
          <w:szCs w:val="22"/>
        </w:rPr>
        <w:t>, yet the initial production</w:t>
      </w:r>
      <w:r w:rsidR="00B70D14">
        <w:rPr>
          <w:sz w:val="22"/>
          <w:szCs w:val="22"/>
        </w:rPr>
        <w:t xml:space="preserve"> order must be placed before </w:t>
      </w:r>
      <w:r w:rsidR="001232A6" w:rsidRPr="001232A6">
        <w:rPr>
          <w:sz w:val="22"/>
          <w:szCs w:val="22"/>
        </w:rPr>
        <w:t>this crucial event</w:t>
      </w:r>
      <w:r w:rsidR="00AE1B62">
        <w:rPr>
          <w:sz w:val="22"/>
          <w:szCs w:val="22"/>
        </w:rPr>
        <w:t>.</w:t>
      </w:r>
      <w:r w:rsidR="00251F42">
        <w:rPr>
          <w:sz w:val="22"/>
          <w:szCs w:val="22"/>
        </w:rPr>
        <w:t xml:space="preserve"> </w:t>
      </w:r>
      <w:r w:rsidR="00B07E24" w:rsidRPr="00B07E24">
        <w:rPr>
          <w:sz w:val="22"/>
          <w:szCs w:val="22"/>
        </w:rPr>
        <w:t xml:space="preserve">The analysis </w:t>
      </w:r>
      <w:r w:rsidR="00F44403">
        <w:rPr>
          <w:sz w:val="22"/>
          <w:szCs w:val="22"/>
        </w:rPr>
        <w:t xml:space="preserve">focuses </w:t>
      </w:r>
      <w:r w:rsidR="00B07E24" w:rsidRPr="00B07E24">
        <w:rPr>
          <w:sz w:val="22"/>
          <w:szCs w:val="22"/>
        </w:rPr>
        <w:t>on optimizing production quantities while considering normal distribution of demand</w:t>
      </w:r>
      <w:r w:rsidR="00F44403">
        <w:rPr>
          <w:sz w:val="22"/>
          <w:szCs w:val="22"/>
        </w:rPr>
        <w:t>, demand uncertainty</w:t>
      </w:r>
      <w:r w:rsidR="00B07E24" w:rsidRPr="00B07E24">
        <w:rPr>
          <w:sz w:val="22"/>
          <w:szCs w:val="22"/>
        </w:rPr>
        <w:t>, profit margins, and production constraints.</w:t>
      </w:r>
      <w:r w:rsidR="00F44403">
        <w:rPr>
          <w:sz w:val="22"/>
          <w:szCs w:val="22"/>
        </w:rPr>
        <w:t xml:space="preserve"> </w:t>
      </w:r>
    </w:p>
    <w:p w14:paraId="74E60E32" w14:textId="4BB0B76A" w:rsidR="00B07E24" w:rsidRPr="00B07E24" w:rsidRDefault="00E05A01" w:rsidP="0056312D">
      <w:pPr>
        <w:spacing w:after="120"/>
        <w:rPr>
          <w:sz w:val="22"/>
          <w:szCs w:val="22"/>
        </w:rPr>
      </w:pPr>
      <w:r>
        <w:rPr>
          <w:sz w:val="22"/>
          <w:szCs w:val="22"/>
        </w:rPr>
        <w:t>The approach taken is to define an</w:t>
      </w:r>
      <w:r w:rsidR="00B07E24" w:rsidRPr="00B07E24">
        <w:rPr>
          <w:sz w:val="22"/>
          <w:szCs w:val="22"/>
        </w:rPr>
        <w:t xml:space="preserve"> optimization problem </w:t>
      </w:r>
      <w:r>
        <w:rPr>
          <w:sz w:val="22"/>
          <w:szCs w:val="22"/>
        </w:rPr>
        <w:t xml:space="preserve">that </w:t>
      </w:r>
      <w:r w:rsidR="00B07E24" w:rsidRPr="00B07E24">
        <w:rPr>
          <w:sz w:val="22"/>
          <w:szCs w:val="22"/>
        </w:rPr>
        <w:t>maximiz</w:t>
      </w:r>
      <w:r>
        <w:rPr>
          <w:sz w:val="22"/>
          <w:szCs w:val="22"/>
        </w:rPr>
        <w:t xml:space="preserve">es </w:t>
      </w:r>
      <w:r w:rsidR="00B07E24" w:rsidRPr="00B07E24">
        <w:rPr>
          <w:sz w:val="22"/>
          <w:szCs w:val="22"/>
        </w:rPr>
        <w:t>utility. The objective function combines profit per sold unit, opportunity cost of understocking, and risk associated with demand forecasts. The function is weighted to balance profit and risk considerations.</w:t>
      </w:r>
      <w:r w:rsidR="00C12B42">
        <w:rPr>
          <w:sz w:val="22"/>
          <w:szCs w:val="22"/>
        </w:rPr>
        <w:t xml:space="preserve"> </w:t>
      </w:r>
      <w:r w:rsidR="00B07E24" w:rsidRPr="00B07E24">
        <w:rPr>
          <w:sz w:val="22"/>
          <w:szCs w:val="22"/>
        </w:rPr>
        <w:t xml:space="preserve">A Monte Carlo Simulation </w:t>
      </w:r>
      <w:r w:rsidR="00B632CA" w:rsidRPr="00026764">
        <w:rPr>
          <w:rFonts w:asciiTheme="minorHAnsi" w:hAnsiTheme="minorHAnsi" w:cstheme="minorHAnsi"/>
          <w:sz w:val="22"/>
          <w:szCs w:val="22"/>
        </w:rPr>
        <w:t xml:space="preserve">generates a sample of demand levels from the style's distribution, </w:t>
      </w:r>
      <w:r w:rsidR="006E13F4">
        <w:rPr>
          <w:rFonts w:asciiTheme="minorHAnsi" w:hAnsiTheme="minorHAnsi" w:cstheme="minorHAnsi"/>
          <w:sz w:val="22"/>
          <w:szCs w:val="22"/>
        </w:rPr>
        <w:t>to optimize the order quantity using the average utility value at the different demand levels</w:t>
      </w:r>
      <w:r w:rsidR="00B07E24" w:rsidRPr="00B07E24">
        <w:rPr>
          <w:sz w:val="22"/>
          <w:szCs w:val="22"/>
        </w:rPr>
        <w:t xml:space="preserve">. </w:t>
      </w:r>
      <w:r w:rsidR="00366E9C">
        <w:rPr>
          <w:sz w:val="22"/>
          <w:szCs w:val="22"/>
        </w:rPr>
        <w:t xml:space="preserve">A simplified analysis is first adopted, ignoring minimum order commitments. </w:t>
      </w:r>
      <w:r w:rsidR="00B07E24" w:rsidRPr="00B07E24">
        <w:rPr>
          <w:sz w:val="22"/>
          <w:szCs w:val="22"/>
        </w:rPr>
        <w:t xml:space="preserve">The recommended first production quantities, derived from the simulation, </w:t>
      </w:r>
      <w:r w:rsidR="000D1D8A">
        <w:rPr>
          <w:sz w:val="22"/>
          <w:szCs w:val="22"/>
        </w:rPr>
        <w:t>ascend to</w:t>
      </w:r>
      <w:r w:rsidR="00B07E24" w:rsidRPr="00B07E24">
        <w:rPr>
          <w:sz w:val="22"/>
          <w:szCs w:val="22"/>
        </w:rPr>
        <w:t xml:space="preserve"> 11,900 units for the </w:t>
      </w:r>
      <w:r w:rsidR="006E13F4">
        <w:rPr>
          <w:sz w:val="22"/>
          <w:szCs w:val="22"/>
        </w:rPr>
        <w:t>ten styles combined</w:t>
      </w:r>
      <w:r w:rsidR="00B07E24" w:rsidRPr="00B07E24">
        <w:rPr>
          <w:sz w:val="22"/>
          <w:szCs w:val="22"/>
        </w:rPr>
        <w:t>.</w:t>
      </w:r>
      <w:r w:rsidR="0056312D">
        <w:rPr>
          <w:sz w:val="22"/>
          <w:szCs w:val="22"/>
        </w:rPr>
        <w:t xml:space="preserve"> The </w:t>
      </w:r>
      <w:r w:rsidR="00B07E24" w:rsidRPr="00B07E24">
        <w:rPr>
          <w:sz w:val="22"/>
          <w:szCs w:val="22"/>
        </w:rPr>
        <w:t xml:space="preserve">minimum order quantity constraints </w:t>
      </w:r>
      <w:r w:rsidR="0056312D" w:rsidRPr="00B07E24">
        <w:rPr>
          <w:sz w:val="22"/>
          <w:szCs w:val="22"/>
        </w:rPr>
        <w:t xml:space="preserve">by suppliers </w:t>
      </w:r>
      <w:r w:rsidR="00B07E24" w:rsidRPr="00B07E24">
        <w:rPr>
          <w:sz w:val="22"/>
          <w:szCs w:val="22"/>
        </w:rPr>
        <w:t xml:space="preserve">are </w:t>
      </w:r>
      <w:r w:rsidR="0056312D">
        <w:rPr>
          <w:sz w:val="22"/>
          <w:szCs w:val="22"/>
        </w:rPr>
        <w:t xml:space="preserve">then </w:t>
      </w:r>
      <w:r w:rsidR="00B07E24" w:rsidRPr="00B07E24">
        <w:rPr>
          <w:sz w:val="22"/>
          <w:szCs w:val="22"/>
        </w:rPr>
        <w:t>introduced</w:t>
      </w:r>
      <w:r w:rsidR="0056312D">
        <w:rPr>
          <w:sz w:val="22"/>
          <w:szCs w:val="22"/>
        </w:rPr>
        <w:t xml:space="preserve"> to the equation</w:t>
      </w:r>
      <w:r w:rsidR="00B07E24" w:rsidRPr="00B07E24">
        <w:rPr>
          <w:sz w:val="22"/>
          <w:szCs w:val="22"/>
        </w:rPr>
        <w:t>. An expanded optimization problem considers both first and second production orders</w:t>
      </w:r>
      <w:r w:rsidR="00316DE3">
        <w:rPr>
          <w:sz w:val="22"/>
          <w:szCs w:val="22"/>
        </w:rPr>
        <w:t xml:space="preserve"> in</w:t>
      </w:r>
      <w:r w:rsidR="00B07E24" w:rsidRPr="00B07E24">
        <w:rPr>
          <w:sz w:val="22"/>
          <w:szCs w:val="22"/>
        </w:rPr>
        <w:t xml:space="preserve"> </w:t>
      </w:r>
      <w:r w:rsidR="00316DE3">
        <w:rPr>
          <w:sz w:val="22"/>
          <w:szCs w:val="22"/>
        </w:rPr>
        <w:t>s</w:t>
      </w:r>
      <w:r w:rsidR="007A14D9" w:rsidRPr="00AE42AF">
        <w:rPr>
          <w:sz w:val="22"/>
          <w:szCs w:val="22"/>
        </w:rPr>
        <w:t xml:space="preserve">cenarios </w:t>
      </w:r>
      <w:r w:rsidR="00316DE3">
        <w:rPr>
          <w:sz w:val="22"/>
          <w:szCs w:val="22"/>
        </w:rPr>
        <w:t>which involve</w:t>
      </w:r>
      <w:r w:rsidR="007A14D9" w:rsidRPr="00AE42AF">
        <w:rPr>
          <w:sz w:val="22"/>
          <w:szCs w:val="22"/>
        </w:rPr>
        <w:t xml:space="preserve"> total demand, overstocking, and understocking risks</w:t>
      </w:r>
      <w:r w:rsidR="00316DE3">
        <w:rPr>
          <w:sz w:val="22"/>
          <w:szCs w:val="22"/>
        </w:rPr>
        <w:t>.</w:t>
      </w:r>
      <w:r w:rsidR="00D1736C">
        <w:rPr>
          <w:sz w:val="22"/>
          <w:szCs w:val="22"/>
        </w:rPr>
        <w:t xml:space="preserve"> As a result</w:t>
      </w:r>
      <w:r w:rsidR="00913AAC">
        <w:rPr>
          <w:sz w:val="22"/>
          <w:szCs w:val="22"/>
        </w:rPr>
        <w:t>,</w:t>
      </w:r>
      <w:r w:rsidR="00B07E24" w:rsidRPr="00B07E24">
        <w:rPr>
          <w:sz w:val="22"/>
          <w:szCs w:val="22"/>
        </w:rPr>
        <w:t xml:space="preserve"> adjusted first production quantities </w:t>
      </w:r>
      <w:r w:rsidR="00055964">
        <w:rPr>
          <w:sz w:val="22"/>
          <w:szCs w:val="22"/>
        </w:rPr>
        <w:t>are</w:t>
      </w:r>
      <w:r w:rsidR="00913AAC">
        <w:rPr>
          <w:sz w:val="22"/>
          <w:szCs w:val="22"/>
        </w:rPr>
        <w:t xml:space="preserve"> obtained</w:t>
      </w:r>
      <w:r w:rsidR="00674962">
        <w:rPr>
          <w:sz w:val="22"/>
          <w:szCs w:val="22"/>
        </w:rPr>
        <w:t>:</w:t>
      </w:r>
      <w:r w:rsidR="00B07E24" w:rsidRPr="00B07E24">
        <w:rPr>
          <w:sz w:val="22"/>
          <w:szCs w:val="22"/>
        </w:rPr>
        <w:t xml:space="preserve"> 12,420 units for Hong Kong and 15,145 units for China.</w:t>
      </w:r>
      <w:r w:rsidR="00F06E17">
        <w:rPr>
          <w:sz w:val="22"/>
          <w:szCs w:val="22"/>
        </w:rPr>
        <w:t xml:space="preserve"> </w:t>
      </w:r>
      <w:r w:rsidR="00F06E17" w:rsidRPr="00F06E17">
        <w:rPr>
          <w:sz w:val="22"/>
          <w:szCs w:val="22"/>
        </w:rPr>
        <w:t xml:space="preserve">Further scrutiny, leveraging Excel Solver, refines </w:t>
      </w:r>
      <w:r w:rsidR="00F06E17">
        <w:rPr>
          <w:sz w:val="22"/>
          <w:szCs w:val="22"/>
        </w:rPr>
        <w:t xml:space="preserve">China’s </w:t>
      </w:r>
      <w:r w:rsidR="00F06E17" w:rsidRPr="00F06E17">
        <w:rPr>
          <w:sz w:val="22"/>
          <w:szCs w:val="22"/>
        </w:rPr>
        <w:t>quantity to 12,863 units—61% of production capacity—a measured decision ensuring adherence to minimizing understocking risks and allowing flexibility for subsequent orders post the Las Vegas Show</w:t>
      </w:r>
      <w:r w:rsidR="00495096">
        <w:rPr>
          <w:sz w:val="22"/>
          <w:szCs w:val="22"/>
        </w:rPr>
        <w:t xml:space="preserve"> by not using up a large portion of the total production capacity in the first order.</w:t>
      </w:r>
    </w:p>
    <w:p w14:paraId="0F31A812" w14:textId="42990FA7" w:rsidR="004C5A9A" w:rsidRDefault="00722AA0" w:rsidP="00CB6AA2">
      <w:pPr>
        <w:spacing w:after="120"/>
      </w:pPr>
      <w:r w:rsidRPr="00722AA0">
        <w:rPr>
          <w:sz w:val="22"/>
          <w:szCs w:val="22"/>
        </w:rPr>
        <w:t>The report's second section proposes operational improvements for Sport Obermeyer</w:t>
      </w:r>
      <w:r w:rsidR="00B07E24" w:rsidRPr="00B07E24">
        <w:rPr>
          <w:sz w:val="22"/>
          <w:szCs w:val="22"/>
        </w:rPr>
        <w:t>. These include improvements in demand forecasting through advanced analytics, reduction of supply chain lead times by diversifying suppliers and localizing manufacturing</w:t>
      </w:r>
      <w:r w:rsidR="0040494F">
        <w:rPr>
          <w:sz w:val="22"/>
          <w:szCs w:val="22"/>
        </w:rPr>
        <w:t xml:space="preserve"> for some raw material</w:t>
      </w:r>
      <w:r w:rsidR="00B07E24" w:rsidRPr="00B07E24">
        <w:rPr>
          <w:sz w:val="22"/>
          <w:szCs w:val="22"/>
        </w:rPr>
        <w:t>, and investments in quality control to enhance production efficiency</w:t>
      </w:r>
      <w:r w:rsidR="0040494F">
        <w:rPr>
          <w:sz w:val="22"/>
          <w:szCs w:val="22"/>
        </w:rPr>
        <w:t xml:space="preserve"> in China</w:t>
      </w:r>
      <w:r w:rsidR="00B07E24" w:rsidRPr="00B07E24">
        <w:rPr>
          <w:sz w:val="22"/>
          <w:szCs w:val="22"/>
        </w:rPr>
        <w:t>.</w:t>
      </w:r>
      <w:r w:rsidR="007459DC">
        <w:rPr>
          <w:sz w:val="22"/>
          <w:szCs w:val="22"/>
        </w:rPr>
        <w:t xml:space="preserve"> </w:t>
      </w:r>
      <w:r w:rsidR="00084559" w:rsidRPr="00084559">
        <w:rPr>
          <w:sz w:val="22"/>
          <w:szCs w:val="22"/>
        </w:rPr>
        <w:t>Furthermore, the algorithmic model, leveraging Monte Carlo simulations, extends</w:t>
      </w:r>
      <w:r w:rsidR="00084559">
        <w:rPr>
          <w:sz w:val="22"/>
          <w:szCs w:val="22"/>
        </w:rPr>
        <w:t xml:space="preserve"> </w:t>
      </w:r>
      <w:r w:rsidR="009E7F2F">
        <w:rPr>
          <w:sz w:val="22"/>
          <w:szCs w:val="22"/>
        </w:rPr>
        <w:t xml:space="preserve">to </w:t>
      </w:r>
      <w:r w:rsidR="00084559">
        <w:rPr>
          <w:sz w:val="22"/>
          <w:szCs w:val="22"/>
        </w:rPr>
        <w:t>devise</w:t>
      </w:r>
      <w:r w:rsidR="009E7F2F">
        <w:rPr>
          <w:sz w:val="22"/>
          <w:szCs w:val="22"/>
        </w:rPr>
        <w:t xml:space="preserve"> a </w:t>
      </w:r>
      <w:r w:rsidR="009E7F2F" w:rsidRPr="004C5A9A">
        <w:rPr>
          <w:sz w:val="22"/>
          <w:szCs w:val="22"/>
        </w:rPr>
        <w:t xml:space="preserve">mixed </w:t>
      </w:r>
      <w:r w:rsidR="009E7F2F">
        <w:rPr>
          <w:sz w:val="22"/>
          <w:szCs w:val="22"/>
        </w:rPr>
        <w:t xml:space="preserve">sourcing policy </w:t>
      </w:r>
      <w:r w:rsidR="009E7F2F" w:rsidRPr="004C5A9A">
        <w:rPr>
          <w:sz w:val="22"/>
          <w:szCs w:val="22"/>
        </w:rPr>
        <w:t xml:space="preserve">framework </w:t>
      </w:r>
      <w:r w:rsidR="00B07E24" w:rsidRPr="00B07E24">
        <w:rPr>
          <w:sz w:val="22"/>
          <w:szCs w:val="22"/>
        </w:rPr>
        <w:t>balancing intuition with data-driven insights.</w:t>
      </w:r>
      <w:r w:rsidR="00BA1DE6">
        <w:rPr>
          <w:sz w:val="22"/>
          <w:szCs w:val="22"/>
        </w:rPr>
        <w:t xml:space="preserve"> </w:t>
      </w:r>
      <w:r w:rsidR="00A72B31">
        <w:rPr>
          <w:sz w:val="22"/>
          <w:szCs w:val="22"/>
        </w:rPr>
        <w:t>With that, s</w:t>
      </w:r>
      <w:r w:rsidR="00B07E24" w:rsidRPr="00B07E24">
        <w:rPr>
          <w:sz w:val="22"/>
          <w:szCs w:val="22"/>
        </w:rPr>
        <w:t xml:space="preserve">hort-term considerations emphasize improving input quality for </w:t>
      </w:r>
      <w:r w:rsidR="009E7F2F">
        <w:rPr>
          <w:sz w:val="22"/>
          <w:szCs w:val="22"/>
        </w:rPr>
        <w:t xml:space="preserve">this </w:t>
      </w:r>
      <w:r w:rsidR="00A72B31">
        <w:rPr>
          <w:sz w:val="22"/>
          <w:szCs w:val="22"/>
        </w:rPr>
        <w:t xml:space="preserve">sourcing policy </w:t>
      </w:r>
      <w:r w:rsidR="00B07E24" w:rsidRPr="00B07E24">
        <w:rPr>
          <w:sz w:val="22"/>
          <w:szCs w:val="22"/>
        </w:rPr>
        <w:t xml:space="preserve">model, while long-term considerations involve strategic investments in Chinese production, considering geopolitical risks, supply chain diversification, and </w:t>
      </w:r>
      <w:r w:rsidR="00A72B31">
        <w:rPr>
          <w:sz w:val="22"/>
          <w:szCs w:val="22"/>
        </w:rPr>
        <w:t>return on investment</w:t>
      </w:r>
      <w:r w:rsidR="00B07E24" w:rsidRPr="00B07E24">
        <w:rPr>
          <w:sz w:val="22"/>
          <w:szCs w:val="22"/>
        </w:rPr>
        <w:t xml:space="preserve"> studies.</w:t>
      </w:r>
      <w:r w:rsidR="004C5A9A" w:rsidRPr="004C5A9A">
        <w:t xml:space="preserve"> </w:t>
      </w:r>
    </w:p>
    <w:p w14:paraId="419F79B0" w14:textId="31FF8787" w:rsidR="00B07E24" w:rsidRPr="00B07E24" w:rsidRDefault="004C5A9A" w:rsidP="00075B8C">
      <w:pPr>
        <w:rPr>
          <w:sz w:val="22"/>
          <w:szCs w:val="22"/>
        </w:rPr>
      </w:pPr>
      <w:r w:rsidRPr="004C5A9A">
        <w:rPr>
          <w:sz w:val="22"/>
          <w:szCs w:val="22"/>
        </w:rPr>
        <w:t>The analysis</w:t>
      </w:r>
      <w:r w:rsidR="00075B8C">
        <w:rPr>
          <w:sz w:val="22"/>
          <w:szCs w:val="22"/>
        </w:rPr>
        <w:t xml:space="preserve"> included in this report</w:t>
      </w:r>
      <w:r w:rsidRPr="004C5A9A">
        <w:rPr>
          <w:sz w:val="22"/>
          <w:szCs w:val="22"/>
        </w:rPr>
        <w:t xml:space="preserve"> presents a comprehensive strategy for Sport Obermeyer, suggesting immediate production optimization and long-term operational enhancements</w:t>
      </w:r>
      <w:r w:rsidR="00075B8C">
        <w:rPr>
          <w:sz w:val="22"/>
          <w:szCs w:val="22"/>
        </w:rPr>
        <w:t xml:space="preserve">. </w:t>
      </w:r>
    </w:p>
    <w:p w14:paraId="523EC93C" w14:textId="03F11073" w:rsidR="00EF4952" w:rsidRPr="0084690F" w:rsidRDefault="00026764" w:rsidP="00FE1865">
      <w:pPr>
        <w:pStyle w:val="Heading2"/>
      </w:pPr>
      <w:bookmarkStart w:id="2" w:name="_Toc153819387"/>
      <w:r w:rsidRPr="0084690F">
        <w:lastRenderedPageBreak/>
        <w:t>Introduction</w:t>
      </w:r>
      <w:bookmarkStart w:id="3" w:name="_Toc271553144"/>
      <w:bookmarkEnd w:id="2"/>
    </w:p>
    <w:p w14:paraId="1449196A" w14:textId="0579C6EA" w:rsidR="00250C67" w:rsidRPr="00026764" w:rsidRDefault="00F77D7E" w:rsidP="009F1D75">
      <w:pPr>
        <w:spacing w:after="240"/>
        <w:rPr>
          <w:sz w:val="22"/>
          <w:szCs w:val="22"/>
        </w:rPr>
      </w:pPr>
      <w:r w:rsidRPr="00F80219">
        <w:rPr>
          <w:sz w:val="22"/>
          <w:szCs w:val="22"/>
        </w:rPr>
        <w:t xml:space="preserve">Sport Obermeyer, founded in 1947 by Klaus Obermeyer, specializes in ski wear and equipment. </w:t>
      </w:r>
      <w:r w:rsidR="007B0E8A" w:rsidRPr="00F80219">
        <w:rPr>
          <w:sz w:val="22"/>
          <w:szCs w:val="22"/>
        </w:rPr>
        <w:t>Fast forward to 1992, almost half a century since its inception, Wally Obermeyer is preparing for the release of the 1993-1994 skiwear line</w:t>
      </w:r>
      <w:r w:rsidR="008E3EBA" w:rsidRPr="00F80219">
        <w:rPr>
          <w:sz w:val="22"/>
          <w:szCs w:val="22"/>
        </w:rPr>
        <w:t xml:space="preserve">. </w:t>
      </w:r>
      <w:r w:rsidR="00C04085" w:rsidRPr="00F80219">
        <w:rPr>
          <w:sz w:val="22"/>
          <w:szCs w:val="22"/>
        </w:rPr>
        <w:t xml:space="preserve">This report </w:t>
      </w:r>
      <w:r w:rsidR="00EA2792" w:rsidRPr="00F80219">
        <w:rPr>
          <w:sz w:val="22"/>
          <w:szCs w:val="22"/>
        </w:rPr>
        <w:t>a</w:t>
      </w:r>
      <w:r w:rsidR="00735F31" w:rsidRPr="00F80219">
        <w:rPr>
          <w:sz w:val="22"/>
          <w:szCs w:val="22"/>
        </w:rPr>
        <w:t xml:space="preserve">ddresses questions on </w:t>
      </w:r>
      <w:r w:rsidR="00C04085" w:rsidRPr="00F80219">
        <w:rPr>
          <w:sz w:val="22"/>
          <w:szCs w:val="22"/>
        </w:rPr>
        <w:t xml:space="preserve">the efficiency of the supply chain and </w:t>
      </w:r>
      <w:r w:rsidR="00BF57F8">
        <w:rPr>
          <w:sz w:val="22"/>
          <w:szCs w:val="22"/>
        </w:rPr>
        <w:t>makes</w:t>
      </w:r>
      <w:r w:rsidR="00C04085" w:rsidRPr="00F80219">
        <w:rPr>
          <w:sz w:val="22"/>
          <w:szCs w:val="22"/>
        </w:rPr>
        <w:t xml:space="preserve"> </w:t>
      </w:r>
      <w:r w:rsidR="00735F31" w:rsidRPr="00F80219">
        <w:rPr>
          <w:sz w:val="22"/>
          <w:szCs w:val="22"/>
        </w:rPr>
        <w:t xml:space="preserve">recommendations </w:t>
      </w:r>
      <w:r w:rsidR="00C04085" w:rsidRPr="00F80219">
        <w:rPr>
          <w:sz w:val="22"/>
          <w:szCs w:val="22"/>
        </w:rPr>
        <w:t xml:space="preserve">regarding the first production order for </w:t>
      </w:r>
      <w:r w:rsidR="00EA2792" w:rsidRPr="00F80219">
        <w:rPr>
          <w:sz w:val="22"/>
          <w:szCs w:val="22"/>
        </w:rPr>
        <w:t>their</w:t>
      </w:r>
      <w:r w:rsidR="00C04085" w:rsidRPr="00F80219">
        <w:rPr>
          <w:sz w:val="22"/>
          <w:szCs w:val="22"/>
        </w:rPr>
        <w:t xml:space="preserve"> flagship product, the parka.</w:t>
      </w:r>
      <w:r w:rsidR="009F1D75">
        <w:t xml:space="preserve"> </w:t>
      </w:r>
    </w:p>
    <w:p w14:paraId="2E24ABE6" w14:textId="551E8432" w:rsidR="00437ECB" w:rsidRPr="0077678D" w:rsidRDefault="005623C1" w:rsidP="0077678D">
      <w:pPr>
        <w:pStyle w:val="Heading2"/>
      </w:pPr>
      <w:bookmarkStart w:id="4" w:name="_First__Production"/>
      <w:bookmarkStart w:id="5" w:name="_First_Production_Recommendations"/>
      <w:bookmarkStart w:id="6" w:name="_Toc153819388"/>
      <w:bookmarkEnd w:id="4"/>
      <w:bookmarkEnd w:id="5"/>
      <w:r w:rsidRPr="0077678D">
        <w:t>First Production Recommendation</w:t>
      </w:r>
      <w:r w:rsidR="00B13B11" w:rsidRPr="0077678D">
        <w:t>s</w:t>
      </w:r>
      <w:bookmarkEnd w:id="3"/>
      <w:bookmarkEnd w:id="6"/>
    </w:p>
    <w:p w14:paraId="4E4FA29D" w14:textId="4784EADF" w:rsidR="00F127B4" w:rsidRDefault="00F127B4" w:rsidP="00F127B4">
      <w:pPr>
        <w:spacing w:after="240"/>
        <w:rPr>
          <w:rFonts w:asciiTheme="minorHAnsi" w:hAnsiTheme="minorHAnsi" w:cstheme="minorHAnsi"/>
          <w:sz w:val="22"/>
          <w:szCs w:val="22"/>
        </w:rPr>
      </w:pPr>
      <w:bookmarkStart w:id="7" w:name="_Toc1665900561"/>
      <w:r w:rsidRPr="00BB37A5">
        <w:rPr>
          <w:rFonts w:asciiTheme="minorHAnsi" w:hAnsiTheme="minorHAnsi" w:cstheme="minorHAnsi"/>
          <w:sz w:val="22"/>
          <w:szCs w:val="22"/>
        </w:rPr>
        <w:t>Sport Obermeyer faces a critical decision-making juncture as Wally</w:t>
      </w:r>
      <w:r w:rsidRPr="00026764">
        <w:rPr>
          <w:rFonts w:asciiTheme="minorHAnsi" w:hAnsiTheme="minorHAnsi" w:cstheme="minorHAnsi"/>
          <w:sz w:val="22"/>
          <w:szCs w:val="22"/>
        </w:rPr>
        <w:t xml:space="preserve"> Obermeyer</w:t>
      </w:r>
      <w:r w:rsidRPr="00BB37A5">
        <w:rPr>
          <w:rFonts w:asciiTheme="minorHAnsi" w:hAnsiTheme="minorHAnsi" w:cstheme="minorHAnsi"/>
          <w:sz w:val="22"/>
          <w:szCs w:val="22"/>
        </w:rPr>
        <w:t xml:space="preserve">, the Vice President, and the Buying Committee need to determine the initial production order for the </w:t>
      </w:r>
      <w:r w:rsidRPr="00026764">
        <w:rPr>
          <w:rFonts w:asciiTheme="minorHAnsi" w:hAnsiTheme="minorHAnsi" w:cstheme="minorHAnsi"/>
          <w:sz w:val="22"/>
          <w:szCs w:val="22"/>
        </w:rPr>
        <w:t>1993</w:t>
      </w:r>
      <w:r w:rsidRPr="00BB37A5">
        <w:rPr>
          <w:rFonts w:asciiTheme="minorHAnsi" w:hAnsiTheme="minorHAnsi" w:cstheme="minorHAnsi"/>
          <w:sz w:val="22"/>
          <w:szCs w:val="22"/>
        </w:rPr>
        <w:t>-94 line. To simplify the problem and foster a better understanding, a subset of parka</w:t>
      </w:r>
      <w:r w:rsidRPr="00026764">
        <w:rPr>
          <w:rFonts w:asciiTheme="minorHAnsi" w:hAnsiTheme="minorHAnsi" w:cstheme="minorHAnsi"/>
          <w:sz w:val="22"/>
          <w:szCs w:val="22"/>
        </w:rPr>
        <w:t xml:space="preserve"> styles</w:t>
      </w:r>
      <w:r w:rsidRPr="00BB37A5">
        <w:rPr>
          <w:rFonts w:asciiTheme="minorHAnsi" w:hAnsiTheme="minorHAnsi" w:cstheme="minorHAnsi"/>
          <w:sz w:val="22"/>
          <w:szCs w:val="22"/>
        </w:rPr>
        <w:t xml:space="preserve">, </w:t>
      </w:r>
      <w:r>
        <w:rPr>
          <w:rFonts w:asciiTheme="minorHAnsi" w:hAnsiTheme="minorHAnsi" w:cstheme="minorHAnsi"/>
          <w:sz w:val="22"/>
          <w:szCs w:val="22"/>
        </w:rPr>
        <w:t>was</w:t>
      </w:r>
      <w:r w:rsidRPr="00BB37A5">
        <w:rPr>
          <w:rFonts w:asciiTheme="minorHAnsi" w:hAnsiTheme="minorHAnsi" w:cstheme="minorHAnsi"/>
          <w:sz w:val="22"/>
          <w:szCs w:val="22"/>
        </w:rPr>
        <w:t xml:space="preserve"> chosen</w:t>
      </w:r>
      <w:r>
        <w:rPr>
          <w:rFonts w:asciiTheme="minorHAnsi" w:hAnsiTheme="minorHAnsi" w:cstheme="minorHAnsi"/>
          <w:sz w:val="22"/>
          <w:szCs w:val="22"/>
        </w:rPr>
        <w:t xml:space="preserve"> by Wally</w:t>
      </w:r>
      <w:r w:rsidR="001F6AD4">
        <w:rPr>
          <w:rFonts w:asciiTheme="minorHAnsi" w:hAnsiTheme="minorHAnsi" w:cstheme="minorHAnsi"/>
          <w:sz w:val="22"/>
          <w:szCs w:val="22"/>
        </w:rPr>
        <w:t>.</w:t>
      </w:r>
      <w:r w:rsidRPr="00BB37A5">
        <w:rPr>
          <w:rFonts w:asciiTheme="minorHAnsi" w:hAnsiTheme="minorHAnsi" w:cstheme="minorHAnsi"/>
          <w:sz w:val="22"/>
          <w:szCs w:val="22"/>
        </w:rPr>
        <w:t xml:space="preserve"> This subset comprises ten styles, </w:t>
      </w:r>
      <w:r w:rsidR="003D499D">
        <w:rPr>
          <w:rFonts w:asciiTheme="minorHAnsi" w:hAnsiTheme="minorHAnsi" w:cstheme="minorHAnsi"/>
          <w:sz w:val="22"/>
          <w:szCs w:val="22"/>
        </w:rPr>
        <w:t xml:space="preserve">collectively </w:t>
      </w:r>
      <w:r w:rsidRPr="00BB37A5">
        <w:rPr>
          <w:rFonts w:asciiTheme="minorHAnsi" w:hAnsiTheme="minorHAnsi" w:cstheme="minorHAnsi"/>
          <w:sz w:val="22"/>
          <w:szCs w:val="22"/>
        </w:rPr>
        <w:t xml:space="preserve">accounting for </w:t>
      </w:r>
      <w:r w:rsidR="00965D4D">
        <w:rPr>
          <w:rFonts w:asciiTheme="minorHAnsi" w:hAnsiTheme="minorHAnsi" w:cstheme="minorHAnsi"/>
          <w:sz w:val="22"/>
          <w:szCs w:val="22"/>
        </w:rPr>
        <w:t>around</w:t>
      </w:r>
      <w:r w:rsidRPr="00BB37A5">
        <w:rPr>
          <w:rFonts w:asciiTheme="minorHAnsi" w:hAnsiTheme="minorHAnsi" w:cstheme="minorHAnsi"/>
          <w:sz w:val="22"/>
          <w:szCs w:val="22"/>
        </w:rPr>
        <w:t xml:space="preserve"> 10% of the company's </w:t>
      </w:r>
      <w:r w:rsidRPr="00F127B4">
        <w:t>demand</w:t>
      </w:r>
      <w:r w:rsidRPr="00BB37A5">
        <w:rPr>
          <w:rFonts w:asciiTheme="minorHAnsi" w:hAnsiTheme="minorHAnsi" w:cstheme="minorHAnsi"/>
          <w:sz w:val="22"/>
          <w:szCs w:val="22"/>
        </w:rPr>
        <w:t xml:space="preserve">. </w:t>
      </w:r>
      <w:r w:rsidR="00F276A6" w:rsidRPr="00BB37A5">
        <w:rPr>
          <w:rFonts w:asciiTheme="minorHAnsi" w:hAnsiTheme="minorHAnsi" w:cstheme="minorHAnsi"/>
          <w:sz w:val="22"/>
          <w:szCs w:val="22"/>
        </w:rPr>
        <w:t>Exhibit</w:t>
      </w:r>
      <w:r w:rsidR="00F276A6">
        <w:rPr>
          <w:rFonts w:asciiTheme="minorHAnsi" w:hAnsiTheme="minorHAnsi" w:cstheme="minorHAnsi"/>
          <w:sz w:val="22"/>
          <w:szCs w:val="22"/>
        </w:rPr>
        <w:t xml:space="preserve"> </w:t>
      </w:r>
      <w:r w:rsidR="00F276A6" w:rsidRPr="00BB37A5">
        <w:rPr>
          <w:rFonts w:asciiTheme="minorHAnsi" w:hAnsiTheme="minorHAnsi" w:cstheme="minorHAnsi"/>
          <w:sz w:val="22"/>
          <w:szCs w:val="22"/>
        </w:rPr>
        <w:t xml:space="preserve">10 includes </w:t>
      </w:r>
      <w:r w:rsidR="00F276A6" w:rsidRPr="00026764">
        <w:rPr>
          <w:rFonts w:asciiTheme="minorHAnsi" w:hAnsiTheme="minorHAnsi" w:cstheme="minorHAnsi"/>
          <w:sz w:val="22"/>
          <w:szCs w:val="22"/>
        </w:rPr>
        <w:t>the</w:t>
      </w:r>
      <w:r w:rsidR="00F276A6">
        <w:rPr>
          <w:rFonts w:asciiTheme="minorHAnsi" w:hAnsiTheme="minorHAnsi" w:cstheme="minorHAnsi"/>
          <w:sz w:val="22"/>
          <w:szCs w:val="22"/>
        </w:rPr>
        <w:t>se styles</w:t>
      </w:r>
      <w:r w:rsidR="003D499D">
        <w:rPr>
          <w:rFonts w:asciiTheme="minorHAnsi" w:hAnsiTheme="minorHAnsi" w:cstheme="minorHAnsi"/>
          <w:sz w:val="22"/>
          <w:szCs w:val="22"/>
        </w:rPr>
        <w:t>’</w:t>
      </w:r>
      <w:r w:rsidR="00F276A6" w:rsidRPr="00026764">
        <w:rPr>
          <w:rFonts w:asciiTheme="minorHAnsi" w:hAnsiTheme="minorHAnsi" w:cstheme="minorHAnsi"/>
          <w:sz w:val="22"/>
          <w:szCs w:val="22"/>
        </w:rPr>
        <w:t xml:space="preserve"> demand </w:t>
      </w:r>
      <w:r w:rsidR="00F276A6" w:rsidRPr="00BB37A5">
        <w:rPr>
          <w:rFonts w:asciiTheme="minorHAnsi" w:hAnsiTheme="minorHAnsi" w:cstheme="minorHAnsi"/>
          <w:sz w:val="22"/>
          <w:szCs w:val="22"/>
        </w:rPr>
        <w:t xml:space="preserve">forecasts performed by the </w:t>
      </w:r>
      <w:r w:rsidR="003D499D">
        <w:rPr>
          <w:rFonts w:asciiTheme="minorHAnsi" w:hAnsiTheme="minorHAnsi" w:cstheme="minorHAnsi"/>
          <w:sz w:val="22"/>
          <w:szCs w:val="22"/>
        </w:rPr>
        <w:t xml:space="preserve">six members of the </w:t>
      </w:r>
      <w:r w:rsidR="00F276A6" w:rsidRPr="00BB37A5">
        <w:rPr>
          <w:rFonts w:asciiTheme="minorHAnsi" w:hAnsiTheme="minorHAnsi" w:cstheme="minorHAnsi"/>
          <w:sz w:val="22"/>
          <w:szCs w:val="22"/>
        </w:rPr>
        <w:t>Buying Committee</w:t>
      </w:r>
      <w:r w:rsidR="00F276A6" w:rsidRPr="00026764">
        <w:rPr>
          <w:rFonts w:asciiTheme="minorHAnsi" w:hAnsiTheme="minorHAnsi" w:cstheme="minorHAnsi"/>
          <w:sz w:val="22"/>
          <w:szCs w:val="22"/>
        </w:rPr>
        <w:t>.</w:t>
      </w:r>
    </w:p>
    <w:p w14:paraId="2D542E79" w14:textId="1E9ED49F" w:rsidR="0085691C" w:rsidRPr="003A4C66" w:rsidRDefault="0085691C" w:rsidP="00F127B4">
      <w:pPr>
        <w:pStyle w:val="Heading3"/>
      </w:pPr>
      <w:bookmarkStart w:id="8" w:name="_Toc153819389"/>
      <w:r w:rsidRPr="003A4C66">
        <w:t>Initial Analysis</w:t>
      </w:r>
      <w:bookmarkEnd w:id="7"/>
      <w:bookmarkEnd w:id="8"/>
    </w:p>
    <w:p w14:paraId="12115B95" w14:textId="34A47398" w:rsidR="00A027E5" w:rsidRPr="00BB37A5" w:rsidRDefault="001C65C4" w:rsidP="002642B0">
      <w:pPr>
        <w:spacing w:after="120"/>
        <w:rPr>
          <w:rFonts w:asciiTheme="minorHAnsi" w:hAnsiTheme="minorHAnsi" w:cstheme="minorHAnsi"/>
          <w:sz w:val="22"/>
          <w:szCs w:val="22"/>
        </w:rPr>
      </w:pPr>
      <w:r w:rsidRPr="00026764">
        <w:rPr>
          <w:rFonts w:asciiTheme="minorHAnsi" w:hAnsiTheme="minorHAnsi" w:cstheme="minorHAnsi"/>
          <w:sz w:val="22"/>
          <w:szCs w:val="22"/>
        </w:rPr>
        <w:t>Wally</w:t>
      </w:r>
      <w:r w:rsidRPr="00BB37A5">
        <w:rPr>
          <w:rFonts w:asciiTheme="minorHAnsi" w:hAnsiTheme="minorHAnsi" w:cstheme="minorHAnsi"/>
          <w:sz w:val="22"/>
          <w:szCs w:val="22"/>
        </w:rPr>
        <w:t xml:space="preserve"> established that </w:t>
      </w:r>
      <w:r w:rsidR="0001443C" w:rsidRPr="00026764">
        <w:rPr>
          <w:rFonts w:asciiTheme="minorHAnsi" w:hAnsiTheme="minorHAnsi" w:cstheme="minorHAnsi"/>
          <w:sz w:val="22"/>
          <w:szCs w:val="22"/>
        </w:rPr>
        <w:t xml:space="preserve">each style’s </w:t>
      </w:r>
      <w:r w:rsidR="00CC1BFB" w:rsidRPr="00026764">
        <w:rPr>
          <w:rFonts w:asciiTheme="minorHAnsi" w:hAnsiTheme="minorHAnsi" w:cstheme="minorHAnsi"/>
          <w:sz w:val="22"/>
          <w:szCs w:val="22"/>
        </w:rPr>
        <w:t>demand</w:t>
      </w:r>
      <w:r w:rsidR="00CC1BFB" w:rsidRPr="00BB37A5">
        <w:rPr>
          <w:rFonts w:asciiTheme="minorHAnsi" w:hAnsiTheme="minorHAnsi" w:cstheme="minorHAnsi"/>
          <w:sz w:val="22"/>
          <w:szCs w:val="22"/>
        </w:rPr>
        <w:t xml:space="preserve"> follows a normal distribution with the </w:t>
      </w:r>
      <w:r w:rsidR="00347CF5" w:rsidRPr="00BB37A5">
        <w:rPr>
          <w:rFonts w:asciiTheme="minorHAnsi" w:hAnsiTheme="minorHAnsi" w:cstheme="minorHAnsi"/>
          <w:sz w:val="22"/>
          <w:szCs w:val="22"/>
        </w:rPr>
        <w:t>mean being the forecast average and the standard deviation being double the forecast standard deviation</w:t>
      </w:r>
      <w:r w:rsidR="00CC1BFB" w:rsidRPr="00BB37A5">
        <w:rPr>
          <w:rFonts w:asciiTheme="minorHAnsi" w:hAnsiTheme="minorHAnsi" w:cstheme="minorHAnsi"/>
          <w:sz w:val="22"/>
          <w:szCs w:val="22"/>
        </w:rPr>
        <w:t xml:space="preserve">. </w:t>
      </w:r>
      <w:r w:rsidR="001401B6" w:rsidRPr="00BB37A5">
        <w:rPr>
          <w:rFonts w:asciiTheme="minorHAnsi" w:hAnsiTheme="minorHAnsi" w:cstheme="minorHAnsi"/>
          <w:sz w:val="22"/>
          <w:szCs w:val="22"/>
        </w:rPr>
        <w:t xml:space="preserve">The primary objective is to </w:t>
      </w:r>
      <w:r w:rsidR="00FB753C">
        <w:rPr>
          <w:rFonts w:asciiTheme="minorHAnsi" w:hAnsiTheme="minorHAnsi" w:cstheme="minorHAnsi"/>
          <w:sz w:val="22"/>
          <w:szCs w:val="22"/>
        </w:rPr>
        <w:t xml:space="preserve">recommend </w:t>
      </w:r>
      <w:r w:rsidR="001401B6" w:rsidRPr="00026764">
        <w:rPr>
          <w:rFonts w:asciiTheme="minorHAnsi" w:hAnsiTheme="minorHAnsi" w:cstheme="minorHAnsi"/>
          <w:sz w:val="22"/>
          <w:szCs w:val="22"/>
        </w:rPr>
        <w:t xml:space="preserve">the </w:t>
      </w:r>
      <w:r w:rsidR="00005931" w:rsidRPr="00026764">
        <w:rPr>
          <w:rFonts w:asciiTheme="minorHAnsi" w:hAnsiTheme="minorHAnsi" w:cstheme="minorHAnsi"/>
          <w:sz w:val="22"/>
          <w:szCs w:val="22"/>
        </w:rPr>
        <w:t>first</w:t>
      </w:r>
      <w:r w:rsidR="001401B6" w:rsidRPr="00BB37A5">
        <w:rPr>
          <w:rFonts w:asciiTheme="minorHAnsi" w:hAnsiTheme="minorHAnsi" w:cstheme="minorHAnsi"/>
          <w:sz w:val="22"/>
          <w:szCs w:val="22"/>
        </w:rPr>
        <w:t xml:space="preserve"> production order quantity </w:t>
      </w:r>
      <w:r w:rsidR="001401B6" w:rsidRPr="00026764">
        <w:rPr>
          <w:rFonts w:asciiTheme="minorHAnsi" w:hAnsiTheme="minorHAnsi" w:cstheme="minorHAnsi"/>
          <w:sz w:val="22"/>
          <w:szCs w:val="22"/>
        </w:rPr>
        <w:t>for each style</w:t>
      </w:r>
      <w:r w:rsidR="001401B6" w:rsidRPr="00BB37A5">
        <w:rPr>
          <w:rFonts w:asciiTheme="minorHAnsi" w:hAnsiTheme="minorHAnsi" w:cstheme="minorHAnsi"/>
          <w:sz w:val="22"/>
          <w:szCs w:val="22"/>
        </w:rPr>
        <w:t xml:space="preserve">, </w:t>
      </w:r>
      <w:r w:rsidR="000844CB" w:rsidRPr="00BB37A5">
        <w:rPr>
          <w:rFonts w:asciiTheme="minorHAnsi" w:hAnsiTheme="minorHAnsi" w:cstheme="minorHAnsi"/>
          <w:sz w:val="22"/>
          <w:szCs w:val="22"/>
        </w:rPr>
        <w:t>considering</w:t>
      </w:r>
      <w:r w:rsidR="001401B6" w:rsidRPr="00BB37A5">
        <w:rPr>
          <w:rFonts w:asciiTheme="minorHAnsi" w:hAnsiTheme="minorHAnsi" w:cstheme="minorHAnsi"/>
          <w:sz w:val="22"/>
          <w:szCs w:val="22"/>
        </w:rPr>
        <w:t xml:space="preserve"> specific criteria</w:t>
      </w:r>
      <w:r w:rsidR="00F41D87">
        <w:rPr>
          <w:rFonts w:asciiTheme="minorHAnsi" w:hAnsiTheme="minorHAnsi" w:cstheme="minorHAnsi"/>
          <w:sz w:val="22"/>
          <w:szCs w:val="22"/>
        </w:rPr>
        <w:t xml:space="preserve">. Firstly, </w:t>
      </w:r>
      <w:r w:rsidR="0082744C" w:rsidRPr="00026764">
        <w:rPr>
          <w:rFonts w:asciiTheme="minorHAnsi" w:hAnsiTheme="minorHAnsi" w:cstheme="minorHAnsi"/>
          <w:sz w:val="22"/>
          <w:szCs w:val="22"/>
        </w:rPr>
        <w:t xml:space="preserve">as mentioned, </w:t>
      </w:r>
      <w:r w:rsidR="00237647">
        <w:rPr>
          <w:rFonts w:asciiTheme="minorHAnsi" w:hAnsiTheme="minorHAnsi" w:cstheme="minorHAnsi"/>
          <w:sz w:val="22"/>
          <w:szCs w:val="22"/>
        </w:rPr>
        <w:t>d</w:t>
      </w:r>
      <w:r w:rsidR="00BC7C24" w:rsidRPr="00BB37A5">
        <w:rPr>
          <w:rFonts w:asciiTheme="minorHAnsi" w:hAnsiTheme="minorHAnsi" w:cstheme="minorHAnsi"/>
          <w:sz w:val="22"/>
          <w:szCs w:val="22"/>
        </w:rPr>
        <w:t xml:space="preserve">emand for each style follows a normal </w:t>
      </w:r>
      <w:r w:rsidR="00BC7C24" w:rsidRPr="00026764">
        <w:rPr>
          <w:rFonts w:asciiTheme="minorHAnsi" w:hAnsiTheme="minorHAnsi" w:cstheme="minorHAnsi"/>
          <w:sz w:val="22"/>
          <w:szCs w:val="22"/>
        </w:rPr>
        <w:t>distribution</w:t>
      </w:r>
      <w:r w:rsidR="00BC7C24" w:rsidRPr="00BB37A5" w:rsidDel="00237647">
        <w:rPr>
          <w:rFonts w:asciiTheme="minorHAnsi" w:hAnsiTheme="minorHAnsi" w:cstheme="minorHAnsi"/>
          <w:sz w:val="22"/>
          <w:szCs w:val="22"/>
        </w:rPr>
        <w:t>.</w:t>
      </w:r>
      <w:r w:rsidR="00237647">
        <w:rPr>
          <w:rFonts w:asciiTheme="minorHAnsi" w:hAnsiTheme="minorHAnsi" w:cstheme="minorHAnsi"/>
          <w:sz w:val="22"/>
          <w:szCs w:val="22"/>
        </w:rPr>
        <w:t xml:space="preserve"> Secondly, p</w:t>
      </w:r>
      <w:r w:rsidR="00BC7C24" w:rsidRPr="00BB37A5">
        <w:rPr>
          <w:rFonts w:asciiTheme="minorHAnsi" w:hAnsiTheme="minorHAnsi" w:cstheme="minorHAnsi"/>
          <w:sz w:val="22"/>
          <w:szCs w:val="22"/>
        </w:rPr>
        <w:t xml:space="preserve">rice variations </w:t>
      </w:r>
      <w:r w:rsidR="00237647">
        <w:rPr>
          <w:rFonts w:asciiTheme="minorHAnsi" w:hAnsiTheme="minorHAnsi" w:cstheme="minorHAnsi"/>
          <w:sz w:val="22"/>
          <w:szCs w:val="22"/>
        </w:rPr>
        <w:t xml:space="preserve">and minimum order commitments </w:t>
      </w:r>
      <w:r w:rsidR="00BC7C24" w:rsidRPr="00BB37A5">
        <w:rPr>
          <w:rFonts w:asciiTheme="minorHAnsi" w:hAnsiTheme="minorHAnsi" w:cstheme="minorHAnsi"/>
          <w:sz w:val="22"/>
          <w:szCs w:val="22"/>
        </w:rPr>
        <w:t xml:space="preserve">are not </w:t>
      </w:r>
      <w:r w:rsidR="00237647">
        <w:rPr>
          <w:rFonts w:asciiTheme="minorHAnsi" w:hAnsiTheme="minorHAnsi" w:cstheme="minorHAnsi"/>
          <w:sz w:val="22"/>
          <w:szCs w:val="22"/>
        </w:rPr>
        <w:t xml:space="preserve">to be </w:t>
      </w:r>
      <w:r w:rsidR="00BC7C24" w:rsidRPr="00BB37A5">
        <w:rPr>
          <w:rFonts w:asciiTheme="minorHAnsi" w:hAnsiTheme="minorHAnsi" w:cstheme="minorHAnsi"/>
          <w:sz w:val="22"/>
          <w:szCs w:val="22"/>
        </w:rPr>
        <w:t xml:space="preserve">factored into the </w:t>
      </w:r>
      <w:r w:rsidR="00237647">
        <w:rPr>
          <w:rFonts w:asciiTheme="minorHAnsi" w:hAnsiTheme="minorHAnsi" w:cstheme="minorHAnsi"/>
          <w:sz w:val="22"/>
          <w:szCs w:val="22"/>
        </w:rPr>
        <w:t>initial analysis</w:t>
      </w:r>
      <w:r w:rsidR="00BC7C24" w:rsidRPr="00BB37A5">
        <w:rPr>
          <w:rFonts w:asciiTheme="minorHAnsi" w:hAnsiTheme="minorHAnsi" w:cstheme="minorHAnsi"/>
          <w:sz w:val="22"/>
          <w:szCs w:val="22"/>
        </w:rPr>
        <w:t>.</w:t>
      </w:r>
      <w:r w:rsidR="00237647">
        <w:rPr>
          <w:rFonts w:asciiTheme="minorHAnsi" w:hAnsiTheme="minorHAnsi" w:cstheme="minorHAnsi"/>
          <w:sz w:val="22"/>
          <w:szCs w:val="22"/>
        </w:rPr>
        <w:t xml:space="preserve"> </w:t>
      </w:r>
      <w:r w:rsidR="00237647" w:rsidRPr="00026764">
        <w:rPr>
          <w:rFonts w:asciiTheme="minorHAnsi" w:hAnsiTheme="minorHAnsi" w:cstheme="minorHAnsi"/>
          <w:sz w:val="22"/>
          <w:szCs w:val="22"/>
        </w:rPr>
        <w:t>Additionally</w:t>
      </w:r>
      <w:r w:rsidR="00005931" w:rsidRPr="00026764">
        <w:rPr>
          <w:rFonts w:asciiTheme="minorHAnsi" w:hAnsiTheme="minorHAnsi" w:cstheme="minorHAnsi"/>
          <w:sz w:val="22"/>
          <w:szCs w:val="22"/>
        </w:rPr>
        <w:t>,</w:t>
      </w:r>
      <w:r w:rsidR="00237647" w:rsidRPr="00026764">
        <w:rPr>
          <w:rFonts w:asciiTheme="minorHAnsi" w:hAnsiTheme="minorHAnsi" w:cstheme="minorHAnsi"/>
          <w:sz w:val="22"/>
          <w:szCs w:val="22"/>
        </w:rPr>
        <w:t xml:space="preserve"> the</w:t>
      </w:r>
      <w:r w:rsidR="00237647">
        <w:rPr>
          <w:rFonts w:asciiTheme="minorHAnsi" w:hAnsiTheme="minorHAnsi" w:cstheme="minorHAnsi"/>
          <w:sz w:val="22"/>
          <w:szCs w:val="22"/>
        </w:rPr>
        <w:t xml:space="preserve"> p</w:t>
      </w:r>
      <w:r w:rsidR="00BC7C24" w:rsidRPr="00BB37A5">
        <w:rPr>
          <w:rFonts w:asciiTheme="minorHAnsi" w:hAnsiTheme="minorHAnsi" w:cstheme="minorHAnsi"/>
          <w:sz w:val="22"/>
          <w:szCs w:val="22"/>
        </w:rPr>
        <w:t>rofit from selling one parka unit during the season is 24</w:t>
      </w:r>
      <w:r w:rsidR="00BC7C24" w:rsidRPr="00026764">
        <w:rPr>
          <w:rFonts w:asciiTheme="minorHAnsi" w:hAnsiTheme="minorHAnsi" w:cstheme="minorHAnsi"/>
          <w:sz w:val="22"/>
          <w:szCs w:val="22"/>
        </w:rPr>
        <w:t>%</w:t>
      </w:r>
      <w:r w:rsidR="00713C48" w:rsidRPr="00026764">
        <w:rPr>
          <w:rFonts w:asciiTheme="minorHAnsi" w:hAnsiTheme="minorHAnsi" w:cstheme="minorHAnsi"/>
          <w:sz w:val="22"/>
          <w:szCs w:val="22"/>
        </w:rPr>
        <w:t xml:space="preserve"> of wholesale price</w:t>
      </w:r>
      <w:r w:rsidR="00BC7C24" w:rsidRPr="00026764">
        <w:rPr>
          <w:rFonts w:asciiTheme="minorHAnsi" w:hAnsiTheme="minorHAnsi" w:cstheme="minorHAnsi"/>
          <w:sz w:val="22"/>
          <w:szCs w:val="22"/>
        </w:rPr>
        <w:t>,</w:t>
      </w:r>
      <w:r w:rsidR="00BC7C24" w:rsidRPr="00BB37A5">
        <w:rPr>
          <w:rFonts w:asciiTheme="minorHAnsi" w:hAnsiTheme="minorHAnsi" w:cstheme="minorHAnsi"/>
          <w:sz w:val="22"/>
          <w:szCs w:val="22"/>
        </w:rPr>
        <w:t xml:space="preserve"> while the loss </w:t>
      </w:r>
      <w:r w:rsidR="00A51535" w:rsidRPr="00BB37A5">
        <w:rPr>
          <w:rFonts w:asciiTheme="minorHAnsi" w:hAnsiTheme="minorHAnsi" w:cstheme="minorHAnsi"/>
          <w:sz w:val="22"/>
          <w:szCs w:val="22"/>
        </w:rPr>
        <w:t xml:space="preserve">from selling one unit </w:t>
      </w:r>
      <w:r w:rsidR="00D74457" w:rsidRPr="00BB37A5">
        <w:rPr>
          <w:rFonts w:asciiTheme="minorHAnsi" w:hAnsiTheme="minorHAnsi" w:cstheme="minorHAnsi"/>
          <w:sz w:val="22"/>
          <w:szCs w:val="22"/>
        </w:rPr>
        <w:t xml:space="preserve">after the season during inventory liquidation </w:t>
      </w:r>
      <w:r w:rsidR="00BC7C24" w:rsidRPr="00BB37A5">
        <w:rPr>
          <w:rFonts w:asciiTheme="minorHAnsi" w:hAnsiTheme="minorHAnsi" w:cstheme="minorHAnsi"/>
          <w:sz w:val="22"/>
          <w:szCs w:val="22"/>
        </w:rPr>
        <w:t>is 8%.</w:t>
      </w:r>
      <w:r w:rsidR="00237647">
        <w:rPr>
          <w:rFonts w:asciiTheme="minorHAnsi" w:hAnsiTheme="minorHAnsi" w:cstheme="minorHAnsi"/>
          <w:sz w:val="22"/>
          <w:szCs w:val="22"/>
        </w:rPr>
        <w:t xml:space="preserve"> Finally, the m</w:t>
      </w:r>
      <w:r w:rsidR="000F68ED" w:rsidRPr="00BB37A5">
        <w:rPr>
          <w:rFonts w:asciiTheme="minorHAnsi" w:hAnsiTheme="minorHAnsi" w:cstheme="minorHAnsi"/>
          <w:sz w:val="22"/>
          <w:szCs w:val="22"/>
        </w:rPr>
        <w:t xml:space="preserve">aximum monthly production capacity for the </w:t>
      </w:r>
      <w:r w:rsidR="00713C48" w:rsidRPr="00026764">
        <w:rPr>
          <w:rFonts w:asciiTheme="minorHAnsi" w:hAnsiTheme="minorHAnsi" w:cstheme="minorHAnsi"/>
          <w:sz w:val="22"/>
          <w:szCs w:val="22"/>
        </w:rPr>
        <w:t>subset</w:t>
      </w:r>
      <w:r w:rsidR="000F68ED" w:rsidRPr="00BB37A5">
        <w:rPr>
          <w:rFonts w:asciiTheme="minorHAnsi" w:hAnsiTheme="minorHAnsi" w:cstheme="minorHAnsi"/>
          <w:sz w:val="22"/>
          <w:szCs w:val="22"/>
        </w:rPr>
        <w:t xml:space="preserve"> styles is 3,000 units, accumulating to 21,000 units over a 7-month production span</w:t>
      </w:r>
      <w:r w:rsidR="00237647">
        <w:rPr>
          <w:rFonts w:asciiTheme="minorHAnsi" w:hAnsiTheme="minorHAnsi" w:cstheme="minorHAnsi"/>
          <w:sz w:val="22"/>
          <w:szCs w:val="22"/>
        </w:rPr>
        <w:t>, noting that a</w:t>
      </w:r>
      <w:r w:rsidR="00A027E5" w:rsidRPr="00BB37A5">
        <w:rPr>
          <w:rFonts w:asciiTheme="minorHAnsi" w:hAnsiTheme="minorHAnsi" w:cstheme="minorHAnsi"/>
          <w:sz w:val="22"/>
          <w:szCs w:val="22"/>
        </w:rPr>
        <w:t xml:space="preserve">n initial order of 10,000 parkas allows for sufficient capacity for a </w:t>
      </w:r>
      <w:r w:rsidR="00CC1C78" w:rsidRPr="00BB37A5">
        <w:rPr>
          <w:rFonts w:asciiTheme="minorHAnsi" w:hAnsiTheme="minorHAnsi" w:cstheme="minorHAnsi"/>
          <w:sz w:val="22"/>
          <w:szCs w:val="22"/>
        </w:rPr>
        <w:t>later</w:t>
      </w:r>
      <w:r w:rsidR="00A027E5" w:rsidRPr="00BB37A5">
        <w:rPr>
          <w:rFonts w:asciiTheme="minorHAnsi" w:hAnsiTheme="minorHAnsi" w:cstheme="minorHAnsi"/>
          <w:sz w:val="22"/>
          <w:szCs w:val="22"/>
        </w:rPr>
        <w:t xml:space="preserve"> order.</w:t>
      </w:r>
    </w:p>
    <w:p w14:paraId="71E5CBC0" w14:textId="3F059E6E" w:rsidR="002651E0" w:rsidRPr="00BB37A5" w:rsidRDefault="00281AD7">
      <w:pPr>
        <w:rPr>
          <w:rFonts w:asciiTheme="minorHAnsi" w:hAnsiTheme="minorHAnsi" w:cstheme="minorHAnsi"/>
          <w:sz w:val="22"/>
          <w:szCs w:val="22"/>
        </w:rPr>
      </w:pPr>
      <w:r w:rsidRPr="00BB37A5">
        <w:rPr>
          <w:rFonts w:asciiTheme="minorHAnsi" w:hAnsiTheme="minorHAnsi" w:cstheme="minorHAnsi"/>
          <w:sz w:val="22"/>
          <w:szCs w:val="22"/>
        </w:rPr>
        <w:t xml:space="preserve">The problem </w:t>
      </w:r>
      <w:r w:rsidR="003E32C6" w:rsidRPr="00BB37A5">
        <w:rPr>
          <w:rFonts w:asciiTheme="minorHAnsi" w:hAnsiTheme="minorHAnsi" w:cstheme="minorHAnsi"/>
          <w:sz w:val="22"/>
          <w:szCs w:val="22"/>
        </w:rPr>
        <w:t xml:space="preserve">at hand </w:t>
      </w:r>
      <w:r w:rsidR="00CE3140" w:rsidRPr="00026764">
        <w:rPr>
          <w:rFonts w:asciiTheme="minorHAnsi" w:hAnsiTheme="minorHAnsi" w:cstheme="minorHAnsi"/>
          <w:sz w:val="22"/>
          <w:szCs w:val="22"/>
        </w:rPr>
        <w:t>is</w:t>
      </w:r>
      <w:r w:rsidR="003E32C6" w:rsidRPr="00BB37A5">
        <w:rPr>
          <w:rFonts w:asciiTheme="minorHAnsi" w:hAnsiTheme="minorHAnsi" w:cstheme="minorHAnsi"/>
          <w:sz w:val="22"/>
          <w:szCs w:val="22"/>
        </w:rPr>
        <w:t xml:space="preserve"> viewed as an optimi</w:t>
      </w:r>
      <w:r w:rsidR="00E607A9">
        <w:rPr>
          <w:rFonts w:asciiTheme="minorHAnsi" w:hAnsiTheme="minorHAnsi" w:cstheme="minorHAnsi"/>
          <w:sz w:val="22"/>
          <w:szCs w:val="22"/>
        </w:rPr>
        <w:t>z</w:t>
      </w:r>
      <w:r w:rsidR="003E32C6" w:rsidRPr="00BB37A5">
        <w:rPr>
          <w:rFonts w:asciiTheme="minorHAnsi" w:hAnsiTheme="minorHAnsi" w:cstheme="minorHAnsi"/>
          <w:sz w:val="22"/>
          <w:szCs w:val="22"/>
        </w:rPr>
        <w:t>ation problem aimed to maximise the utility of Sport Obermeyer amid</w:t>
      </w:r>
      <w:r w:rsidR="004819FE">
        <w:rPr>
          <w:rFonts w:asciiTheme="minorHAnsi" w:hAnsiTheme="minorHAnsi" w:cstheme="minorHAnsi"/>
          <w:sz w:val="22"/>
          <w:szCs w:val="22"/>
        </w:rPr>
        <w:t xml:space="preserve"> all</w:t>
      </w:r>
      <w:r w:rsidR="003E32C6" w:rsidRPr="00BB37A5">
        <w:rPr>
          <w:rFonts w:asciiTheme="minorHAnsi" w:hAnsiTheme="minorHAnsi" w:cstheme="minorHAnsi"/>
          <w:sz w:val="22"/>
          <w:szCs w:val="22"/>
        </w:rPr>
        <w:t xml:space="preserve"> the uncertainty associated with the demand </w:t>
      </w:r>
      <w:r w:rsidR="003E32C6" w:rsidRPr="00026764">
        <w:rPr>
          <w:rFonts w:asciiTheme="minorHAnsi" w:hAnsiTheme="minorHAnsi" w:cstheme="minorHAnsi"/>
          <w:sz w:val="22"/>
          <w:szCs w:val="22"/>
        </w:rPr>
        <w:t>level</w:t>
      </w:r>
      <w:r w:rsidR="00025681" w:rsidRPr="00026764">
        <w:rPr>
          <w:rFonts w:asciiTheme="minorHAnsi" w:hAnsiTheme="minorHAnsi" w:cstheme="minorHAnsi"/>
          <w:sz w:val="22"/>
          <w:szCs w:val="22"/>
        </w:rPr>
        <w:t>s</w:t>
      </w:r>
      <w:r w:rsidR="003E32C6" w:rsidRPr="00026764">
        <w:rPr>
          <w:rFonts w:asciiTheme="minorHAnsi" w:hAnsiTheme="minorHAnsi" w:cstheme="minorHAnsi"/>
          <w:sz w:val="22"/>
          <w:szCs w:val="22"/>
        </w:rPr>
        <w:t>.</w:t>
      </w:r>
      <w:r w:rsidR="003E32C6" w:rsidRPr="00BB37A5">
        <w:rPr>
          <w:rFonts w:asciiTheme="minorHAnsi" w:hAnsiTheme="minorHAnsi" w:cstheme="minorHAnsi"/>
          <w:sz w:val="22"/>
          <w:szCs w:val="22"/>
        </w:rPr>
        <w:t xml:space="preserve"> </w:t>
      </w:r>
      <w:r w:rsidR="006D3D19" w:rsidRPr="00BB37A5">
        <w:rPr>
          <w:rFonts w:asciiTheme="minorHAnsi" w:hAnsiTheme="minorHAnsi" w:cstheme="minorHAnsi"/>
          <w:sz w:val="22"/>
          <w:szCs w:val="22"/>
        </w:rPr>
        <w:t xml:space="preserve">It is important to note </w:t>
      </w:r>
      <w:r w:rsidR="00CE3140" w:rsidRPr="00026764">
        <w:rPr>
          <w:rFonts w:asciiTheme="minorHAnsi" w:hAnsiTheme="minorHAnsi" w:cstheme="minorHAnsi"/>
          <w:sz w:val="22"/>
          <w:szCs w:val="22"/>
        </w:rPr>
        <w:t>tha</w:t>
      </w:r>
      <w:r w:rsidR="00025681" w:rsidRPr="00026764">
        <w:rPr>
          <w:rFonts w:asciiTheme="minorHAnsi" w:hAnsiTheme="minorHAnsi" w:cstheme="minorHAnsi"/>
          <w:sz w:val="22"/>
          <w:szCs w:val="22"/>
        </w:rPr>
        <w:t>t</w:t>
      </w:r>
      <w:r w:rsidR="000F68ED" w:rsidRPr="00BB37A5">
        <w:rPr>
          <w:rFonts w:asciiTheme="minorHAnsi" w:hAnsiTheme="minorHAnsi" w:cstheme="minorHAnsi"/>
          <w:sz w:val="22"/>
          <w:szCs w:val="22"/>
        </w:rPr>
        <w:t xml:space="preserve"> if price variations were </w:t>
      </w:r>
      <w:r w:rsidR="00CE3140" w:rsidRPr="00026764">
        <w:rPr>
          <w:rFonts w:asciiTheme="minorHAnsi" w:hAnsiTheme="minorHAnsi" w:cstheme="minorHAnsi"/>
          <w:sz w:val="22"/>
          <w:szCs w:val="22"/>
        </w:rPr>
        <w:t>considered</w:t>
      </w:r>
      <w:r w:rsidR="000F68ED" w:rsidRPr="00BB37A5">
        <w:rPr>
          <w:rFonts w:asciiTheme="minorHAnsi" w:hAnsiTheme="minorHAnsi" w:cstheme="minorHAnsi"/>
          <w:sz w:val="22"/>
          <w:szCs w:val="22"/>
        </w:rPr>
        <w:t xml:space="preserve">, the </w:t>
      </w:r>
      <w:r w:rsidR="000F68ED" w:rsidRPr="00026764">
        <w:rPr>
          <w:rFonts w:asciiTheme="minorHAnsi" w:hAnsiTheme="minorHAnsi" w:cstheme="minorHAnsi"/>
          <w:sz w:val="22"/>
          <w:szCs w:val="22"/>
        </w:rPr>
        <w:t>optimi</w:t>
      </w:r>
      <w:r w:rsidR="00E607A9">
        <w:rPr>
          <w:rFonts w:asciiTheme="minorHAnsi" w:hAnsiTheme="minorHAnsi" w:cstheme="minorHAnsi"/>
          <w:sz w:val="22"/>
          <w:szCs w:val="22"/>
        </w:rPr>
        <w:t>z</w:t>
      </w:r>
      <w:r w:rsidR="000F68ED" w:rsidRPr="00026764">
        <w:rPr>
          <w:rFonts w:asciiTheme="minorHAnsi" w:hAnsiTheme="minorHAnsi" w:cstheme="minorHAnsi"/>
          <w:sz w:val="22"/>
          <w:szCs w:val="22"/>
        </w:rPr>
        <w:t>ation</w:t>
      </w:r>
      <w:r w:rsidR="000F68ED" w:rsidRPr="00BB37A5">
        <w:rPr>
          <w:rFonts w:asciiTheme="minorHAnsi" w:hAnsiTheme="minorHAnsi" w:cstheme="minorHAnsi"/>
          <w:sz w:val="22"/>
          <w:szCs w:val="22"/>
        </w:rPr>
        <w:t xml:space="preserve"> would </w:t>
      </w:r>
      <w:r w:rsidR="00025681" w:rsidRPr="00026764">
        <w:rPr>
          <w:rFonts w:asciiTheme="minorHAnsi" w:hAnsiTheme="minorHAnsi" w:cstheme="minorHAnsi"/>
          <w:sz w:val="22"/>
          <w:szCs w:val="22"/>
        </w:rPr>
        <w:t>have been</w:t>
      </w:r>
      <w:r w:rsidR="000F68ED" w:rsidRPr="00BB37A5">
        <w:rPr>
          <w:rFonts w:asciiTheme="minorHAnsi" w:hAnsiTheme="minorHAnsi" w:cstheme="minorHAnsi"/>
          <w:sz w:val="22"/>
          <w:szCs w:val="22"/>
        </w:rPr>
        <w:t xml:space="preserve"> approached at an aggregate level for all ten styles</w:t>
      </w:r>
      <w:r w:rsidR="00237647">
        <w:rPr>
          <w:rFonts w:asciiTheme="minorHAnsi" w:hAnsiTheme="minorHAnsi" w:cstheme="minorHAnsi"/>
          <w:sz w:val="22"/>
          <w:szCs w:val="22"/>
        </w:rPr>
        <w:t>, rather than on an individual style basis</w:t>
      </w:r>
      <w:r w:rsidR="000F68ED" w:rsidRPr="00BB37A5">
        <w:rPr>
          <w:rFonts w:asciiTheme="minorHAnsi" w:hAnsiTheme="minorHAnsi" w:cstheme="minorHAnsi"/>
          <w:sz w:val="22"/>
          <w:szCs w:val="22"/>
        </w:rPr>
        <w:t xml:space="preserve">. </w:t>
      </w:r>
      <w:r w:rsidR="002651E0" w:rsidRPr="00BB37A5">
        <w:rPr>
          <w:rFonts w:asciiTheme="minorHAnsi" w:hAnsiTheme="minorHAnsi" w:cstheme="minorHAnsi"/>
          <w:sz w:val="22"/>
          <w:szCs w:val="22"/>
        </w:rPr>
        <w:t xml:space="preserve">The initial phase of the </w:t>
      </w:r>
      <w:r w:rsidR="002651E0" w:rsidRPr="00026764">
        <w:rPr>
          <w:rFonts w:asciiTheme="minorHAnsi" w:hAnsiTheme="minorHAnsi" w:cstheme="minorHAnsi"/>
          <w:sz w:val="22"/>
          <w:szCs w:val="22"/>
        </w:rPr>
        <w:t>optimi</w:t>
      </w:r>
      <w:r w:rsidR="00E607A9">
        <w:rPr>
          <w:rFonts w:asciiTheme="minorHAnsi" w:hAnsiTheme="minorHAnsi" w:cstheme="minorHAnsi"/>
          <w:sz w:val="22"/>
          <w:szCs w:val="22"/>
        </w:rPr>
        <w:t>z</w:t>
      </w:r>
      <w:r w:rsidR="002651E0" w:rsidRPr="00026764">
        <w:rPr>
          <w:rFonts w:asciiTheme="minorHAnsi" w:hAnsiTheme="minorHAnsi" w:cstheme="minorHAnsi"/>
          <w:sz w:val="22"/>
          <w:szCs w:val="22"/>
        </w:rPr>
        <w:t>ation</w:t>
      </w:r>
      <w:r w:rsidR="002651E0" w:rsidRPr="00BB37A5">
        <w:rPr>
          <w:rFonts w:asciiTheme="minorHAnsi" w:hAnsiTheme="minorHAnsi" w:cstheme="minorHAnsi"/>
          <w:sz w:val="22"/>
          <w:szCs w:val="22"/>
        </w:rPr>
        <w:t xml:space="preserve"> involves defining the utility or objective function</w:t>
      </w:r>
      <w:r w:rsidR="009322A4" w:rsidRPr="00BB37A5">
        <w:rPr>
          <w:rFonts w:asciiTheme="minorHAnsi" w:hAnsiTheme="minorHAnsi" w:cstheme="minorHAnsi"/>
          <w:sz w:val="22"/>
          <w:szCs w:val="22"/>
        </w:rPr>
        <w:t xml:space="preserve"> to be maximised</w:t>
      </w:r>
      <w:r w:rsidR="00237647">
        <w:rPr>
          <w:rFonts w:asciiTheme="minorHAnsi" w:hAnsiTheme="minorHAnsi" w:cstheme="minorHAnsi"/>
          <w:sz w:val="22"/>
          <w:szCs w:val="22"/>
        </w:rPr>
        <w:t xml:space="preserve"> per style</w:t>
      </w:r>
      <w:r w:rsidR="002651E0" w:rsidRPr="00BB37A5">
        <w:rPr>
          <w:rFonts w:asciiTheme="minorHAnsi" w:hAnsiTheme="minorHAnsi" w:cstheme="minorHAnsi"/>
          <w:sz w:val="22"/>
          <w:szCs w:val="22"/>
        </w:rPr>
        <w:t>, incorporating the following elements:</w:t>
      </w:r>
    </w:p>
    <w:p w14:paraId="34BBE6EB" w14:textId="76FF8CA3" w:rsidR="000B2CED" w:rsidRPr="00BB37A5" w:rsidRDefault="002651E0" w:rsidP="005A5A2D">
      <w:pPr>
        <w:pStyle w:val="ListParagraph"/>
        <w:numPr>
          <w:ilvl w:val="0"/>
          <w:numId w:val="14"/>
        </w:numPr>
        <w:spacing w:after="120"/>
        <w:ind w:left="284" w:hanging="284"/>
        <w:contextualSpacing w:val="0"/>
        <w:rPr>
          <w:rFonts w:asciiTheme="minorHAnsi" w:hAnsiTheme="minorHAnsi" w:cstheme="minorHAnsi"/>
          <w:sz w:val="22"/>
          <w:szCs w:val="22"/>
        </w:rPr>
      </w:pPr>
      <w:r w:rsidRPr="00BB37A5">
        <w:rPr>
          <w:rFonts w:asciiTheme="minorHAnsi" w:hAnsiTheme="minorHAnsi" w:cstheme="minorHAnsi"/>
          <w:b/>
          <w:bCs/>
          <w:sz w:val="22"/>
          <w:szCs w:val="22"/>
        </w:rPr>
        <w:t xml:space="preserve">Profit </w:t>
      </w:r>
      <w:r w:rsidRPr="00BB37A5">
        <w:rPr>
          <w:rFonts w:asciiTheme="minorHAnsi" w:hAnsiTheme="minorHAnsi" w:cstheme="minorHAnsi"/>
          <w:sz w:val="22"/>
          <w:szCs w:val="22"/>
        </w:rPr>
        <w:t xml:space="preserve">per </w:t>
      </w:r>
      <w:r w:rsidR="00D74457" w:rsidRPr="00BB37A5">
        <w:rPr>
          <w:rFonts w:asciiTheme="minorHAnsi" w:hAnsiTheme="minorHAnsi" w:cstheme="minorHAnsi"/>
          <w:sz w:val="22"/>
          <w:szCs w:val="22"/>
        </w:rPr>
        <w:t xml:space="preserve">sold </w:t>
      </w:r>
      <w:r w:rsidRPr="00BB37A5">
        <w:rPr>
          <w:rFonts w:asciiTheme="minorHAnsi" w:hAnsiTheme="minorHAnsi" w:cstheme="minorHAnsi"/>
          <w:sz w:val="22"/>
          <w:szCs w:val="22"/>
        </w:rPr>
        <w:t xml:space="preserve">parka unit, varying based on whether units are sold during the season (24% profit) or </w:t>
      </w:r>
      <w:bookmarkStart w:id="9" w:name="_Hlk152426846"/>
      <w:r w:rsidRPr="00BB37A5">
        <w:rPr>
          <w:rFonts w:asciiTheme="minorHAnsi" w:hAnsiTheme="minorHAnsi" w:cstheme="minorHAnsi"/>
          <w:sz w:val="22"/>
          <w:szCs w:val="22"/>
        </w:rPr>
        <w:t xml:space="preserve">after the season during inventory liquidation </w:t>
      </w:r>
      <w:bookmarkEnd w:id="9"/>
      <w:r w:rsidRPr="00BB37A5">
        <w:rPr>
          <w:rFonts w:asciiTheme="minorHAnsi" w:hAnsiTheme="minorHAnsi" w:cstheme="minorHAnsi"/>
          <w:sz w:val="22"/>
          <w:szCs w:val="22"/>
        </w:rPr>
        <w:t>(8% loss).</w:t>
      </w:r>
      <w:r w:rsidR="009322A4" w:rsidRPr="00BB37A5">
        <w:rPr>
          <w:rFonts w:asciiTheme="minorHAnsi" w:hAnsiTheme="minorHAnsi" w:cstheme="minorHAnsi"/>
          <w:sz w:val="22"/>
          <w:szCs w:val="22"/>
        </w:rPr>
        <w:t xml:space="preserve"> </w:t>
      </w:r>
      <w:r w:rsidR="000B2CED" w:rsidRPr="00BB37A5">
        <w:rPr>
          <w:rFonts w:asciiTheme="minorHAnsi" w:hAnsiTheme="minorHAnsi" w:cstheme="minorHAnsi"/>
          <w:sz w:val="22"/>
          <w:szCs w:val="22"/>
        </w:rPr>
        <w:t>The net profit serves as a reinforcement (increase) to the objective function.</w:t>
      </w:r>
    </w:p>
    <w:p w14:paraId="35487E60" w14:textId="234FADEA" w:rsidR="00834548" w:rsidRPr="00BB37A5" w:rsidRDefault="00834548" w:rsidP="005A5A2D">
      <w:pPr>
        <w:pStyle w:val="ListParagraph"/>
        <w:numPr>
          <w:ilvl w:val="0"/>
          <w:numId w:val="14"/>
        </w:numPr>
        <w:spacing w:after="120"/>
        <w:ind w:left="284" w:hanging="284"/>
        <w:contextualSpacing w:val="0"/>
        <w:rPr>
          <w:rFonts w:asciiTheme="minorHAnsi" w:hAnsiTheme="minorHAnsi" w:cstheme="minorHAnsi"/>
          <w:sz w:val="22"/>
          <w:szCs w:val="22"/>
        </w:rPr>
      </w:pPr>
      <w:r w:rsidRPr="00BB37A5">
        <w:rPr>
          <w:rFonts w:asciiTheme="minorHAnsi" w:hAnsiTheme="minorHAnsi" w:cstheme="minorHAnsi"/>
          <w:b/>
          <w:bCs/>
          <w:sz w:val="22"/>
          <w:szCs w:val="22"/>
        </w:rPr>
        <w:t>Opportunity cost of under-stocking</w:t>
      </w:r>
      <w:r w:rsidRPr="00BB37A5">
        <w:rPr>
          <w:rFonts w:asciiTheme="minorHAnsi" w:hAnsiTheme="minorHAnsi" w:cstheme="minorHAnsi"/>
          <w:sz w:val="22"/>
          <w:szCs w:val="22"/>
        </w:rPr>
        <w:t xml:space="preserve"> for units in demand</w:t>
      </w:r>
      <w:r w:rsidR="004377BF" w:rsidRPr="00BB37A5">
        <w:rPr>
          <w:rFonts w:asciiTheme="minorHAnsi" w:hAnsiTheme="minorHAnsi" w:cstheme="minorHAnsi"/>
          <w:sz w:val="22"/>
          <w:szCs w:val="22"/>
        </w:rPr>
        <w:t xml:space="preserve"> during the season</w:t>
      </w:r>
      <w:r w:rsidRPr="00BB37A5">
        <w:rPr>
          <w:rFonts w:asciiTheme="minorHAnsi" w:hAnsiTheme="minorHAnsi" w:cstheme="minorHAnsi"/>
          <w:sz w:val="22"/>
          <w:szCs w:val="22"/>
        </w:rPr>
        <w:t xml:space="preserve"> but </w:t>
      </w:r>
      <w:r w:rsidR="004377BF" w:rsidRPr="00BB37A5">
        <w:rPr>
          <w:rFonts w:asciiTheme="minorHAnsi" w:hAnsiTheme="minorHAnsi" w:cstheme="minorHAnsi"/>
          <w:sz w:val="22"/>
          <w:szCs w:val="22"/>
        </w:rPr>
        <w:t xml:space="preserve">are </w:t>
      </w:r>
      <w:r w:rsidRPr="00BB37A5">
        <w:rPr>
          <w:rFonts w:asciiTheme="minorHAnsi" w:hAnsiTheme="minorHAnsi" w:cstheme="minorHAnsi"/>
          <w:sz w:val="22"/>
          <w:szCs w:val="22"/>
        </w:rPr>
        <w:t>unavailable, leading to a lost profit of 24%.</w:t>
      </w:r>
      <w:r w:rsidR="004377BF" w:rsidRPr="00BB37A5">
        <w:rPr>
          <w:rFonts w:asciiTheme="minorHAnsi" w:hAnsiTheme="minorHAnsi" w:cstheme="minorHAnsi"/>
          <w:sz w:val="22"/>
          <w:szCs w:val="22"/>
        </w:rPr>
        <w:t xml:space="preserve"> </w:t>
      </w:r>
      <w:r w:rsidR="00FA436A" w:rsidRPr="00BB37A5">
        <w:rPr>
          <w:rFonts w:asciiTheme="minorHAnsi" w:hAnsiTheme="minorHAnsi" w:cstheme="minorHAnsi"/>
          <w:sz w:val="22"/>
          <w:szCs w:val="22"/>
        </w:rPr>
        <w:t xml:space="preserve">An interesting observation is that the opportunity cost of understocking is three times the cost of overstocking, which might tempt an indiscriminate decision to maximize production. However, it is crucial to acknowledge the company's production capacity constraints. Blind </w:t>
      </w:r>
      <w:r w:rsidR="00FA436A" w:rsidRPr="00BB37A5">
        <w:rPr>
          <w:rFonts w:asciiTheme="minorHAnsi" w:hAnsiTheme="minorHAnsi" w:cstheme="minorHAnsi"/>
          <w:sz w:val="22"/>
          <w:szCs w:val="22"/>
        </w:rPr>
        <w:lastRenderedPageBreak/>
        <w:t>production escalation also overlooks the competitive landscape in the market.</w:t>
      </w:r>
      <w:r w:rsidR="003270A4" w:rsidRPr="00BB37A5">
        <w:rPr>
          <w:rFonts w:asciiTheme="minorHAnsi" w:hAnsiTheme="minorHAnsi" w:cstheme="minorHAnsi"/>
          <w:sz w:val="22"/>
          <w:szCs w:val="22"/>
        </w:rPr>
        <w:t xml:space="preserve"> </w:t>
      </w:r>
      <w:r w:rsidR="000B2CED" w:rsidRPr="00BB37A5">
        <w:rPr>
          <w:rFonts w:asciiTheme="minorHAnsi" w:hAnsiTheme="minorHAnsi" w:cstheme="minorHAnsi"/>
          <w:sz w:val="22"/>
          <w:szCs w:val="22"/>
        </w:rPr>
        <w:t>The opportunity cost</w:t>
      </w:r>
      <w:r w:rsidR="003270A4" w:rsidRPr="00BB37A5">
        <w:rPr>
          <w:rFonts w:asciiTheme="minorHAnsi" w:hAnsiTheme="minorHAnsi" w:cstheme="minorHAnsi"/>
          <w:sz w:val="22"/>
          <w:szCs w:val="22"/>
        </w:rPr>
        <w:t xml:space="preserve"> acts as a penalty (reduction)</w:t>
      </w:r>
      <w:r w:rsidR="008969C2">
        <w:rPr>
          <w:rFonts w:asciiTheme="minorHAnsi" w:hAnsiTheme="minorHAnsi" w:cstheme="minorHAnsi"/>
          <w:sz w:val="22"/>
          <w:szCs w:val="22"/>
        </w:rPr>
        <w:t xml:space="preserve"> of the profit and thus</w:t>
      </w:r>
      <w:r w:rsidR="003270A4" w:rsidRPr="00BB37A5">
        <w:rPr>
          <w:rFonts w:asciiTheme="minorHAnsi" w:hAnsiTheme="minorHAnsi" w:cstheme="minorHAnsi"/>
          <w:sz w:val="22"/>
          <w:szCs w:val="22"/>
        </w:rPr>
        <w:t xml:space="preserve"> the objective function</w:t>
      </w:r>
      <w:r w:rsidR="009322A4" w:rsidRPr="00BB37A5">
        <w:rPr>
          <w:rFonts w:asciiTheme="minorHAnsi" w:hAnsiTheme="minorHAnsi" w:cstheme="minorHAnsi"/>
          <w:sz w:val="22"/>
          <w:szCs w:val="22"/>
        </w:rPr>
        <w:t>.</w:t>
      </w:r>
    </w:p>
    <w:p w14:paraId="5C336751" w14:textId="42CFA20E" w:rsidR="002C76B6" w:rsidRPr="00BB37A5" w:rsidRDefault="00A027E5" w:rsidP="005A5A2D">
      <w:pPr>
        <w:pStyle w:val="ListParagraph"/>
        <w:numPr>
          <w:ilvl w:val="0"/>
          <w:numId w:val="14"/>
        </w:numPr>
        <w:spacing w:after="120"/>
        <w:ind w:left="284" w:hanging="284"/>
        <w:contextualSpacing w:val="0"/>
        <w:rPr>
          <w:rFonts w:asciiTheme="minorHAnsi" w:hAnsiTheme="minorHAnsi" w:cstheme="minorHAnsi"/>
          <w:sz w:val="22"/>
          <w:szCs w:val="22"/>
        </w:rPr>
      </w:pPr>
      <w:r w:rsidRPr="00BB37A5">
        <w:rPr>
          <w:rFonts w:asciiTheme="minorHAnsi" w:hAnsiTheme="minorHAnsi" w:cstheme="minorHAnsi"/>
          <w:b/>
          <w:bCs/>
          <w:sz w:val="22"/>
          <w:szCs w:val="22"/>
        </w:rPr>
        <w:t>Risk associated with each forecast</w:t>
      </w:r>
      <w:r w:rsidRPr="00BB37A5">
        <w:rPr>
          <w:rFonts w:asciiTheme="minorHAnsi" w:hAnsiTheme="minorHAnsi" w:cstheme="minorHAnsi"/>
          <w:sz w:val="22"/>
          <w:szCs w:val="22"/>
        </w:rPr>
        <w:t xml:space="preserve">, where less confidence is placed in forecasts experiencing higher uncertainty. </w:t>
      </w:r>
      <w:r w:rsidR="00787B5A" w:rsidRPr="00BB37A5">
        <w:rPr>
          <w:rFonts w:asciiTheme="minorHAnsi" w:eastAsiaTheme="minorEastAsia" w:hAnsiTheme="minorHAnsi" w:cstheme="minorHAnsi"/>
          <w:sz w:val="22"/>
          <w:szCs w:val="22"/>
        </w:rPr>
        <w:t>In a world of zero uncertainty, the optimal C</w:t>
      </w:r>
      <w:r w:rsidR="00882DBB" w:rsidRPr="00BB37A5">
        <w:rPr>
          <w:rFonts w:asciiTheme="minorHAnsi" w:eastAsiaTheme="minorEastAsia" w:hAnsiTheme="minorHAnsi" w:cstheme="minorHAnsi"/>
          <w:sz w:val="22"/>
          <w:szCs w:val="22"/>
        </w:rPr>
        <w:t xml:space="preserve">ycle Service Level; referred to as CSL hereinafter, </w:t>
      </w:r>
      <w:r w:rsidR="00CC61D7" w:rsidRPr="00BB37A5">
        <w:rPr>
          <w:rFonts w:asciiTheme="minorHAnsi" w:eastAsiaTheme="minorEastAsia" w:hAnsiTheme="minorHAnsi" w:cstheme="minorHAnsi"/>
          <w:sz w:val="22"/>
          <w:szCs w:val="22"/>
        </w:rPr>
        <w:t xml:space="preserve">would be defined as </w:t>
      </w:r>
      <m:oMath>
        <m:f>
          <m:fPr>
            <m:ctrlPr>
              <w:rPr>
                <w:rFonts w:ascii="Cambria Math" w:hAnsi="Cambria Math" w:cstheme="minorHAnsi"/>
                <w:iCs/>
                <w:sz w:val="22"/>
                <w:szCs w:val="22"/>
              </w:rPr>
            </m:ctrlPr>
          </m:fPr>
          <m:num>
            <m:r>
              <m:rPr>
                <m:sty m:val="p"/>
              </m:rPr>
              <w:rPr>
                <w:rFonts w:ascii="Cambria Math" w:hAnsi="Cambria Math" w:cstheme="minorHAnsi"/>
                <w:sz w:val="22"/>
                <w:szCs w:val="22"/>
              </w:rPr>
              <m:t>Cost of Understocking</m:t>
            </m:r>
          </m:num>
          <m:den>
            <m:r>
              <m:rPr>
                <m:sty m:val="p"/>
              </m:rPr>
              <w:rPr>
                <w:rFonts w:ascii="Cambria Math" w:hAnsi="Cambria Math" w:cstheme="minorHAnsi"/>
                <w:sz w:val="22"/>
                <w:szCs w:val="22"/>
              </w:rPr>
              <m:t>Cost of Understocking+ Cost of Overstocking</m:t>
            </m:r>
          </m:den>
        </m:f>
      </m:oMath>
      <w:r w:rsidR="00A20BE1" w:rsidRPr="00BB37A5">
        <w:rPr>
          <w:rFonts w:asciiTheme="minorHAnsi" w:eastAsiaTheme="minorEastAsia" w:hAnsiTheme="minorHAnsi" w:cstheme="minorHAnsi"/>
          <w:sz w:val="22"/>
          <w:szCs w:val="22"/>
        </w:rPr>
        <w:t xml:space="preserve"> </w:t>
      </w:r>
      <w:r w:rsidR="00951DAF" w:rsidRPr="00BB37A5">
        <w:rPr>
          <w:rFonts w:asciiTheme="minorHAnsi" w:eastAsiaTheme="minorEastAsia" w:hAnsiTheme="minorHAnsi" w:cstheme="minorHAnsi"/>
          <w:sz w:val="22"/>
          <w:szCs w:val="22"/>
        </w:rPr>
        <w:t>, resulting in a CSL of 75%.</w:t>
      </w:r>
      <w:r w:rsidR="00A20BE1" w:rsidRPr="00BB37A5">
        <w:rPr>
          <w:rFonts w:asciiTheme="minorHAnsi" w:eastAsiaTheme="minorEastAsia" w:hAnsiTheme="minorHAnsi" w:cstheme="minorHAnsi"/>
          <w:sz w:val="22"/>
          <w:szCs w:val="22"/>
        </w:rPr>
        <w:t xml:space="preserve"> </w:t>
      </w:r>
      <w:r w:rsidR="00166F87" w:rsidRPr="00BB37A5">
        <w:rPr>
          <w:rFonts w:asciiTheme="minorHAnsi" w:eastAsiaTheme="minorEastAsia" w:hAnsiTheme="minorHAnsi" w:cstheme="minorHAnsi"/>
          <w:sz w:val="22"/>
          <w:szCs w:val="22"/>
        </w:rPr>
        <w:t>However, in the present case, varying levels of uncertainty exist</w:t>
      </w:r>
      <w:r w:rsidR="00E6631B">
        <w:rPr>
          <w:rFonts w:asciiTheme="minorHAnsi" w:eastAsiaTheme="minorEastAsia" w:hAnsiTheme="minorHAnsi" w:cstheme="minorHAnsi"/>
          <w:sz w:val="22"/>
          <w:szCs w:val="22"/>
        </w:rPr>
        <w:t xml:space="preserve"> </w:t>
      </w:r>
      <w:r w:rsidR="00B075F9">
        <w:rPr>
          <w:rFonts w:asciiTheme="minorHAnsi" w:eastAsiaTheme="minorEastAsia" w:hAnsiTheme="minorHAnsi" w:cstheme="minorHAnsi"/>
          <w:sz w:val="22"/>
          <w:szCs w:val="22"/>
        </w:rPr>
        <w:t>within the distribution of each parka style and around the normal distribution assumption itself</w:t>
      </w:r>
      <w:r w:rsidR="008969C2">
        <w:rPr>
          <w:rFonts w:asciiTheme="minorHAnsi" w:eastAsiaTheme="minorEastAsia" w:hAnsiTheme="minorHAnsi" w:cstheme="minorHAnsi"/>
          <w:sz w:val="22"/>
          <w:szCs w:val="22"/>
        </w:rPr>
        <w:t xml:space="preserve"> and the distribution’s parameters</w:t>
      </w:r>
      <w:r w:rsidR="00166F87" w:rsidRPr="00BB37A5">
        <w:rPr>
          <w:rFonts w:asciiTheme="minorHAnsi" w:eastAsiaTheme="minorEastAsia" w:hAnsiTheme="minorHAnsi" w:cstheme="minorHAnsi"/>
          <w:sz w:val="22"/>
          <w:szCs w:val="22"/>
        </w:rPr>
        <w:t>. Uncertainty</w:t>
      </w:r>
      <w:r w:rsidR="008C09FD">
        <w:rPr>
          <w:rFonts w:asciiTheme="minorHAnsi" w:eastAsiaTheme="minorEastAsia" w:hAnsiTheme="minorHAnsi" w:cstheme="minorHAnsi"/>
          <w:sz w:val="22"/>
          <w:szCs w:val="22"/>
        </w:rPr>
        <w:t xml:space="preserve"> within the distribution</w:t>
      </w:r>
      <w:r w:rsidR="00166F87" w:rsidRPr="00BB37A5">
        <w:rPr>
          <w:rFonts w:asciiTheme="minorHAnsi" w:eastAsiaTheme="minorEastAsia" w:hAnsiTheme="minorHAnsi" w:cstheme="minorHAnsi"/>
          <w:sz w:val="22"/>
          <w:szCs w:val="22"/>
        </w:rPr>
        <w:t xml:space="preserve"> is quantified </w:t>
      </w:r>
      <w:r w:rsidR="00166F87" w:rsidRPr="00BB37A5">
        <w:rPr>
          <w:rFonts w:asciiTheme="minorHAnsi" w:hAnsiTheme="minorHAnsi" w:cstheme="minorHAnsi"/>
          <w:sz w:val="22"/>
          <w:szCs w:val="22"/>
        </w:rPr>
        <w:t>using</w:t>
      </w:r>
      <w:r w:rsidR="00166F87" w:rsidRPr="00BB37A5">
        <w:rPr>
          <w:rFonts w:asciiTheme="minorHAnsi" w:eastAsiaTheme="minorEastAsia" w:hAnsiTheme="minorHAnsi" w:cstheme="minorHAnsi"/>
          <w:sz w:val="22"/>
          <w:szCs w:val="22"/>
        </w:rPr>
        <w:t xml:space="preserve"> the coefficient of variatio</w:t>
      </w:r>
      <w:r w:rsidR="00882DBB" w:rsidRPr="00BB37A5">
        <w:rPr>
          <w:rFonts w:asciiTheme="minorHAnsi" w:hAnsiTheme="minorHAnsi" w:cstheme="minorHAnsi"/>
          <w:sz w:val="22"/>
          <w:szCs w:val="22"/>
        </w:rPr>
        <w:t xml:space="preserve">n, calculated as </w:t>
      </w:r>
      <m:oMath>
        <m:f>
          <m:fPr>
            <m:ctrlPr>
              <w:rPr>
                <w:rFonts w:ascii="Cambria Math" w:hAnsi="Cambria Math" w:cstheme="minorHAnsi"/>
                <w:iCs/>
                <w:sz w:val="22"/>
                <w:szCs w:val="22"/>
              </w:rPr>
            </m:ctrlPr>
          </m:fPr>
          <m:num>
            <m:r>
              <m:rPr>
                <m:sty m:val="p"/>
              </m:rPr>
              <w:rPr>
                <w:rFonts w:ascii="Cambria Math" w:hAnsi="Cambria Math" w:cstheme="minorHAnsi"/>
                <w:sz w:val="22"/>
                <w:szCs w:val="22"/>
              </w:rPr>
              <m:t>standard deviation</m:t>
            </m:r>
          </m:num>
          <m:den>
            <m:r>
              <m:rPr>
                <m:sty m:val="p"/>
              </m:rPr>
              <w:rPr>
                <w:rFonts w:ascii="Cambria Math" w:hAnsi="Cambria Math" w:cstheme="minorHAnsi"/>
                <w:sz w:val="22"/>
                <w:szCs w:val="22"/>
              </w:rPr>
              <m:t>mean</m:t>
            </m:r>
          </m:den>
        </m:f>
        <m:r>
          <w:rPr>
            <w:rFonts w:ascii="Cambria Math" w:hAnsi="Cambria Math" w:cstheme="minorHAnsi"/>
            <w:sz w:val="22"/>
            <w:szCs w:val="22"/>
          </w:rPr>
          <m:t xml:space="preserve"> </m:t>
        </m:r>
      </m:oMath>
      <w:r w:rsidR="00882DBB" w:rsidRPr="00BB37A5">
        <w:rPr>
          <w:rFonts w:asciiTheme="minorHAnsi" w:eastAsiaTheme="minorEastAsia" w:hAnsiTheme="minorHAnsi" w:cstheme="minorHAnsi"/>
          <w:sz w:val="22"/>
          <w:szCs w:val="22"/>
        </w:rPr>
        <w:t xml:space="preserve">. </w:t>
      </w:r>
      <w:r w:rsidR="00597748" w:rsidRPr="00BB37A5">
        <w:rPr>
          <w:rFonts w:asciiTheme="minorHAnsi" w:eastAsiaTheme="minorEastAsia" w:hAnsiTheme="minorHAnsi" w:cstheme="minorHAnsi"/>
          <w:sz w:val="22"/>
          <w:szCs w:val="22"/>
        </w:rPr>
        <w:t xml:space="preserve">This measure is then utilized to formulate a metric resembling a target CSL, inversely correlated with the coefficient of variation. The rationale behind this metric is that for styles with low uncertainty, the company aims to meet demand as close to 100% of the time as possible and secure a substantial initial production. Conversely, for styles with high uncertainty, the company aims to limit its initial production until more certainty is obtained through </w:t>
      </w:r>
      <w:r w:rsidR="00F74B11" w:rsidRPr="00BB37A5">
        <w:rPr>
          <w:rFonts w:asciiTheme="minorHAnsi" w:eastAsiaTheme="minorEastAsia" w:hAnsiTheme="minorHAnsi" w:cstheme="minorHAnsi"/>
          <w:sz w:val="22"/>
          <w:szCs w:val="22"/>
        </w:rPr>
        <w:t xml:space="preserve">the </w:t>
      </w:r>
      <w:r w:rsidR="00597748" w:rsidRPr="00BB37A5">
        <w:rPr>
          <w:rFonts w:asciiTheme="minorHAnsi" w:eastAsiaTheme="minorEastAsia" w:hAnsiTheme="minorHAnsi" w:cstheme="minorHAnsi"/>
          <w:sz w:val="22"/>
          <w:szCs w:val="22"/>
        </w:rPr>
        <w:t>Las Vegas Show orders.</w:t>
      </w:r>
      <w:r w:rsidR="009322A4" w:rsidRPr="00BB37A5">
        <w:rPr>
          <w:rFonts w:asciiTheme="minorHAnsi" w:eastAsiaTheme="minorEastAsia" w:hAnsiTheme="minorHAnsi" w:cstheme="minorHAnsi"/>
          <w:sz w:val="22"/>
          <w:szCs w:val="22"/>
        </w:rPr>
        <w:t xml:space="preserve"> The gap between this </w:t>
      </w:r>
      <w:r w:rsidR="0090637D">
        <w:rPr>
          <w:rFonts w:asciiTheme="minorHAnsi" w:eastAsiaTheme="minorEastAsia" w:hAnsiTheme="minorHAnsi" w:cstheme="minorHAnsi"/>
          <w:sz w:val="22"/>
          <w:szCs w:val="22"/>
        </w:rPr>
        <w:t>“</w:t>
      </w:r>
      <w:r w:rsidR="009322A4" w:rsidRPr="00BB37A5">
        <w:rPr>
          <w:rFonts w:asciiTheme="minorHAnsi" w:eastAsiaTheme="minorEastAsia" w:hAnsiTheme="minorHAnsi" w:cstheme="minorHAnsi"/>
          <w:sz w:val="22"/>
          <w:szCs w:val="22"/>
        </w:rPr>
        <w:t xml:space="preserve">target CSL” and the resulting CSL of the order quantity acts </w:t>
      </w:r>
      <w:r w:rsidR="009322A4" w:rsidRPr="00BB37A5">
        <w:rPr>
          <w:rFonts w:asciiTheme="minorHAnsi" w:hAnsiTheme="minorHAnsi" w:cstheme="minorHAnsi"/>
          <w:sz w:val="22"/>
          <w:szCs w:val="22"/>
        </w:rPr>
        <w:t>as a penalty (reduction) of the objective function.</w:t>
      </w:r>
    </w:p>
    <w:p w14:paraId="5731DAA7" w14:textId="3DA74B64" w:rsidR="00481C4A" w:rsidRPr="00BB37A5" w:rsidRDefault="00204324" w:rsidP="00204324">
      <w:pPr>
        <w:spacing w:after="120"/>
        <w:rPr>
          <w:rFonts w:asciiTheme="minorHAnsi" w:hAnsiTheme="minorHAnsi" w:cstheme="minorHAnsi"/>
          <w:sz w:val="22"/>
          <w:szCs w:val="22"/>
        </w:rPr>
      </w:pPr>
      <w:r w:rsidRPr="00BB37A5">
        <w:rPr>
          <w:rFonts w:asciiTheme="minorHAnsi" w:hAnsiTheme="minorHAnsi" w:cstheme="minorHAnsi"/>
          <w:sz w:val="22"/>
          <w:szCs w:val="22"/>
        </w:rPr>
        <w:t xml:space="preserve">The objective function incorporates an arbitrary weighting for each of the </w:t>
      </w:r>
      <w:r w:rsidR="0089747F">
        <w:rPr>
          <w:rFonts w:asciiTheme="minorHAnsi" w:hAnsiTheme="minorHAnsi" w:cstheme="minorHAnsi"/>
          <w:sz w:val="22"/>
          <w:szCs w:val="22"/>
        </w:rPr>
        <w:t>two</w:t>
      </w:r>
      <w:r w:rsidR="0089747F" w:rsidRPr="00BB37A5">
        <w:rPr>
          <w:rFonts w:asciiTheme="minorHAnsi" w:hAnsiTheme="minorHAnsi" w:cstheme="minorHAnsi"/>
          <w:sz w:val="22"/>
          <w:szCs w:val="22"/>
        </w:rPr>
        <w:t xml:space="preserve"> </w:t>
      </w:r>
      <w:r w:rsidRPr="00BB37A5">
        <w:rPr>
          <w:rFonts w:asciiTheme="minorHAnsi" w:hAnsiTheme="minorHAnsi" w:cstheme="minorHAnsi"/>
          <w:sz w:val="22"/>
          <w:szCs w:val="22"/>
        </w:rPr>
        <w:t>elements</w:t>
      </w:r>
      <w:r w:rsidR="0089747F">
        <w:rPr>
          <w:rFonts w:asciiTheme="minorHAnsi" w:hAnsiTheme="minorHAnsi" w:cstheme="minorHAnsi"/>
          <w:sz w:val="22"/>
          <w:szCs w:val="22"/>
        </w:rPr>
        <w:t xml:space="preserve"> (profit and risk)</w:t>
      </w:r>
      <w:r w:rsidRPr="00BB37A5">
        <w:rPr>
          <w:rFonts w:asciiTheme="minorHAnsi" w:hAnsiTheme="minorHAnsi" w:cstheme="minorHAnsi"/>
          <w:sz w:val="22"/>
          <w:szCs w:val="22"/>
        </w:rPr>
        <w:t>. 50% weight is assigned to the profit-related measures (components 1 and 2 described earlier), while the remaining 50% weight is allocated to the uncertainty measure presented in component 3</w:t>
      </w:r>
      <w:r w:rsidRPr="00026764">
        <w:rPr>
          <w:rFonts w:asciiTheme="minorHAnsi" w:hAnsiTheme="minorHAnsi" w:cstheme="minorHAnsi"/>
          <w:sz w:val="22"/>
          <w:szCs w:val="22"/>
        </w:rPr>
        <w:t>.</w:t>
      </w:r>
      <w:r w:rsidRPr="00BB37A5">
        <w:rPr>
          <w:rFonts w:asciiTheme="minorHAnsi" w:hAnsiTheme="minorHAnsi" w:cstheme="minorHAnsi"/>
          <w:sz w:val="22"/>
          <w:szCs w:val="22"/>
        </w:rPr>
        <w:t xml:space="preserve"> The definition of the objective function, in the form of an R Programming Language function, is provided in </w:t>
      </w:r>
      <w:hyperlink w:anchor="_Appendix_1:_Q1" w:history="1">
        <w:r w:rsidR="001963F7" w:rsidRPr="00BB37A5">
          <w:rPr>
            <w:rStyle w:val="Hyperlink"/>
            <w:rFonts w:asciiTheme="minorHAnsi" w:hAnsiTheme="minorHAnsi" w:cstheme="minorHAnsi"/>
            <w:sz w:val="22"/>
            <w:szCs w:val="22"/>
          </w:rPr>
          <w:t>Appendix 1</w:t>
        </w:r>
      </w:hyperlink>
      <w:r w:rsidR="001963F7" w:rsidRPr="00BB37A5">
        <w:rPr>
          <w:rFonts w:asciiTheme="minorHAnsi" w:hAnsiTheme="minorHAnsi" w:cstheme="minorHAnsi"/>
          <w:sz w:val="22"/>
          <w:szCs w:val="22"/>
        </w:rPr>
        <w:t>.</w:t>
      </w:r>
    </w:p>
    <w:p w14:paraId="546160E3" w14:textId="0F29A3D5" w:rsidR="00B13B11" w:rsidRPr="00026764" w:rsidRDefault="000F0904" w:rsidP="008B7CFD">
      <w:pPr>
        <w:spacing w:after="120"/>
        <w:rPr>
          <w:rFonts w:asciiTheme="minorHAnsi" w:hAnsiTheme="minorHAnsi" w:cstheme="minorHAnsi"/>
          <w:sz w:val="22"/>
          <w:szCs w:val="22"/>
        </w:rPr>
      </w:pPr>
      <w:r w:rsidRPr="00026764">
        <w:rPr>
          <w:rFonts w:asciiTheme="minorHAnsi" w:hAnsiTheme="minorHAnsi" w:cstheme="minorHAnsi"/>
          <w:sz w:val="22"/>
          <w:szCs w:val="22"/>
        </w:rPr>
        <w:t>To optimi</w:t>
      </w:r>
      <w:r w:rsidR="00E607A9">
        <w:rPr>
          <w:rFonts w:asciiTheme="minorHAnsi" w:hAnsiTheme="minorHAnsi" w:cstheme="minorHAnsi"/>
          <w:sz w:val="22"/>
          <w:szCs w:val="22"/>
        </w:rPr>
        <w:t>z</w:t>
      </w:r>
      <w:r w:rsidRPr="00026764">
        <w:rPr>
          <w:rFonts w:asciiTheme="minorHAnsi" w:hAnsiTheme="minorHAnsi" w:cstheme="minorHAnsi"/>
          <w:sz w:val="22"/>
          <w:szCs w:val="22"/>
        </w:rPr>
        <w:t>e this objective function, knowledge of the demand distribution is utili</w:t>
      </w:r>
      <w:r w:rsidR="00E607A9">
        <w:rPr>
          <w:rFonts w:asciiTheme="minorHAnsi" w:hAnsiTheme="minorHAnsi" w:cstheme="minorHAnsi"/>
          <w:sz w:val="22"/>
          <w:szCs w:val="22"/>
        </w:rPr>
        <w:t>z</w:t>
      </w:r>
      <w:r w:rsidRPr="00026764">
        <w:rPr>
          <w:rFonts w:asciiTheme="minorHAnsi" w:hAnsiTheme="minorHAnsi" w:cstheme="minorHAnsi"/>
          <w:sz w:val="22"/>
          <w:szCs w:val="22"/>
        </w:rPr>
        <w:t>ed through a Monte Carlo Simulation</w:t>
      </w:r>
      <w:r w:rsidR="00E54458" w:rsidRPr="00E54458">
        <w:t xml:space="preserve"> </w:t>
      </w:r>
      <w:r w:rsidR="00E54458" w:rsidRPr="00E54458">
        <w:rPr>
          <w:rFonts w:asciiTheme="minorHAnsi" w:hAnsiTheme="minorHAnsi" w:cstheme="minorHAnsi"/>
          <w:sz w:val="22"/>
          <w:szCs w:val="22"/>
        </w:rPr>
        <w:t xml:space="preserve">By generating a sample of demand levels from the style's distribution, the simulation estimates an average objective function value for a </w:t>
      </w:r>
      <w:r w:rsidR="006533A7">
        <w:rPr>
          <w:rFonts w:asciiTheme="minorHAnsi" w:hAnsiTheme="minorHAnsi" w:cstheme="minorHAnsi"/>
          <w:sz w:val="22"/>
          <w:szCs w:val="22"/>
        </w:rPr>
        <w:t>pre-</w:t>
      </w:r>
      <w:r w:rsidR="00E54458" w:rsidRPr="00E54458">
        <w:rPr>
          <w:rFonts w:asciiTheme="minorHAnsi" w:hAnsiTheme="minorHAnsi" w:cstheme="minorHAnsi"/>
          <w:sz w:val="22"/>
          <w:szCs w:val="22"/>
        </w:rPr>
        <w:t xml:space="preserve">specified order quantity. </w:t>
      </w:r>
      <w:r w:rsidRPr="00026764">
        <w:rPr>
          <w:rFonts w:asciiTheme="minorHAnsi" w:hAnsiTheme="minorHAnsi" w:cstheme="minorHAnsi"/>
          <w:sz w:val="22"/>
          <w:szCs w:val="22"/>
        </w:rPr>
        <w:t>A range of order quantities is considered, and the one that maximizes the objective function value is selected as the total order quantity, from which the first production size is determined to be half of the total quantity</w:t>
      </w:r>
      <w:r w:rsidR="0090443A">
        <w:rPr>
          <w:rStyle w:val="FootnoteReference"/>
          <w:rFonts w:asciiTheme="minorHAnsi" w:hAnsiTheme="minorHAnsi" w:cstheme="minorHAnsi"/>
          <w:sz w:val="22"/>
          <w:szCs w:val="22"/>
        </w:rPr>
        <w:footnoteReference w:id="2"/>
      </w:r>
      <w:r w:rsidRPr="00026764">
        <w:rPr>
          <w:rFonts w:asciiTheme="minorHAnsi" w:hAnsiTheme="minorHAnsi" w:cstheme="minorHAnsi"/>
          <w:sz w:val="22"/>
          <w:szCs w:val="22"/>
        </w:rPr>
        <w:t>. I</w:t>
      </w:r>
      <w:r w:rsidR="00E6312C" w:rsidRPr="00026764">
        <w:rPr>
          <w:rFonts w:asciiTheme="minorHAnsi" w:hAnsiTheme="minorHAnsi" w:cstheme="minorHAnsi"/>
          <w:sz w:val="22"/>
          <w:szCs w:val="22"/>
        </w:rPr>
        <w:t xml:space="preserve">t is crucial to highlight a limitation of the demand normal-distributed random generator, which occasionally yields negative demand. These negative values </w:t>
      </w:r>
      <w:r w:rsidR="00190E3A" w:rsidRPr="00026764">
        <w:rPr>
          <w:rFonts w:asciiTheme="minorHAnsi" w:hAnsiTheme="minorHAnsi" w:cstheme="minorHAnsi"/>
          <w:sz w:val="22"/>
          <w:szCs w:val="22"/>
        </w:rPr>
        <w:t xml:space="preserve">were excluded from the </w:t>
      </w:r>
      <w:r w:rsidR="009C0F5F">
        <w:rPr>
          <w:rFonts w:asciiTheme="minorHAnsi" w:hAnsiTheme="minorHAnsi" w:cstheme="minorHAnsi"/>
          <w:sz w:val="22"/>
          <w:szCs w:val="22"/>
        </w:rPr>
        <w:t>optimization</w:t>
      </w:r>
      <w:r w:rsidR="00EB5E12" w:rsidRPr="00026764">
        <w:rPr>
          <w:rFonts w:asciiTheme="minorHAnsi" w:hAnsiTheme="minorHAnsi" w:cstheme="minorHAnsi"/>
          <w:sz w:val="22"/>
          <w:szCs w:val="22"/>
        </w:rPr>
        <w:t xml:space="preserve">. </w:t>
      </w:r>
      <w:r w:rsidR="00E6312C" w:rsidRPr="00026764">
        <w:rPr>
          <w:rFonts w:asciiTheme="minorHAnsi" w:hAnsiTheme="minorHAnsi" w:cstheme="minorHAnsi"/>
          <w:sz w:val="22"/>
          <w:szCs w:val="22"/>
        </w:rPr>
        <w:t xml:space="preserve">The complete </w:t>
      </w:r>
      <w:r w:rsidR="00CA0EB3" w:rsidRPr="00026764">
        <w:rPr>
          <w:rFonts w:asciiTheme="minorHAnsi" w:hAnsiTheme="minorHAnsi" w:cstheme="minorHAnsi"/>
          <w:sz w:val="22"/>
          <w:szCs w:val="22"/>
        </w:rPr>
        <w:t xml:space="preserve">R code used </w:t>
      </w:r>
      <w:r w:rsidR="00E77927" w:rsidRPr="00026764">
        <w:rPr>
          <w:rFonts w:asciiTheme="minorHAnsi" w:hAnsiTheme="minorHAnsi" w:cstheme="minorHAnsi"/>
          <w:sz w:val="22"/>
          <w:szCs w:val="22"/>
        </w:rPr>
        <w:t xml:space="preserve">for running the simulation and generating the order quantities is </w:t>
      </w:r>
      <w:r w:rsidR="008D4424">
        <w:rPr>
          <w:rFonts w:asciiTheme="minorHAnsi" w:hAnsiTheme="minorHAnsi" w:cstheme="minorHAnsi"/>
          <w:sz w:val="22"/>
          <w:szCs w:val="22"/>
        </w:rPr>
        <w:t>included</w:t>
      </w:r>
      <w:r w:rsidR="006D3169" w:rsidRPr="00026764">
        <w:rPr>
          <w:rFonts w:asciiTheme="minorHAnsi" w:hAnsiTheme="minorHAnsi" w:cstheme="minorHAnsi"/>
          <w:sz w:val="22"/>
          <w:szCs w:val="22"/>
        </w:rPr>
        <w:t xml:space="preserve"> </w:t>
      </w:r>
      <w:r w:rsidR="00E77927" w:rsidRPr="00026764">
        <w:rPr>
          <w:rFonts w:asciiTheme="minorHAnsi" w:hAnsiTheme="minorHAnsi" w:cstheme="minorHAnsi"/>
          <w:sz w:val="22"/>
          <w:szCs w:val="22"/>
        </w:rPr>
        <w:t xml:space="preserve">in </w:t>
      </w:r>
      <w:r w:rsidR="000D34E4" w:rsidRPr="000D34E4">
        <w:rPr>
          <w:rFonts w:asciiTheme="minorHAnsi" w:hAnsiTheme="minorHAnsi" w:cstheme="minorHAnsi"/>
          <w:sz w:val="22"/>
          <w:szCs w:val="22"/>
        </w:rPr>
        <w:t xml:space="preserve">the </w:t>
      </w:r>
      <w:r w:rsidR="006D6580">
        <w:rPr>
          <w:rFonts w:asciiTheme="minorHAnsi" w:hAnsiTheme="minorHAnsi" w:cstheme="minorHAnsi"/>
          <w:sz w:val="22"/>
          <w:szCs w:val="22"/>
        </w:rPr>
        <w:t xml:space="preserve">HTML </w:t>
      </w:r>
      <w:r w:rsidR="00960163">
        <w:rPr>
          <w:rFonts w:asciiTheme="minorHAnsi" w:hAnsiTheme="minorHAnsi" w:cstheme="minorHAnsi"/>
          <w:sz w:val="22"/>
          <w:szCs w:val="22"/>
        </w:rPr>
        <w:t xml:space="preserve">document </w:t>
      </w:r>
      <w:r w:rsidR="00D35FF9">
        <w:rPr>
          <w:rFonts w:asciiTheme="minorHAnsi" w:hAnsiTheme="minorHAnsi" w:cstheme="minorHAnsi"/>
          <w:sz w:val="22"/>
          <w:szCs w:val="22"/>
        </w:rPr>
        <w:t>accompanying this report</w:t>
      </w:r>
      <w:r w:rsidR="71D68790" w:rsidRPr="000D34E4">
        <w:rPr>
          <w:rFonts w:asciiTheme="minorHAnsi" w:hAnsiTheme="minorHAnsi" w:cstheme="minorHAnsi"/>
          <w:sz w:val="22"/>
          <w:szCs w:val="22"/>
        </w:rPr>
        <w:t>.</w:t>
      </w:r>
      <w:r w:rsidR="006D3169" w:rsidRPr="0084690F">
        <w:rPr>
          <w:rStyle w:val="Hyperlink"/>
          <w:rFonts w:asciiTheme="minorHAnsi" w:hAnsiTheme="minorHAnsi" w:cstheme="minorHAnsi"/>
          <w:color w:val="auto"/>
          <w:sz w:val="22"/>
          <w:szCs w:val="22"/>
          <w:u w:val="none"/>
        </w:rPr>
        <w:t xml:space="preserve"> Note </w:t>
      </w:r>
      <w:r w:rsidR="00960163">
        <w:rPr>
          <w:rStyle w:val="Hyperlink"/>
          <w:rFonts w:asciiTheme="minorHAnsi" w:hAnsiTheme="minorHAnsi" w:cstheme="minorHAnsi"/>
          <w:color w:val="auto"/>
          <w:sz w:val="22"/>
          <w:szCs w:val="22"/>
          <w:u w:val="none"/>
        </w:rPr>
        <w:t xml:space="preserve">that </w:t>
      </w:r>
      <w:r w:rsidR="006D3169" w:rsidRPr="0084690F">
        <w:rPr>
          <w:rStyle w:val="Hyperlink"/>
          <w:rFonts w:asciiTheme="minorHAnsi" w:hAnsiTheme="minorHAnsi" w:cstheme="minorHAnsi"/>
          <w:color w:val="auto"/>
          <w:sz w:val="22"/>
          <w:szCs w:val="22"/>
          <w:u w:val="none"/>
        </w:rPr>
        <w:t xml:space="preserve">this code includes </w:t>
      </w:r>
      <w:r w:rsidR="00DF70DA">
        <w:rPr>
          <w:rStyle w:val="Hyperlink"/>
          <w:rFonts w:asciiTheme="minorHAnsi" w:hAnsiTheme="minorHAnsi" w:cstheme="minorHAnsi"/>
          <w:color w:val="auto"/>
          <w:sz w:val="22"/>
          <w:szCs w:val="22"/>
          <w:u w:val="none"/>
        </w:rPr>
        <w:t>other</w:t>
      </w:r>
      <w:r w:rsidR="00252E9A" w:rsidRPr="0084690F">
        <w:rPr>
          <w:rStyle w:val="Hyperlink"/>
          <w:rFonts w:asciiTheme="minorHAnsi" w:hAnsiTheme="minorHAnsi" w:cstheme="minorHAnsi"/>
          <w:color w:val="auto"/>
          <w:sz w:val="22"/>
          <w:szCs w:val="22"/>
          <w:u w:val="none"/>
        </w:rPr>
        <w:t xml:space="preserve"> </w:t>
      </w:r>
      <w:r w:rsidR="006D3169" w:rsidRPr="0084690F">
        <w:rPr>
          <w:rStyle w:val="Hyperlink"/>
          <w:rFonts w:asciiTheme="minorHAnsi" w:hAnsiTheme="minorHAnsi" w:cstheme="minorHAnsi"/>
          <w:color w:val="auto"/>
          <w:sz w:val="22"/>
          <w:szCs w:val="22"/>
          <w:u w:val="none"/>
        </w:rPr>
        <w:t xml:space="preserve">simulations </w:t>
      </w:r>
      <w:r w:rsidR="00252E9A" w:rsidRPr="0084690F">
        <w:rPr>
          <w:rStyle w:val="Hyperlink"/>
          <w:rFonts w:asciiTheme="minorHAnsi" w:hAnsiTheme="minorHAnsi" w:cstheme="minorHAnsi"/>
          <w:color w:val="auto"/>
          <w:sz w:val="22"/>
          <w:szCs w:val="22"/>
          <w:u w:val="none"/>
        </w:rPr>
        <w:t xml:space="preserve">that will be discussed in the next section of this report. </w:t>
      </w:r>
    </w:p>
    <w:p w14:paraId="625D4198" w14:textId="327340BD" w:rsidR="0089688F" w:rsidRPr="00026764" w:rsidRDefault="00E63FC0" w:rsidP="00670567">
      <w:pPr>
        <w:spacing w:after="120"/>
        <w:rPr>
          <w:rFonts w:asciiTheme="minorHAnsi" w:hAnsiTheme="minorHAnsi" w:cstheme="minorHAnsi"/>
          <w:sz w:val="22"/>
          <w:szCs w:val="22"/>
        </w:rPr>
      </w:pPr>
      <w:r>
        <w:rPr>
          <w:rFonts w:asciiTheme="minorHAnsi" w:hAnsiTheme="minorHAnsi" w:cstheme="minorHAnsi"/>
          <w:sz w:val="22"/>
          <w:szCs w:val="22"/>
        </w:rPr>
        <w:t xml:space="preserve">As depicted in the below table, the </w:t>
      </w:r>
      <w:r w:rsidR="00F80219">
        <w:rPr>
          <w:rFonts w:asciiTheme="minorHAnsi" w:hAnsiTheme="minorHAnsi" w:cstheme="minorHAnsi"/>
          <w:sz w:val="22"/>
          <w:szCs w:val="22"/>
        </w:rPr>
        <w:t xml:space="preserve">recommended first order quantity </w:t>
      </w:r>
      <w:r w:rsidR="0089688F" w:rsidRPr="00026764">
        <w:rPr>
          <w:rFonts w:asciiTheme="minorHAnsi" w:hAnsiTheme="minorHAnsi" w:cstheme="minorHAnsi"/>
          <w:sz w:val="22"/>
          <w:szCs w:val="22"/>
        </w:rPr>
        <w:t>sum</w:t>
      </w:r>
      <w:r w:rsidR="00F80219">
        <w:rPr>
          <w:rFonts w:asciiTheme="minorHAnsi" w:hAnsiTheme="minorHAnsi" w:cstheme="minorHAnsi"/>
          <w:sz w:val="22"/>
          <w:szCs w:val="22"/>
        </w:rPr>
        <w:t>s</w:t>
      </w:r>
      <w:r w:rsidR="0089688F" w:rsidRPr="00026764">
        <w:rPr>
          <w:rFonts w:asciiTheme="minorHAnsi" w:hAnsiTheme="minorHAnsi" w:cstheme="minorHAnsi"/>
          <w:sz w:val="22"/>
          <w:szCs w:val="22"/>
        </w:rPr>
        <w:t xml:space="preserve"> up to 11,900 units, requiring around 3.9 </w:t>
      </w:r>
      <w:r w:rsidR="00F80219">
        <w:rPr>
          <w:rFonts w:asciiTheme="minorHAnsi" w:hAnsiTheme="minorHAnsi" w:cstheme="minorHAnsi"/>
          <w:sz w:val="22"/>
          <w:szCs w:val="22"/>
        </w:rPr>
        <w:t xml:space="preserve">production </w:t>
      </w:r>
      <w:r w:rsidR="0089688F" w:rsidRPr="00026764">
        <w:rPr>
          <w:rFonts w:asciiTheme="minorHAnsi" w:hAnsiTheme="minorHAnsi" w:cstheme="minorHAnsi"/>
          <w:sz w:val="22"/>
          <w:szCs w:val="22"/>
        </w:rPr>
        <w:t>months and utili</w:t>
      </w:r>
      <w:r w:rsidR="00F80219">
        <w:rPr>
          <w:rFonts w:asciiTheme="minorHAnsi" w:hAnsiTheme="minorHAnsi" w:cstheme="minorHAnsi"/>
          <w:sz w:val="22"/>
          <w:szCs w:val="22"/>
        </w:rPr>
        <w:t>s</w:t>
      </w:r>
      <w:r w:rsidR="0089688F" w:rsidRPr="00026764">
        <w:rPr>
          <w:rFonts w:asciiTheme="minorHAnsi" w:hAnsiTheme="minorHAnsi" w:cstheme="minorHAnsi"/>
          <w:sz w:val="22"/>
          <w:szCs w:val="22"/>
        </w:rPr>
        <w:t xml:space="preserve">ing 57% of the production capacity. Although this proportion is higher than what </w:t>
      </w:r>
      <w:r w:rsidR="007F3C1D">
        <w:rPr>
          <w:rFonts w:asciiTheme="minorHAnsi" w:hAnsiTheme="minorHAnsi" w:cstheme="minorHAnsi"/>
          <w:sz w:val="22"/>
          <w:szCs w:val="22"/>
        </w:rPr>
        <w:t>is</w:t>
      </w:r>
      <w:r w:rsidR="0089688F" w:rsidRPr="00026764">
        <w:rPr>
          <w:rFonts w:asciiTheme="minorHAnsi" w:hAnsiTheme="minorHAnsi" w:cstheme="minorHAnsi"/>
          <w:sz w:val="22"/>
          <w:szCs w:val="22"/>
        </w:rPr>
        <w:t xml:space="preserve"> desired for the first production (50% or less), we consider it to be a reasonable choice.</w:t>
      </w:r>
      <w:r w:rsidR="00CA08BA" w:rsidRPr="00026764">
        <w:rPr>
          <w:rFonts w:asciiTheme="minorHAnsi" w:hAnsiTheme="minorHAnsi" w:cstheme="minorHAnsi"/>
          <w:sz w:val="22"/>
          <w:szCs w:val="22"/>
        </w:rPr>
        <w:t xml:space="preserve"> </w:t>
      </w:r>
    </w:p>
    <w:p w14:paraId="4A4F2144" w14:textId="77777777" w:rsidR="0014066E" w:rsidRPr="00026764" w:rsidRDefault="00CA08BA" w:rsidP="00E2265F">
      <w:pPr>
        <w:spacing w:line="312" w:lineRule="auto"/>
        <w:ind w:left="170"/>
        <w:rPr>
          <w:rFonts w:asciiTheme="minorHAnsi" w:hAnsiTheme="minorHAnsi" w:cstheme="minorHAnsi"/>
          <w:b/>
          <w:bCs/>
          <w:sz w:val="22"/>
          <w:szCs w:val="22"/>
        </w:rPr>
      </w:pPr>
      <w:r w:rsidRPr="00026764">
        <w:rPr>
          <w:rFonts w:asciiTheme="minorHAnsi" w:hAnsiTheme="minorHAnsi" w:cstheme="minorHAnsi"/>
          <w:b/>
          <w:bCs/>
          <w:sz w:val="22"/>
          <w:szCs w:val="22"/>
        </w:rPr>
        <w:t>Question 1: Recommended First Production Quantities (Total = 11,900 units)</w:t>
      </w:r>
    </w:p>
    <w:tbl>
      <w:tblPr>
        <w:tblStyle w:val="TableGrid"/>
        <w:tblW w:w="981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6A0" w:firstRow="1" w:lastRow="0" w:firstColumn="1" w:lastColumn="0" w:noHBand="1" w:noVBand="1"/>
      </w:tblPr>
      <w:tblGrid>
        <w:gridCol w:w="750"/>
        <w:gridCol w:w="750"/>
        <w:gridCol w:w="1050"/>
        <w:gridCol w:w="1023"/>
        <w:gridCol w:w="721"/>
        <w:gridCol w:w="1000"/>
        <w:gridCol w:w="1305"/>
        <w:gridCol w:w="1262"/>
        <w:gridCol w:w="798"/>
        <w:gridCol w:w="1152"/>
      </w:tblGrid>
      <w:tr w:rsidR="009747E0" w:rsidRPr="00026764" w14:paraId="2AE7506A" w14:textId="77777777" w:rsidTr="00E2265F">
        <w:trPr>
          <w:trHeight w:val="20"/>
          <w:jc w:val="center"/>
        </w:trPr>
        <w:tc>
          <w:tcPr>
            <w:tcW w:w="750" w:type="dxa"/>
            <w:vAlign w:val="center"/>
          </w:tcPr>
          <w:p w14:paraId="58BC0E6F" w14:textId="77777777" w:rsidR="0014066E" w:rsidRPr="00026764" w:rsidRDefault="0014066E" w:rsidP="00CD46BF">
            <w:pPr>
              <w:jc w:val="center"/>
              <w:rPr>
                <w:rFonts w:asciiTheme="minorHAnsi" w:hAnsiTheme="minorHAnsi"/>
                <w:sz w:val="22"/>
                <w:szCs w:val="22"/>
              </w:rPr>
            </w:pPr>
            <w:r w:rsidRPr="00026764">
              <w:rPr>
                <w:rFonts w:asciiTheme="minorHAnsi" w:hAnsiTheme="minorHAnsi"/>
                <w:sz w:val="22"/>
                <w:szCs w:val="22"/>
              </w:rPr>
              <w:t>Gail</w:t>
            </w:r>
          </w:p>
        </w:tc>
        <w:tc>
          <w:tcPr>
            <w:tcW w:w="750" w:type="dxa"/>
            <w:vAlign w:val="center"/>
          </w:tcPr>
          <w:p w14:paraId="4182A545" w14:textId="77777777" w:rsidR="0014066E" w:rsidRPr="00026764" w:rsidRDefault="0014066E" w:rsidP="00CD46BF">
            <w:pPr>
              <w:jc w:val="center"/>
              <w:rPr>
                <w:rFonts w:asciiTheme="minorHAnsi" w:hAnsiTheme="minorHAnsi"/>
                <w:sz w:val="22"/>
                <w:szCs w:val="22"/>
              </w:rPr>
            </w:pPr>
            <w:r w:rsidRPr="00026764">
              <w:rPr>
                <w:rFonts w:asciiTheme="minorHAnsi" w:hAnsiTheme="minorHAnsi"/>
                <w:sz w:val="22"/>
                <w:szCs w:val="22"/>
              </w:rPr>
              <w:t>Isis</w:t>
            </w:r>
          </w:p>
        </w:tc>
        <w:tc>
          <w:tcPr>
            <w:tcW w:w="1050" w:type="dxa"/>
            <w:vAlign w:val="center"/>
          </w:tcPr>
          <w:p w14:paraId="4C0B25F3" w14:textId="77777777" w:rsidR="0014066E" w:rsidRPr="00026764" w:rsidRDefault="0014066E" w:rsidP="00CD46BF">
            <w:pPr>
              <w:jc w:val="center"/>
              <w:rPr>
                <w:rFonts w:asciiTheme="minorHAnsi" w:hAnsiTheme="minorHAnsi"/>
                <w:sz w:val="22"/>
                <w:szCs w:val="22"/>
              </w:rPr>
            </w:pPr>
            <w:r w:rsidRPr="00026764">
              <w:rPr>
                <w:rFonts w:asciiTheme="minorHAnsi" w:hAnsiTheme="minorHAnsi"/>
                <w:sz w:val="22"/>
                <w:szCs w:val="22"/>
              </w:rPr>
              <w:t>Entice</w:t>
            </w:r>
          </w:p>
        </w:tc>
        <w:tc>
          <w:tcPr>
            <w:tcW w:w="1023" w:type="dxa"/>
            <w:vAlign w:val="center"/>
          </w:tcPr>
          <w:p w14:paraId="62BBCBF8" w14:textId="77777777" w:rsidR="0014066E" w:rsidRPr="00026764" w:rsidRDefault="0014066E" w:rsidP="00CD46BF">
            <w:pPr>
              <w:jc w:val="center"/>
              <w:rPr>
                <w:rFonts w:asciiTheme="minorHAnsi" w:hAnsiTheme="minorHAnsi"/>
                <w:sz w:val="22"/>
                <w:szCs w:val="22"/>
              </w:rPr>
            </w:pPr>
            <w:r w:rsidRPr="00026764">
              <w:rPr>
                <w:rFonts w:asciiTheme="minorHAnsi" w:hAnsiTheme="minorHAnsi"/>
                <w:sz w:val="22"/>
                <w:szCs w:val="22"/>
              </w:rPr>
              <w:t>Assault</w:t>
            </w:r>
          </w:p>
        </w:tc>
        <w:tc>
          <w:tcPr>
            <w:tcW w:w="721" w:type="dxa"/>
            <w:vAlign w:val="center"/>
          </w:tcPr>
          <w:p w14:paraId="598CCA20" w14:textId="77777777" w:rsidR="0014066E" w:rsidRPr="00026764" w:rsidRDefault="0014066E" w:rsidP="00CD46BF">
            <w:pPr>
              <w:jc w:val="center"/>
              <w:rPr>
                <w:rFonts w:asciiTheme="minorHAnsi" w:hAnsiTheme="minorHAnsi"/>
                <w:sz w:val="22"/>
                <w:szCs w:val="22"/>
              </w:rPr>
            </w:pPr>
            <w:r w:rsidRPr="00026764">
              <w:rPr>
                <w:rFonts w:asciiTheme="minorHAnsi" w:hAnsiTheme="minorHAnsi"/>
                <w:sz w:val="22"/>
                <w:szCs w:val="22"/>
              </w:rPr>
              <w:t>Teri</w:t>
            </w:r>
          </w:p>
        </w:tc>
        <w:tc>
          <w:tcPr>
            <w:tcW w:w="1000" w:type="dxa"/>
            <w:vAlign w:val="center"/>
          </w:tcPr>
          <w:p w14:paraId="09331016" w14:textId="77777777" w:rsidR="0014066E" w:rsidRPr="00026764" w:rsidRDefault="0014066E" w:rsidP="00CD46BF">
            <w:pPr>
              <w:jc w:val="center"/>
              <w:rPr>
                <w:rFonts w:asciiTheme="minorHAnsi" w:hAnsiTheme="minorHAnsi"/>
                <w:sz w:val="22"/>
                <w:szCs w:val="22"/>
              </w:rPr>
            </w:pPr>
            <w:r w:rsidRPr="00026764">
              <w:rPr>
                <w:rFonts w:asciiTheme="minorHAnsi" w:hAnsiTheme="minorHAnsi"/>
                <w:sz w:val="22"/>
                <w:szCs w:val="22"/>
              </w:rPr>
              <w:t>Electra</w:t>
            </w:r>
          </w:p>
        </w:tc>
        <w:tc>
          <w:tcPr>
            <w:tcW w:w="1305" w:type="dxa"/>
            <w:vAlign w:val="center"/>
          </w:tcPr>
          <w:p w14:paraId="06FCC309" w14:textId="77777777" w:rsidR="0014066E" w:rsidRPr="00026764" w:rsidRDefault="0014066E" w:rsidP="00CD46BF">
            <w:pPr>
              <w:jc w:val="center"/>
              <w:rPr>
                <w:rFonts w:asciiTheme="minorHAnsi" w:hAnsiTheme="minorHAnsi"/>
                <w:sz w:val="22"/>
                <w:szCs w:val="22"/>
              </w:rPr>
            </w:pPr>
            <w:r w:rsidRPr="00026764">
              <w:rPr>
                <w:rFonts w:asciiTheme="minorHAnsi" w:hAnsiTheme="minorHAnsi"/>
                <w:sz w:val="22"/>
                <w:szCs w:val="22"/>
              </w:rPr>
              <w:t>Stephanie</w:t>
            </w:r>
          </w:p>
        </w:tc>
        <w:tc>
          <w:tcPr>
            <w:tcW w:w="1262" w:type="dxa"/>
            <w:vAlign w:val="center"/>
          </w:tcPr>
          <w:p w14:paraId="29D2D5BC" w14:textId="77777777" w:rsidR="0014066E" w:rsidRPr="00026764" w:rsidRDefault="0014066E" w:rsidP="00CD46BF">
            <w:pPr>
              <w:jc w:val="center"/>
              <w:rPr>
                <w:rFonts w:asciiTheme="minorHAnsi" w:hAnsiTheme="minorHAnsi"/>
                <w:sz w:val="22"/>
                <w:szCs w:val="22"/>
              </w:rPr>
            </w:pPr>
            <w:r w:rsidRPr="00026764">
              <w:rPr>
                <w:rFonts w:asciiTheme="minorHAnsi" w:hAnsiTheme="minorHAnsi"/>
                <w:sz w:val="22"/>
                <w:szCs w:val="22"/>
              </w:rPr>
              <w:t>Seduced</w:t>
            </w:r>
          </w:p>
        </w:tc>
        <w:tc>
          <w:tcPr>
            <w:tcW w:w="798" w:type="dxa"/>
            <w:vAlign w:val="center"/>
          </w:tcPr>
          <w:p w14:paraId="185E603F" w14:textId="77777777" w:rsidR="0014066E" w:rsidRPr="00026764" w:rsidRDefault="0014066E" w:rsidP="00CD46BF">
            <w:pPr>
              <w:jc w:val="center"/>
              <w:rPr>
                <w:rFonts w:asciiTheme="minorHAnsi" w:hAnsiTheme="minorHAnsi"/>
                <w:sz w:val="22"/>
                <w:szCs w:val="22"/>
              </w:rPr>
            </w:pPr>
            <w:r w:rsidRPr="00026764">
              <w:rPr>
                <w:rFonts w:asciiTheme="minorHAnsi" w:hAnsiTheme="minorHAnsi"/>
                <w:sz w:val="22"/>
                <w:szCs w:val="22"/>
              </w:rPr>
              <w:t>Anita</w:t>
            </w:r>
          </w:p>
        </w:tc>
        <w:tc>
          <w:tcPr>
            <w:tcW w:w="1152" w:type="dxa"/>
            <w:vAlign w:val="center"/>
          </w:tcPr>
          <w:p w14:paraId="779F0748" w14:textId="01533A91" w:rsidR="0014066E" w:rsidRPr="00026764" w:rsidRDefault="0014066E" w:rsidP="00CD46BF">
            <w:pPr>
              <w:jc w:val="center"/>
              <w:rPr>
                <w:rFonts w:asciiTheme="minorHAnsi" w:hAnsiTheme="minorHAnsi"/>
                <w:sz w:val="22"/>
                <w:szCs w:val="22"/>
              </w:rPr>
            </w:pPr>
            <w:r w:rsidRPr="00026764">
              <w:rPr>
                <w:rFonts w:asciiTheme="minorHAnsi" w:hAnsiTheme="minorHAnsi"/>
                <w:sz w:val="22"/>
                <w:szCs w:val="22"/>
              </w:rPr>
              <w:t>Daphne</w:t>
            </w:r>
          </w:p>
        </w:tc>
      </w:tr>
      <w:tr w:rsidR="009747E0" w:rsidRPr="00026764" w14:paraId="13D86600" w14:textId="77777777" w:rsidTr="00E2265F">
        <w:trPr>
          <w:trHeight w:val="20"/>
          <w:jc w:val="center"/>
        </w:trPr>
        <w:tc>
          <w:tcPr>
            <w:tcW w:w="750" w:type="dxa"/>
            <w:vAlign w:val="bottom"/>
          </w:tcPr>
          <w:p w14:paraId="0704C4B5" w14:textId="2E11232B" w:rsidR="00B10019" w:rsidRPr="00026764" w:rsidRDefault="00B10019" w:rsidP="00B10019">
            <w:pPr>
              <w:jc w:val="center"/>
              <w:rPr>
                <w:rFonts w:asciiTheme="minorHAnsi" w:hAnsiTheme="minorHAnsi"/>
                <w:sz w:val="22"/>
                <w:szCs w:val="22"/>
              </w:rPr>
            </w:pPr>
            <w:r w:rsidRPr="00026764">
              <w:rPr>
                <w:rFonts w:asciiTheme="minorHAnsi" w:hAnsiTheme="minorHAnsi"/>
                <w:sz w:val="22"/>
                <w:szCs w:val="22"/>
              </w:rPr>
              <w:t>677</w:t>
            </w:r>
          </w:p>
        </w:tc>
        <w:tc>
          <w:tcPr>
            <w:tcW w:w="750" w:type="dxa"/>
            <w:vAlign w:val="bottom"/>
          </w:tcPr>
          <w:p w14:paraId="5CFB1132" w14:textId="3CF30186" w:rsidR="00B10019" w:rsidRPr="00026764" w:rsidRDefault="00B10019" w:rsidP="00B10019">
            <w:pPr>
              <w:jc w:val="center"/>
              <w:rPr>
                <w:rFonts w:asciiTheme="minorHAnsi" w:hAnsiTheme="minorHAnsi"/>
                <w:sz w:val="22"/>
                <w:szCs w:val="22"/>
              </w:rPr>
            </w:pPr>
            <w:r w:rsidRPr="00026764">
              <w:rPr>
                <w:rFonts w:asciiTheme="minorHAnsi" w:hAnsiTheme="minorHAnsi"/>
                <w:sz w:val="22"/>
                <w:szCs w:val="22"/>
              </w:rPr>
              <w:t>586</w:t>
            </w:r>
          </w:p>
        </w:tc>
        <w:tc>
          <w:tcPr>
            <w:tcW w:w="1050" w:type="dxa"/>
            <w:vAlign w:val="bottom"/>
          </w:tcPr>
          <w:p w14:paraId="26CF82E8" w14:textId="59BD8CF4" w:rsidR="00B10019" w:rsidRPr="00026764" w:rsidRDefault="00B10019" w:rsidP="00B10019">
            <w:pPr>
              <w:jc w:val="center"/>
              <w:rPr>
                <w:rFonts w:asciiTheme="minorHAnsi" w:hAnsiTheme="minorHAnsi"/>
                <w:sz w:val="22"/>
                <w:szCs w:val="22"/>
              </w:rPr>
            </w:pPr>
            <w:r w:rsidRPr="00026764">
              <w:rPr>
                <w:rFonts w:asciiTheme="minorHAnsi" w:hAnsiTheme="minorHAnsi"/>
                <w:sz w:val="22"/>
                <w:szCs w:val="22"/>
              </w:rPr>
              <w:t>841</w:t>
            </w:r>
          </w:p>
        </w:tc>
        <w:tc>
          <w:tcPr>
            <w:tcW w:w="1023" w:type="dxa"/>
            <w:vAlign w:val="bottom"/>
          </w:tcPr>
          <w:p w14:paraId="01DDCCA9" w14:textId="2F61C74D" w:rsidR="00B10019" w:rsidRPr="00026764" w:rsidRDefault="00B10019" w:rsidP="00B10019">
            <w:pPr>
              <w:jc w:val="center"/>
              <w:rPr>
                <w:rFonts w:asciiTheme="minorHAnsi" w:hAnsiTheme="minorHAnsi"/>
                <w:sz w:val="22"/>
                <w:szCs w:val="22"/>
              </w:rPr>
            </w:pPr>
            <w:r w:rsidRPr="00026764">
              <w:rPr>
                <w:rFonts w:asciiTheme="minorHAnsi" w:hAnsiTheme="minorHAnsi"/>
                <w:sz w:val="22"/>
                <w:szCs w:val="22"/>
              </w:rPr>
              <w:t>1655</w:t>
            </w:r>
          </w:p>
        </w:tc>
        <w:tc>
          <w:tcPr>
            <w:tcW w:w="721" w:type="dxa"/>
            <w:vAlign w:val="bottom"/>
          </w:tcPr>
          <w:p w14:paraId="350122B9" w14:textId="6BCF513C" w:rsidR="00B10019" w:rsidRPr="00026764" w:rsidRDefault="00B10019" w:rsidP="00B10019">
            <w:pPr>
              <w:jc w:val="center"/>
              <w:rPr>
                <w:rFonts w:asciiTheme="minorHAnsi" w:hAnsiTheme="minorHAnsi"/>
                <w:sz w:val="22"/>
                <w:szCs w:val="22"/>
              </w:rPr>
            </w:pPr>
            <w:r w:rsidRPr="00026764">
              <w:rPr>
                <w:rFonts w:asciiTheme="minorHAnsi" w:hAnsiTheme="minorHAnsi"/>
                <w:sz w:val="22"/>
                <w:szCs w:val="22"/>
              </w:rPr>
              <w:t>607</w:t>
            </w:r>
          </w:p>
        </w:tc>
        <w:tc>
          <w:tcPr>
            <w:tcW w:w="1000" w:type="dxa"/>
            <w:vAlign w:val="bottom"/>
          </w:tcPr>
          <w:p w14:paraId="079DD6F3" w14:textId="58CD76B2" w:rsidR="00B10019" w:rsidRPr="00026764" w:rsidRDefault="00B10019" w:rsidP="00B10019">
            <w:pPr>
              <w:jc w:val="center"/>
              <w:rPr>
                <w:rFonts w:asciiTheme="minorHAnsi" w:hAnsiTheme="minorHAnsi"/>
                <w:sz w:val="22"/>
                <w:szCs w:val="22"/>
              </w:rPr>
            </w:pPr>
            <w:r w:rsidRPr="00026764">
              <w:rPr>
                <w:rFonts w:asciiTheme="minorHAnsi" w:hAnsiTheme="minorHAnsi"/>
                <w:sz w:val="22"/>
                <w:szCs w:val="22"/>
              </w:rPr>
              <w:t>1209</w:t>
            </w:r>
          </w:p>
        </w:tc>
        <w:tc>
          <w:tcPr>
            <w:tcW w:w="1305" w:type="dxa"/>
            <w:vAlign w:val="bottom"/>
          </w:tcPr>
          <w:p w14:paraId="4D4BD42F" w14:textId="4A73532A" w:rsidR="00B10019" w:rsidRPr="00026764" w:rsidRDefault="00B10019" w:rsidP="00B10019">
            <w:pPr>
              <w:jc w:val="center"/>
              <w:rPr>
                <w:rFonts w:asciiTheme="minorHAnsi" w:hAnsiTheme="minorHAnsi"/>
                <w:sz w:val="22"/>
                <w:szCs w:val="22"/>
              </w:rPr>
            </w:pPr>
            <w:r w:rsidRPr="00026764">
              <w:rPr>
                <w:rFonts w:asciiTheme="minorHAnsi" w:hAnsiTheme="minorHAnsi"/>
                <w:sz w:val="22"/>
                <w:szCs w:val="22"/>
              </w:rPr>
              <w:t>424</w:t>
            </w:r>
          </w:p>
        </w:tc>
        <w:tc>
          <w:tcPr>
            <w:tcW w:w="1262" w:type="dxa"/>
            <w:vAlign w:val="bottom"/>
          </w:tcPr>
          <w:p w14:paraId="7117F9D8" w14:textId="4D8FD5AD" w:rsidR="00B10019" w:rsidRPr="00026764" w:rsidRDefault="00B10019" w:rsidP="00B10019">
            <w:pPr>
              <w:jc w:val="center"/>
              <w:rPr>
                <w:rFonts w:asciiTheme="minorHAnsi" w:hAnsiTheme="minorHAnsi"/>
                <w:sz w:val="22"/>
                <w:szCs w:val="22"/>
              </w:rPr>
            </w:pPr>
            <w:r w:rsidRPr="00026764">
              <w:rPr>
                <w:rFonts w:asciiTheme="minorHAnsi" w:hAnsiTheme="minorHAnsi"/>
                <w:sz w:val="22"/>
                <w:szCs w:val="22"/>
              </w:rPr>
              <w:t>2640</w:t>
            </w:r>
          </w:p>
        </w:tc>
        <w:tc>
          <w:tcPr>
            <w:tcW w:w="798" w:type="dxa"/>
            <w:vAlign w:val="bottom"/>
          </w:tcPr>
          <w:p w14:paraId="3FD8CD74" w14:textId="3D1DA219" w:rsidR="00B10019" w:rsidRPr="00026764" w:rsidRDefault="00B10019" w:rsidP="00B10019">
            <w:pPr>
              <w:jc w:val="center"/>
              <w:rPr>
                <w:rFonts w:asciiTheme="minorHAnsi" w:hAnsiTheme="minorHAnsi"/>
                <w:sz w:val="22"/>
                <w:szCs w:val="22"/>
              </w:rPr>
            </w:pPr>
            <w:r w:rsidRPr="00026764">
              <w:rPr>
                <w:rFonts w:asciiTheme="minorHAnsi" w:hAnsiTheme="minorHAnsi"/>
                <w:sz w:val="22"/>
                <w:szCs w:val="22"/>
              </w:rPr>
              <w:t>1840</w:t>
            </w:r>
          </w:p>
        </w:tc>
        <w:tc>
          <w:tcPr>
            <w:tcW w:w="1152" w:type="dxa"/>
            <w:vAlign w:val="bottom"/>
          </w:tcPr>
          <w:p w14:paraId="7B4EA9E3" w14:textId="2174BB9B" w:rsidR="00B10019" w:rsidRPr="00026764" w:rsidRDefault="00B10019" w:rsidP="00B10019">
            <w:pPr>
              <w:jc w:val="center"/>
              <w:rPr>
                <w:rFonts w:asciiTheme="minorHAnsi" w:hAnsiTheme="minorHAnsi"/>
                <w:sz w:val="22"/>
                <w:szCs w:val="22"/>
              </w:rPr>
            </w:pPr>
            <w:r w:rsidRPr="00026764">
              <w:rPr>
                <w:rFonts w:asciiTheme="minorHAnsi" w:hAnsiTheme="minorHAnsi"/>
                <w:sz w:val="22"/>
                <w:szCs w:val="22"/>
              </w:rPr>
              <w:t>1421</w:t>
            </w:r>
          </w:p>
        </w:tc>
      </w:tr>
    </w:tbl>
    <w:p w14:paraId="60B73145" w14:textId="4B63BF33" w:rsidR="00A21D25" w:rsidRPr="0085691C" w:rsidRDefault="009D6DDA" w:rsidP="00AE4840">
      <w:pPr>
        <w:pStyle w:val="Heading3"/>
      </w:pPr>
      <w:bookmarkStart w:id="10" w:name="_Toc236354245"/>
      <w:bookmarkStart w:id="11" w:name="_Toc153819390"/>
      <w:r w:rsidRPr="0085691C">
        <w:lastRenderedPageBreak/>
        <w:t xml:space="preserve">A More Realistic View: Minimum Order </w:t>
      </w:r>
      <w:r w:rsidR="0085691C" w:rsidRPr="0085691C">
        <w:t>Quantities</w:t>
      </w:r>
      <w:bookmarkEnd w:id="10"/>
      <w:bookmarkEnd w:id="11"/>
      <w:r w:rsidRPr="0085691C">
        <w:t xml:space="preserve"> </w:t>
      </w:r>
    </w:p>
    <w:p w14:paraId="2543BD38" w14:textId="50C8A1A6" w:rsidR="00836D72" w:rsidRPr="00155FFE" w:rsidRDefault="005F3C70" w:rsidP="00E34062">
      <w:pPr>
        <w:spacing w:after="120"/>
        <w:rPr>
          <w:rFonts w:asciiTheme="minorHAnsi" w:hAnsiTheme="minorHAnsi" w:cstheme="minorHAnsi"/>
          <w:sz w:val="22"/>
          <w:szCs w:val="22"/>
        </w:rPr>
      </w:pPr>
      <w:r w:rsidRPr="00155FFE">
        <w:rPr>
          <w:rFonts w:asciiTheme="minorHAnsi" w:hAnsiTheme="minorHAnsi" w:cstheme="minorHAnsi"/>
          <w:sz w:val="22"/>
          <w:szCs w:val="22"/>
        </w:rPr>
        <w:t>In the initial analysis for recommending the first production order</w:t>
      </w:r>
      <w:r w:rsidR="00E74ACD">
        <w:rPr>
          <w:rFonts w:asciiTheme="minorHAnsi" w:hAnsiTheme="minorHAnsi" w:cstheme="minorHAnsi"/>
          <w:sz w:val="22"/>
          <w:szCs w:val="22"/>
        </w:rPr>
        <w:t xml:space="preserve"> quantity</w:t>
      </w:r>
      <w:r w:rsidRPr="00155FFE">
        <w:rPr>
          <w:rFonts w:asciiTheme="minorHAnsi" w:hAnsiTheme="minorHAnsi" w:cstheme="minorHAnsi"/>
          <w:sz w:val="22"/>
          <w:szCs w:val="22"/>
        </w:rPr>
        <w:t xml:space="preserve">, two crucial considerations were </w:t>
      </w:r>
      <w:r w:rsidR="001B4850">
        <w:rPr>
          <w:rFonts w:asciiTheme="minorHAnsi" w:hAnsiTheme="minorHAnsi" w:cstheme="minorHAnsi"/>
          <w:sz w:val="22"/>
          <w:szCs w:val="22"/>
        </w:rPr>
        <w:t>considered</w:t>
      </w:r>
      <w:r w:rsidRPr="00155FFE">
        <w:rPr>
          <w:rFonts w:asciiTheme="minorHAnsi" w:hAnsiTheme="minorHAnsi" w:cstheme="minorHAnsi"/>
          <w:sz w:val="22"/>
          <w:szCs w:val="22"/>
        </w:rPr>
        <w:t xml:space="preserve">: the absence of a minimum order quantity restriction and the non-consideration of price variations. To enhance the realism of </w:t>
      </w:r>
      <w:r w:rsidR="001B4850">
        <w:rPr>
          <w:rFonts w:asciiTheme="minorHAnsi" w:hAnsiTheme="minorHAnsi" w:cstheme="minorHAnsi"/>
          <w:sz w:val="22"/>
          <w:szCs w:val="22"/>
        </w:rPr>
        <w:t>the</w:t>
      </w:r>
      <w:r>
        <w:rPr>
          <w:rFonts w:asciiTheme="minorHAnsi" w:hAnsiTheme="minorHAnsi" w:cstheme="minorHAnsi"/>
          <w:sz w:val="22"/>
          <w:szCs w:val="22"/>
        </w:rPr>
        <w:t xml:space="preserve"> </w:t>
      </w:r>
      <w:r w:rsidRPr="00155FFE">
        <w:rPr>
          <w:rFonts w:asciiTheme="minorHAnsi" w:hAnsiTheme="minorHAnsi" w:cstheme="minorHAnsi"/>
          <w:sz w:val="22"/>
          <w:szCs w:val="22"/>
        </w:rPr>
        <w:t xml:space="preserve">analysis, we now revisit the assumption regarding the lack of a minimum order </w:t>
      </w:r>
      <w:r w:rsidR="00C560D7" w:rsidRPr="00155FFE">
        <w:rPr>
          <w:rFonts w:asciiTheme="minorHAnsi" w:hAnsiTheme="minorHAnsi" w:cstheme="minorHAnsi"/>
          <w:sz w:val="22"/>
          <w:szCs w:val="22"/>
        </w:rPr>
        <w:t xml:space="preserve">quantity, given that both suppliers—Hong Kong and China—impose a minimum order quantity requirement </w:t>
      </w:r>
      <w:r w:rsidR="001B4850">
        <w:rPr>
          <w:rFonts w:asciiTheme="minorHAnsi" w:hAnsiTheme="minorHAnsi" w:cstheme="minorHAnsi"/>
          <w:sz w:val="22"/>
          <w:szCs w:val="22"/>
        </w:rPr>
        <w:t>per</w:t>
      </w:r>
      <w:r w:rsidR="00C560D7">
        <w:rPr>
          <w:rFonts w:asciiTheme="minorHAnsi" w:hAnsiTheme="minorHAnsi" w:cstheme="minorHAnsi"/>
          <w:sz w:val="22"/>
          <w:szCs w:val="22"/>
        </w:rPr>
        <w:t xml:space="preserve"> </w:t>
      </w:r>
      <w:r w:rsidR="00C560D7" w:rsidRPr="00155FFE">
        <w:rPr>
          <w:rFonts w:asciiTheme="minorHAnsi" w:hAnsiTheme="minorHAnsi" w:cstheme="minorHAnsi"/>
          <w:sz w:val="22"/>
          <w:szCs w:val="22"/>
        </w:rPr>
        <w:t>style</w:t>
      </w:r>
      <w:r w:rsidR="004B5B49" w:rsidRPr="00155FFE">
        <w:rPr>
          <w:rFonts w:asciiTheme="minorHAnsi" w:hAnsiTheme="minorHAnsi" w:cstheme="minorHAnsi"/>
          <w:sz w:val="22"/>
          <w:szCs w:val="22"/>
        </w:rPr>
        <w:t xml:space="preserve">, where Hong Kong imposes a </w:t>
      </w:r>
      <w:r w:rsidR="001879C2" w:rsidRPr="00155FFE">
        <w:rPr>
          <w:rFonts w:asciiTheme="minorHAnsi" w:hAnsiTheme="minorHAnsi" w:cstheme="minorHAnsi"/>
          <w:sz w:val="22"/>
          <w:szCs w:val="22"/>
        </w:rPr>
        <w:t xml:space="preserve">minimum of 600 units/style and </w:t>
      </w:r>
      <w:r w:rsidR="00CA759B" w:rsidRPr="00155FFE">
        <w:rPr>
          <w:rFonts w:asciiTheme="minorHAnsi" w:hAnsiTheme="minorHAnsi" w:cstheme="minorHAnsi"/>
          <w:sz w:val="22"/>
          <w:szCs w:val="22"/>
        </w:rPr>
        <w:t>Chin</w:t>
      </w:r>
      <w:r w:rsidR="001B4850">
        <w:rPr>
          <w:rFonts w:asciiTheme="minorHAnsi" w:hAnsiTheme="minorHAnsi" w:cstheme="minorHAnsi"/>
          <w:sz w:val="22"/>
          <w:szCs w:val="22"/>
        </w:rPr>
        <w:t>a</w:t>
      </w:r>
      <w:r w:rsidR="00CA759B">
        <w:rPr>
          <w:rFonts w:asciiTheme="minorHAnsi" w:hAnsiTheme="minorHAnsi" w:cstheme="minorHAnsi"/>
          <w:sz w:val="22"/>
          <w:szCs w:val="22"/>
        </w:rPr>
        <w:t xml:space="preserve"> </w:t>
      </w:r>
      <w:r w:rsidR="00CA759B" w:rsidRPr="00155FFE">
        <w:rPr>
          <w:rFonts w:asciiTheme="minorHAnsi" w:hAnsiTheme="minorHAnsi" w:cstheme="minorHAnsi"/>
          <w:sz w:val="22"/>
          <w:szCs w:val="22"/>
        </w:rPr>
        <w:t>imposes a minimum of 1200 units/style.</w:t>
      </w:r>
    </w:p>
    <w:p w14:paraId="337C9CB0" w14:textId="481D1F9F" w:rsidR="00D22A66" w:rsidRPr="00155FFE" w:rsidRDefault="00D22A66" w:rsidP="00836D72">
      <w:pPr>
        <w:rPr>
          <w:rFonts w:asciiTheme="minorHAnsi" w:hAnsiTheme="minorHAnsi" w:cstheme="minorHAnsi"/>
          <w:sz w:val="22"/>
          <w:szCs w:val="22"/>
        </w:rPr>
      </w:pPr>
      <w:r w:rsidRPr="00155FFE">
        <w:rPr>
          <w:rFonts w:asciiTheme="minorHAnsi" w:hAnsiTheme="minorHAnsi" w:cstheme="minorHAnsi"/>
          <w:sz w:val="22"/>
          <w:szCs w:val="22"/>
        </w:rPr>
        <w:t>An uncomplicated approach to address these minimum quantities is to review the initially recommended quantities and round up any style falling below the minimum order quantity. However, this method is short-sighted and fails to consider the second production order, which is also constrained by minimum commitments, thereby neglecting the optimization of the total order quantity per style.</w:t>
      </w:r>
      <w:r w:rsidR="00C7185A" w:rsidRPr="00155FFE">
        <w:rPr>
          <w:rFonts w:asciiTheme="minorHAnsi" w:hAnsiTheme="minorHAnsi" w:cstheme="minorHAnsi"/>
          <w:sz w:val="22"/>
          <w:szCs w:val="22"/>
        </w:rPr>
        <w:t xml:space="preserve"> </w:t>
      </w:r>
      <w:r w:rsidR="002E0072" w:rsidRPr="00155FFE">
        <w:rPr>
          <w:rFonts w:asciiTheme="minorHAnsi" w:hAnsiTheme="minorHAnsi" w:cstheme="minorHAnsi"/>
          <w:sz w:val="22"/>
          <w:szCs w:val="22"/>
        </w:rPr>
        <w:t>Instead, we work on expanding the optimization problem introduced earlier, along with its associated objective function, to encompass the entire production process. Rather than optimi</w:t>
      </w:r>
      <w:r w:rsidR="00E607A9">
        <w:rPr>
          <w:rFonts w:asciiTheme="minorHAnsi" w:hAnsiTheme="minorHAnsi" w:cstheme="minorHAnsi"/>
          <w:sz w:val="22"/>
          <w:szCs w:val="22"/>
        </w:rPr>
        <w:t>z</w:t>
      </w:r>
      <w:r w:rsidR="002E0072" w:rsidRPr="00155FFE">
        <w:rPr>
          <w:rFonts w:asciiTheme="minorHAnsi" w:hAnsiTheme="minorHAnsi" w:cstheme="minorHAnsi"/>
          <w:sz w:val="22"/>
          <w:szCs w:val="22"/>
        </w:rPr>
        <w:t>ing the total order quantity and dividing by 2 to determine the first production, the optimi</w:t>
      </w:r>
      <w:r w:rsidR="00E607A9">
        <w:rPr>
          <w:rFonts w:asciiTheme="minorHAnsi" w:hAnsiTheme="minorHAnsi" w:cstheme="minorHAnsi"/>
          <w:sz w:val="22"/>
          <w:szCs w:val="22"/>
        </w:rPr>
        <w:t>z</w:t>
      </w:r>
      <w:r w:rsidR="002E0072" w:rsidRPr="00155FFE">
        <w:rPr>
          <w:rFonts w:asciiTheme="minorHAnsi" w:hAnsiTheme="minorHAnsi" w:cstheme="minorHAnsi"/>
          <w:sz w:val="22"/>
          <w:szCs w:val="22"/>
        </w:rPr>
        <w:t>ation problem aims to optimi</w:t>
      </w:r>
      <w:r w:rsidR="00E607A9">
        <w:rPr>
          <w:rFonts w:asciiTheme="minorHAnsi" w:hAnsiTheme="minorHAnsi" w:cstheme="minorHAnsi"/>
          <w:sz w:val="22"/>
          <w:szCs w:val="22"/>
        </w:rPr>
        <w:t>z</w:t>
      </w:r>
      <w:r w:rsidR="002E0072" w:rsidRPr="00155FFE">
        <w:rPr>
          <w:rFonts w:asciiTheme="minorHAnsi" w:hAnsiTheme="minorHAnsi" w:cstheme="minorHAnsi"/>
          <w:sz w:val="22"/>
          <w:szCs w:val="22"/>
        </w:rPr>
        <w:t>e the first production quantity by considering various simulated demand levels and their interaction with the first and second production</w:t>
      </w:r>
      <w:r w:rsidR="002F6620" w:rsidRPr="00155FFE">
        <w:rPr>
          <w:rFonts w:asciiTheme="minorHAnsi" w:hAnsiTheme="minorHAnsi" w:cstheme="minorHAnsi"/>
          <w:sz w:val="22"/>
          <w:szCs w:val="22"/>
        </w:rPr>
        <w:t xml:space="preserve">. </w:t>
      </w:r>
      <w:r w:rsidR="00B15215" w:rsidRPr="00155FFE">
        <w:rPr>
          <w:rFonts w:asciiTheme="minorHAnsi" w:hAnsiTheme="minorHAnsi" w:cstheme="minorHAnsi"/>
          <w:sz w:val="22"/>
          <w:szCs w:val="22"/>
        </w:rPr>
        <w:t>For that, multiple scenarios are considered</w:t>
      </w:r>
      <w:r w:rsidR="00EC6DD4" w:rsidRPr="00155FFE">
        <w:rPr>
          <w:rFonts w:asciiTheme="minorHAnsi" w:hAnsiTheme="minorHAnsi" w:cstheme="minorHAnsi"/>
          <w:sz w:val="22"/>
          <w:szCs w:val="22"/>
        </w:rPr>
        <w:t xml:space="preserve">. </w:t>
      </w:r>
      <w:r w:rsidR="00BB1828" w:rsidRPr="00155FFE">
        <w:rPr>
          <w:rFonts w:asciiTheme="minorHAnsi" w:hAnsiTheme="minorHAnsi" w:cstheme="minorHAnsi"/>
          <w:sz w:val="22"/>
          <w:szCs w:val="22"/>
        </w:rPr>
        <w:t xml:space="preserve">The scenarios assume that Sport Obermeyer has already placed the </w:t>
      </w:r>
      <w:r w:rsidR="00706E3D" w:rsidRPr="00155FFE">
        <w:rPr>
          <w:rFonts w:asciiTheme="minorHAnsi" w:hAnsiTheme="minorHAnsi" w:cstheme="minorHAnsi"/>
          <w:sz w:val="22"/>
          <w:szCs w:val="22"/>
        </w:rPr>
        <w:t>first</w:t>
      </w:r>
      <w:r w:rsidR="00BB1828" w:rsidRPr="00155FFE">
        <w:rPr>
          <w:rFonts w:asciiTheme="minorHAnsi" w:hAnsiTheme="minorHAnsi" w:cstheme="minorHAnsi"/>
          <w:sz w:val="22"/>
          <w:szCs w:val="22"/>
        </w:rPr>
        <w:t xml:space="preserve"> order quantity under analysis and has progressed to a stage where </w:t>
      </w:r>
      <w:r w:rsidR="00DF2694" w:rsidRPr="00155FFE">
        <w:rPr>
          <w:rFonts w:asciiTheme="minorHAnsi" w:hAnsiTheme="minorHAnsi" w:cstheme="minorHAnsi"/>
          <w:sz w:val="22"/>
          <w:szCs w:val="22"/>
        </w:rPr>
        <w:t xml:space="preserve">they can make decisions about the second order </w:t>
      </w:r>
      <w:r w:rsidR="00BB1828" w:rsidRPr="00155FFE">
        <w:rPr>
          <w:rFonts w:asciiTheme="minorHAnsi" w:hAnsiTheme="minorHAnsi" w:cstheme="minorHAnsi"/>
          <w:sz w:val="22"/>
          <w:szCs w:val="22"/>
        </w:rPr>
        <w:t xml:space="preserve">after the Vegas show. Consequently, </w:t>
      </w:r>
      <w:r w:rsidR="00DF2694" w:rsidRPr="00155FFE">
        <w:rPr>
          <w:rFonts w:asciiTheme="minorHAnsi" w:hAnsiTheme="minorHAnsi" w:cstheme="minorHAnsi"/>
          <w:sz w:val="22"/>
          <w:szCs w:val="22"/>
        </w:rPr>
        <w:t>the simulated</w:t>
      </w:r>
      <w:r w:rsidR="00BB1828" w:rsidRPr="00155FFE">
        <w:rPr>
          <w:rFonts w:asciiTheme="minorHAnsi" w:hAnsiTheme="minorHAnsi" w:cstheme="minorHAnsi"/>
          <w:sz w:val="22"/>
          <w:szCs w:val="22"/>
        </w:rPr>
        <w:t xml:space="preserve"> second order quantit</w:t>
      </w:r>
      <w:r w:rsidR="00DF2694" w:rsidRPr="00155FFE">
        <w:rPr>
          <w:rFonts w:asciiTheme="minorHAnsi" w:hAnsiTheme="minorHAnsi" w:cstheme="minorHAnsi"/>
          <w:sz w:val="22"/>
          <w:szCs w:val="22"/>
        </w:rPr>
        <w:t xml:space="preserve">ies </w:t>
      </w:r>
      <w:r w:rsidR="00BB1828" w:rsidRPr="00155FFE">
        <w:rPr>
          <w:rFonts w:asciiTheme="minorHAnsi" w:hAnsiTheme="minorHAnsi" w:cstheme="minorHAnsi"/>
          <w:sz w:val="22"/>
          <w:szCs w:val="22"/>
        </w:rPr>
        <w:t>are made to maximi</w:t>
      </w:r>
      <w:r w:rsidR="00DF2694" w:rsidRPr="00155FFE">
        <w:rPr>
          <w:rFonts w:asciiTheme="minorHAnsi" w:hAnsiTheme="minorHAnsi" w:cstheme="minorHAnsi"/>
          <w:sz w:val="22"/>
          <w:szCs w:val="22"/>
        </w:rPr>
        <w:t>s</w:t>
      </w:r>
      <w:r w:rsidR="00BB1828" w:rsidRPr="00155FFE">
        <w:rPr>
          <w:rFonts w:asciiTheme="minorHAnsi" w:hAnsiTheme="minorHAnsi" w:cstheme="minorHAnsi"/>
          <w:sz w:val="22"/>
          <w:szCs w:val="22"/>
        </w:rPr>
        <w:t>e profit at that specific point.</w:t>
      </w:r>
      <w:r w:rsidR="00DF2694" w:rsidRPr="00155FFE">
        <w:rPr>
          <w:rFonts w:asciiTheme="minorHAnsi" w:hAnsiTheme="minorHAnsi" w:cstheme="minorHAnsi"/>
          <w:sz w:val="22"/>
          <w:szCs w:val="22"/>
        </w:rPr>
        <w:t xml:space="preserve"> The scenarios are as detailed</w:t>
      </w:r>
      <w:r w:rsidR="007A7AFF" w:rsidRPr="00155FFE">
        <w:rPr>
          <w:rFonts w:asciiTheme="minorHAnsi" w:hAnsiTheme="minorHAnsi" w:cstheme="minorHAnsi"/>
          <w:sz w:val="22"/>
          <w:szCs w:val="22"/>
        </w:rPr>
        <w:t xml:space="preserve">, noting that the first order quantity is </w:t>
      </w:r>
      <w:r w:rsidR="00834447" w:rsidRPr="00155FFE">
        <w:rPr>
          <w:rFonts w:asciiTheme="minorHAnsi" w:hAnsiTheme="minorHAnsi" w:cstheme="minorHAnsi"/>
          <w:sz w:val="22"/>
          <w:szCs w:val="22"/>
        </w:rPr>
        <w:t xml:space="preserve">controlled </w:t>
      </w:r>
      <w:r w:rsidR="007A7AFF" w:rsidRPr="00155FFE">
        <w:rPr>
          <w:rFonts w:asciiTheme="minorHAnsi" w:hAnsiTheme="minorHAnsi" w:cstheme="minorHAnsi"/>
          <w:sz w:val="22"/>
          <w:szCs w:val="22"/>
        </w:rPr>
        <w:t xml:space="preserve">to </w:t>
      </w:r>
      <w:r w:rsidR="00834447" w:rsidRPr="00155FFE">
        <w:rPr>
          <w:rFonts w:asciiTheme="minorHAnsi" w:hAnsiTheme="minorHAnsi" w:cstheme="minorHAnsi"/>
          <w:sz w:val="22"/>
          <w:szCs w:val="22"/>
        </w:rPr>
        <w:t>abide by the minimum order quantity</w:t>
      </w:r>
      <w:r w:rsidR="00DF2694" w:rsidRPr="00155FFE">
        <w:rPr>
          <w:rFonts w:asciiTheme="minorHAnsi" w:hAnsiTheme="minorHAnsi" w:cstheme="minorHAnsi"/>
          <w:sz w:val="22"/>
          <w:szCs w:val="22"/>
        </w:rPr>
        <w:t>:</w:t>
      </w:r>
    </w:p>
    <w:p w14:paraId="05DE3DDF" w14:textId="77777777" w:rsidR="00337F1A" w:rsidRPr="00155FFE" w:rsidRDefault="0062427B">
      <w:pPr>
        <w:pStyle w:val="ListParagraph"/>
        <w:numPr>
          <w:ilvl w:val="0"/>
          <w:numId w:val="23"/>
        </w:numPr>
        <w:rPr>
          <w:rFonts w:asciiTheme="minorHAnsi" w:hAnsiTheme="minorHAnsi" w:cstheme="minorHAnsi"/>
          <w:sz w:val="22"/>
          <w:szCs w:val="22"/>
        </w:rPr>
      </w:pPr>
      <w:r w:rsidRPr="00155FFE">
        <w:rPr>
          <w:rFonts w:asciiTheme="minorHAnsi" w:hAnsiTheme="minorHAnsi" w:cstheme="minorHAnsi"/>
          <w:b/>
          <w:sz w:val="22"/>
          <w:szCs w:val="22"/>
        </w:rPr>
        <w:t>Scenario 1:</w:t>
      </w:r>
      <w:r w:rsidRPr="00155FFE">
        <w:rPr>
          <w:rFonts w:asciiTheme="minorHAnsi" w:hAnsiTheme="minorHAnsi" w:cstheme="minorHAnsi"/>
          <w:sz w:val="22"/>
          <w:szCs w:val="22"/>
        </w:rPr>
        <w:t xml:space="preserve"> </w:t>
      </w:r>
      <w:r w:rsidR="00337F1A" w:rsidRPr="00155FFE">
        <w:rPr>
          <w:rFonts w:asciiTheme="minorHAnsi" w:hAnsiTheme="minorHAnsi" w:cstheme="minorHAnsi"/>
          <w:sz w:val="22"/>
          <w:szCs w:val="22"/>
        </w:rPr>
        <w:t>The first order quantity exceeds the style’s total demand. In this case, to minimize overstocking losses, Sport Obermeyer would refrain from making a second order. Profit, in this instance, would be the sales profit for the demanded units, less the overstocking cost.</w:t>
      </w:r>
    </w:p>
    <w:p w14:paraId="20DE3501" w14:textId="2EAB8493" w:rsidR="00401291" w:rsidRPr="00155FFE" w:rsidRDefault="0062427B">
      <w:pPr>
        <w:pStyle w:val="ListParagraph"/>
        <w:numPr>
          <w:ilvl w:val="0"/>
          <w:numId w:val="23"/>
        </w:numPr>
        <w:rPr>
          <w:rFonts w:asciiTheme="minorHAnsi" w:hAnsiTheme="minorHAnsi" w:cstheme="minorHAnsi"/>
          <w:sz w:val="22"/>
          <w:szCs w:val="22"/>
        </w:rPr>
      </w:pPr>
      <w:r w:rsidRPr="00155FFE">
        <w:rPr>
          <w:rFonts w:asciiTheme="minorHAnsi" w:hAnsiTheme="minorHAnsi" w:cstheme="minorHAnsi"/>
          <w:b/>
          <w:sz w:val="22"/>
          <w:szCs w:val="22"/>
        </w:rPr>
        <w:t>Scenario 2:</w:t>
      </w:r>
      <w:r w:rsidRPr="00155FFE">
        <w:rPr>
          <w:rFonts w:asciiTheme="minorHAnsi" w:hAnsiTheme="minorHAnsi" w:cstheme="minorHAnsi"/>
          <w:sz w:val="22"/>
          <w:szCs w:val="22"/>
        </w:rPr>
        <w:t xml:space="preserve"> </w:t>
      </w:r>
      <w:r w:rsidR="00E0726B" w:rsidRPr="00155FFE">
        <w:rPr>
          <w:rFonts w:asciiTheme="minorHAnsi" w:hAnsiTheme="minorHAnsi" w:cstheme="minorHAnsi"/>
          <w:sz w:val="22"/>
          <w:szCs w:val="22"/>
        </w:rPr>
        <w:t xml:space="preserve">The style’s total demand surpasses the first order quantity but falls short of justifying a second order meeting the minimum quantity. </w:t>
      </w:r>
      <w:r w:rsidR="00D92911" w:rsidRPr="00155FFE">
        <w:rPr>
          <w:rFonts w:asciiTheme="minorHAnsi" w:hAnsiTheme="minorHAnsi" w:cstheme="minorHAnsi"/>
          <w:sz w:val="22"/>
          <w:szCs w:val="22"/>
        </w:rPr>
        <w:t>Here, the company would opt for the lesser of two losses—either making a second order of the minimum quantity incurring an overstocking cost or not making a second order incurring an understocking cost for the lost sales.</w:t>
      </w:r>
    </w:p>
    <w:p w14:paraId="2D91069C" w14:textId="77777777" w:rsidR="00A87AE4" w:rsidRDefault="003E7DF3" w:rsidP="14235311">
      <w:pPr>
        <w:pStyle w:val="ListParagraph"/>
        <w:numPr>
          <w:ilvl w:val="0"/>
          <w:numId w:val="23"/>
        </w:numPr>
        <w:rPr>
          <w:rFonts w:asciiTheme="minorHAnsi" w:hAnsiTheme="minorHAnsi" w:cstheme="minorHAnsi"/>
          <w:sz w:val="22"/>
          <w:szCs w:val="22"/>
        </w:rPr>
      </w:pPr>
      <w:r w:rsidRPr="00155FFE">
        <w:rPr>
          <w:rFonts w:asciiTheme="minorHAnsi" w:hAnsiTheme="minorHAnsi" w:cstheme="minorHAnsi"/>
          <w:b/>
          <w:sz w:val="22"/>
          <w:szCs w:val="22"/>
        </w:rPr>
        <w:t>Scenario 3:</w:t>
      </w:r>
      <w:r w:rsidRPr="00155FFE">
        <w:rPr>
          <w:rFonts w:asciiTheme="minorHAnsi" w:hAnsiTheme="minorHAnsi" w:cstheme="minorHAnsi"/>
          <w:sz w:val="22"/>
          <w:szCs w:val="22"/>
        </w:rPr>
        <w:t xml:space="preserve"> The style’s total demand </w:t>
      </w:r>
      <w:r w:rsidR="00A40522" w:rsidRPr="00155FFE">
        <w:rPr>
          <w:rFonts w:asciiTheme="minorHAnsi" w:hAnsiTheme="minorHAnsi" w:cstheme="minorHAnsi"/>
          <w:sz w:val="22"/>
          <w:szCs w:val="22"/>
        </w:rPr>
        <w:t xml:space="preserve">is large enough to allow for two orders that meet the minimum order quantity </w:t>
      </w:r>
      <w:r w:rsidR="006E17D6" w:rsidRPr="00155FFE">
        <w:rPr>
          <w:rFonts w:asciiTheme="minorHAnsi" w:hAnsiTheme="minorHAnsi" w:cstheme="minorHAnsi"/>
          <w:sz w:val="22"/>
          <w:szCs w:val="22"/>
        </w:rPr>
        <w:t>in which case the company can order the total demand, over the two production orders, and would neither incur a</w:t>
      </w:r>
      <w:r w:rsidR="00BA781C" w:rsidRPr="00155FFE">
        <w:rPr>
          <w:rFonts w:asciiTheme="minorHAnsi" w:hAnsiTheme="minorHAnsi" w:cstheme="minorHAnsi"/>
          <w:sz w:val="22"/>
          <w:szCs w:val="22"/>
        </w:rPr>
        <w:t>n overstocking or understocking cost</w:t>
      </w:r>
      <w:r w:rsidR="008B2424" w:rsidRPr="00155FFE">
        <w:rPr>
          <w:rFonts w:asciiTheme="minorHAnsi" w:hAnsiTheme="minorHAnsi" w:cstheme="minorHAnsi"/>
          <w:sz w:val="22"/>
          <w:szCs w:val="22"/>
        </w:rPr>
        <w:t>.</w:t>
      </w:r>
      <w:r w:rsidR="002D4EE9" w:rsidRPr="00155FFE">
        <w:rPr>
          <w:rFonts w:asciiTheme="minorHAnsi" w:hAnsiTheme="minorHAnsi" w:cstheme="minorHAnsi"/>
          <w:sz w:val="22"/>
          <w:szCs w:val="22"/>
        </w:rPr>
        <w:t xml:space="preserve"> Admittedly, it must be acknowledged that this assumption is somewhat simplistic, as it overlooks the consideration of a maximum limit on the number of units per style the company can produce, </w:t>
      </w:r>
      <w:r w:rsidR="00582D7D" w:rsidRPr="00155FFE">
        <w:rPr>
          <w:rFonts w:asciiTheme="minorHAnsi" w:hAnsiTheme="minorHAnsi" w:cstheme="minorHAnsi"/>
          <w:sz w:val="22"/>
          <w:szCs w:val="22"/>
        </w:rPr>
        <w:t>considering</w:t>
      </w:r>
      <w:r w:rsidR="002D4EE9" w:rsidRPr="00155FFE">
        <w:rPr>
          <w:rFonts w:asciiTheme="minorHAnsi" w:hAnsiTheme="minorHAnsi" w:cstheme="minorHAnsi"/>
          <w:sz w:val="22"/>
          <w:szCs w:val="22"/>
        </w:rPr>
        <w:t xml:space="preserve"> the production of other styles concurrently.</w:t>
      </w:r>
      <w:r w:rsidR="1494BC4F" w:rsidRPr="00155FFE">
        <w:rPr>
          <w:rFonts w:asciiTheme="minorHAnsi" w:hAnsiTheme="minorHAnsi" w:cstheme="minorHAnsi"/>
          <w:sz w:val="22"/>
          <w:szCs w:val="22"/>
        </w:rPr>
        <w:t xml:space="preserve"> The scenarios described above were </w:t>
      </w:r>
      <w:r w:rsidR="3D408581" w:rsidRPr="00155FFE">
        <w:rPr>
          <w:rFonts w:asciiTheme="minorHAnsi" w:hAnsiTheme="minorHAnsi" w:cstheme="minorHAnsi"/>
          <w:sz w:val="22"/>
          <w:szCs w:val="22"/>
        </w:rPr>
        <w:t>included</w:t>
      </w:r>
      <w:r w:rsidR="1494BC4F" w:rsidRPr="00155FFE">
        <w:rPr>
          <w:rFonts w:asciiTheme="minorHAnsi" w:hAnsiTheme="minorHAnsi" w:cstheme="minorHAnsi"/>
          <w:sz w:val="22"/>
          <w:szCs w:val="22"/>
        </w:rPr>
        <w:t xml:space="preserve"> </w:t>
      </w:r>
      <w:r w:rsidR="474B78B8" w:rsidRPr="00155FFE">
        <w:rPr>
          <w:rFonts w:asciiTheme="minorHAnsi" w:hAnsiTheme="minorHAnsi" w:cstheme="minorHAnsi"/>
          <w:sz w:val="22"/>
          <w:szCs w:val="22"/>
        </w:rPr>
        <w:t>in</w:t>
      </w:r>
      <w:r w:rsidR="1494BC4F" w:rsidRPr="00155FFE">
        <w:rPr>
          <w:rFonts w:asciiTheme="minorHAnsi" w:hAnsiTheme="minorHAnsi" w:cstheme="minorHAnsi"/>
          <w:sz w:val="22"/>
          <w:szCs w:val="22"/>
        </w:rPr>
        <w:t xml:space="preserve"> the objective function used to calculate the firs</w:t>
      </w:r>
      <w:r w:rsidR="139C818A" w:rsidRPr="00155FFE">
        <w:rPr>
          <w:rFonts w:asciiTheme="minorHAnsi" w:hAnsiTheme="minorHAnsi" w:cstheme="minorHAnsi"/>
          <w:sz w:val="22"/>
          <w:szCs w:val="22"/>
        </w:rPr>
        <w:t>t</w:t>
      </w:r>
      <w:r w:rsidR="1494BC4F" w:rsidRPr="00155FFE">
        <w:rPr>
          <w:rFonts w:asciiTheme="minorHAnsi" w:hAnsiTheme="minorHAnsi" w:cstheme="minorHAnsi"/>
          <w:sz w:val="22"/>
          <w:szCs w:val="22"/>
        </w:rPr>
        <w:t xml:space="preserve"> order re</w:t>
      </w:r>
      <w:r w:rsidR="19274235" w:rsidRPr="00155FFE">
        <w:rPr>
          <w:rFonts w:asciiTheme="minorHAnsi" w:hAnsiTheme="minorHAnsi" w:cstheme="minorHAnsi"/>
          <w:sz w:val="22"/>
          <w:szCs w:val="22"/>
        </w:rPr>
        <w:t>commend</w:t>
      </w:r>
      <w:r w:rsidR="2F7F71F4" w:rsidRPr="00155FFE">
        <w:rPr>
          <w:rFonts w:asciiTheme="minorHAnsi" w:hAnsiTheme="minorHAnsi" w:cstheme="minorHAnsi"/>
          <w:sz w:val="22"/>
          <w:szCs w:val="22"/>
        </w:rPr>
        <w:t>ation</w:t>
      </w:r>
      <w:r w:rsidR="19274235" w:rsidRPr="00155FFE">
        <w:rPr>
          <w:rFonts w:asciiTheme="minorHAnsi" w:hAnsiTheme="minorHAnsi" w:cstheme="minorHAnsi"/>
          <w:sz w:val="22"/>
          <w:szCs w:val="22"/>
        </w:rPr>
        <w:t xml:space="preserve"> </w:t>
      </w:r>
      <w:r w:rsidR="345C4A22" w:rsidRPr="00155FFE">
        <w:rPr>
          <w:rFonts w:asciiTheme="minorHAnsi" w:hAnsiTheme="minorHAnsi" w:cstheme="minorHAnsi"/>
          <w:sz w:val="22"/>
          <w:szCs w:val="22"/>
        </w:rPr>
        <w:t>quantities</w:t>
      </w:r>
      <w:r w:rsidR="19274235" w:rsidRPr="00155FFE">
        <w:rPr>
          <w:rFonts w:asciiTheme="minorHAnsi" w:hAnsiTheme="minorHAnsi" w:cstheme="minorHAnsi"/>
          <w:sz w:val="22"/>
          <w:szCs w:val="22"/>
        </w:rPr>
        <w:t xml:space="preserve"> for Hong Kong</w:t>
      </w:r>
      <w:r w:rsidR="1494BC4F" w:rsidRPr="00155FFE">
        <w:rPr>
          <w:rFonts w:asciiTheme="minorHAnsi" w:hAnsiTheme="minorHAnsi" w:cstheme="minorHAnsi"/>
          <w:sz w:val="22"/>
          <w:szCs w:val="22"/>
        </w:rPr>
        <w:t xml:space="preserve"> </w:t>
      </w:r>
      <w:r w:rsidR="19274235" w:rsidRPr="00155FFE">
        <w:rPr>
          <w:rFonts w:asciiTheme="minorHAnsi" w:hAnsiTheme="minorHAnsi" w:cstheme="minorHAnsi"/>
          <w:sz w:val="22"/>
          <w:szCs w:val="22"/>
        </w:rPr>
        <w:t>and China</w:t>
      </w:r>
      <w:r w:rsidR="1494BC4F" w:rsidRPr="00155FFE">
        <w:rPr>
          <w:rFonts w:asciiTheme="minorHAnsi" w:hAnsiTheme="minorHAnsi" w:cstheme="minorHAnsi"/>
          <w:sz w:val="22"/>
          <w:szCs w:val="22"/>
        </w:rPr>
        <w:t>.</w:t>
      </w:r>
      <w:r w:rsidR="309D3288" w:rsidRPr="00155FFE">
        <w:rPr>
          <w:rFonts w:asciiTheme="minorHAnsi" w:hAnsiTheme="minorHAnsi" w:cstheme="minorHAnsi"/>
          <w:sz w:val="22"/>
          <w:szCs w:val="22"/>
        </w:rPr>
        <w:t xml:space="preserve"> </w:t>
      </w:r>
    </w:p>
    <w:p w14:paraId="37B988B8" w14:textId="53D614E3" w:rsidR="1BF7650A" w:rsidRPr="00A87AE4" w:rsidRDefault="3EFFE900" w:rsidP="00A87AE4">
      <w:pPr>
        <w:rPr>
          <w:rFonts w:asciiTheme="minorHAnsi" w:hAnsiTheme="minorHAnsi" w:cstheme="minorHAnsi"/>
          <w:sz w:val="22"/>
          <w:szCs w:val="22"/>
        </w:rPr>
      </w:pPr>
      <w:r w:rsidRPr="00A87AE4">
        <w:rPr>
          <w:rFonts w:asciiTheme="minorHAnsi" w:hAnsiTheme="minorHAnsi" w:cstheme="minorHAnsi"/>
          <w:sz w:val="22"/>
          <w:szCs w:val="22"/>
        </w:rPr>
        <w:t>The definition of the objective functio</w:t>
      </w:r>
      <w:r w:rsidR="00D04C64" w:rsidRPr="00A87AE4">
        <w:rPr>
          <w:rFonts w:asciiTheme="minorHAnsi" w:hAnsiTheme="minorHAnsi" w:cstheme="minorHAnsi"/>
          <w:sz w:val="22"/>
          <w:szCs w:val="22"/>
        </w:rPr>
        <w:t xml:space="preserve">n </w:t>
      </w:r>
      <w:r w:rsidR="00A87AE4">
        <w:rPr>
          <w:rFonts w:asciiTheme="minorHAnsi" w:hAnsiTheme="minorHAnsi" w:cstheme="minorHAnsi"/>
          <w:sz w:val="22"/>
          <w:szCs w:val="22"/>
        </w:rPr>
        <w:t>is</w:t>
      </w:r>
      <w:r w:rsidR="00A87AE4" w:rsidRPr="00A87AE4">
        <w:rPr>
          <w:rFonts w:asciiTheme="minorHAnsi" w:hAnsiTheme="minorHAnsi" w:cstheme="minorHAnsi"/>
          <w:sz w:val="22"/>
          <w:szCs w:val="22"/>
        </w:rPr>
        <w:t xml:space="preserve"> included </w:t>
      </w:r>
      <w:r w:rsidR="00A87AE4">
        <w:rPr>
          <w:rFonts w:asciiTheme="minorHAnsi" w:hAnsiTheme="minorHAnsi" w:cstheme="minorHAnsi"/>
          <w:sz w:val="22"/>
          <w:szCs w:val="22"/>
        </w:rPr>
        <w:t xml:space="preserve">in </w:t>
      </w:r>
      <w:r w:rsidR="00A87AE4" w:rsidRPr="00A87AE4">
        <w:rPr>
          <w:rFonts w:asciiTheme="minorHAnsi" w:hAnsiTheme="minorHAnsi" w:cstheme="minorHAnsi"/>
          <w:sz w:val="22"/>
          <w:szCs w:val="22"/>
        </w:rPr>
        <w:t xml:space="preserve">the </w:t>
      </w:r>
      <w:r w:rsidR="00A87AE4">
        <w:rPr>
          <w:rFonts w:asciiTheme="minorHAnsi" w:hAnsiTheme="minorHAnsi" w:cstheme="minorHAnsi"/>
          <w:sz w:val="22"/>
          <w:szCs w:val="22"/>
        </w:rPr>
        <w:t xml:space="preserve">accompanying HTML document, </w:t>
      </w:r>
      <w:r w:rsidR="00D04C64" w:rsidRPr="00A87AE4">
        <w:rPr>
          <w:rFonts w:asciiTheme="minorHAnsi" w:hAnsiTheme="minorHAnsi" w:cstheme="minorHAnsi"/>
          <w:sz w:val="22"/>
          <w:szCs w:val="22"/>
        </w:rPr>
        <w:t xml:space="preserve">and </w:t>
      </w:r>
      <w:r w:rsidR="00A87AE4">
        <w:rPr>
          <w:rFonts w:asciiTheme="minorHAnsi" w:hAnsiTheme="minorHAnsi" w:cstheme="minorHAnsi"/>
          <w:sz w:val="22"/>
          <w:szCs w:val="22"/>
        </w:rPr>
        <w:t xml:space="preserve">the </w:t>
      </w:r>
      <w:r w:rsidR="00D04C64" w:rsidRPr="00A87AE4">
        <w:rPr>
          <w:rFonts w:asciiTheme="minorHAnsi" w:hAnsiTheme="minorHAnsi" w:cstheme="minorHAnsi"/>
          <w:sz w:val="22"/>
          <w:szCs w:val="22"/>
        </w:rPr>
        <w:t xml:space="preserve">results </w:t>
      </w:r>
      <w:r w:rsidR="00A87AE4">
        <w:rPr>
          <w:rFonts w:asciiTheme="minorHAnsi" w:hAnsiTheme="minorHAnsi" w:cstheme="minorHAnsi"/>
          <w:sz w:val="22"/>
          <w:szCs w:val="22"/>
        </w:rPr>
        <w:t xml:space="preserve">summary is </w:t>
      </w:r>
      <w:r w:rsidR="00D04C64" w:rsidRPr="00A87AE4">
        <w:rPr>
          <w:rFonts w:asciiTheme="minorHAnsi" w:hAnsiTheme="minorHAnsi" w:cstheme="minorHAnsi"/>
          <w:sz w:val="22"/>
          <w:szCs w:val="22"/>
        </w:rPr>
        <w:t xml:space="preserve">included in </w:t>
      </w:r>
      <w:hyperlink w:anchor="_Appendix_2:_Recommended" w:history="1">
        <w:r w:rsidR="00D04C64" w:rsidRPr="00A87AE4">
          <w:rPr>
            <w:rStyle w:val="Hyperlink"/>
            <w:rFonts w:asciiTheme="minorHAnsi" w:hAnsiTheme="minorHAnsi" w:cstheme="minorHAnsi"/>
            <w:sz w:val="22"/>
            <w:szCs w:val="22"/>
          </w:rPr>
          <w:t>Appendix 2</w:t>
        </w:r>
      </w:hyperlink>
      <w:r w:rsidRPr="00A87AE4">
        <w:rPr>
          <w:rFonts w:asciiTheme="minorHAnsi" w:hAnsiTheme="minorHAnsi" w:cstheme="minorHAnsi"/>
          <w:sz w:val="22"/>
          <w:szCs w:val="22"/>
        </w:rPr>
        <w:t>.</w:t>
      </w:r>
    </w:p>
    <w:p w14:paraId="635B34FD" w14:textId="08D40180" w:rsidR="1636E421" w:rsidRPr="00155FFE" w:rsidRDefault="08AE8169" w:rsidP="00CA08BA">
      <w:pPr>
        <w:spacing w:before="120"/>
        <w:rPr>
          <w:rFonts w:asciiTheme="minorHAnsi" w:hAnsiTheme="minorHAnsi" w:cstheme="minorHAnsi"/>
          <w:sz w:val="22"/>
          <w:szCs w:val="22"/>
        </w:rPr>
      </w:pPr>
      <w:r w:rsidRPr="00155FFE">
        <w:rPr>
          <w:rFonts w:asciiTheme="minorHAnsi" w:hAnsiTheme="minorHAnsi" w:cstheme="minorHAnsi"/>
          <w:sz w:val="22"/>
          <w:szCs w:val="22"/>
        </w:rPr>
        <w:lastRenderedPageBreak/>
        <w:t xml:space="preserve">Following the simulation under minimum order quantity constraints, </w:t>
      </w:r>
      <w:r w:rsidR="00D04C64" w:rsidRPr="00155FFE">
        <w:rPr>
          <w:rFonts w:asciiTheme="minorHAnsi" w:hAnsiTheme="minorHAnsi" w:cstheme="minorHAnsi"/>
          <w:sz w:val="22"/>
          <w:szCs w:val="22"/>
        </w:rPr>
        <w:t xml:space="preserve">the first </w:t>
      </w:r>
      <w:r w:rsidRPr="00155FFE">
        <w:rPr>
          <w:rFonts w:asciiTheme="minorHAnsi" w:hAnsiTheme="minorHAnsi" w:cstheme="minorHAnsi"/>
          <w:sz w:val="22"/>
          <w:szCs w:val="22"/>
        </w:rPr>
        <w:t xml:space="preserve">production quantities </w:t>
      </w:r>
      <w:r w:rsidR="00D04C64" w:rsidRPr="00155FFE">
        <w:rPr>
          <w:rFonts w:asciiTheme="minorHAnsi" w:hAnsiTheme="minorHAnsi" w:cstheme="minorHAnsi"/>
          <w:sz w:val="22"/>
          <w:szCs w:val="22"/>
        </w:rPr>
        <w:t xml:space="preserve">increased to </w:t>
      </w:r>
      <w:r w:rsidRPr="00155FFE">
        <w:rPr>
          <w:rFonts w:asciiTheme="minorHAnsi" w:hAnsiTheme="minorHAnsi" w:cstheme="minorHAnsi"/>
          <w:sz w:val="22"/>
          <w:szCs w:val="22"/>
        </w:rPr>
        <w:t xml:space="preserve">12,420 </w:t>
      </w:r>
      <w:r w:rsidR="00D04C64" w:rsidRPr="00155FFE">
        <w:rPr>
          <w:rFonts w:asciiTheme="minorHAnsi" w:hAnsiTheme="minorHAnsi" w:cstheme="minorHAnsi"/>
          <w:sz w:val="22"/>
          <w:szCs w:val="22"/>
        </w:rPr>
        <w:t xml:space="preserve">units for Hong Kong </w:t>
      </w:r>
      <w:r w:rsidRPr="00155FFE">
        <w:rPr>
          <w:rFonts w:asciiTheme="minorHAnsi" w:hAnsiTheme="minorHAnsi" w:cstheme="minorHAnsi"/>
          <w:sz w:val="22"/>
          <w:szCs w:val="22"/>
        </w:rPr>
        <w:t>and 15,14</w:t>
      </w:r>
      <w:r w:rsidR="00B9784E" w:rsidRPr="00155FFE">
        <w:rPr>
          <w:rFonts w:asciiTheme="minorHAnsi" w:hAnsiTheme="minorHAnsi" w:cstheme="minorHAnsi"/>
          <w:sz w:val="22"/>
          <w:szCs w:val="22"/>
        </w:rPr>
        <w:t>5</w:t>
      </w:r>
      <w:r w:rsidRPr="00155FFE">
        <w:rPr>
          <w:rFonts w:asciiTheme="minorHAnsi" w:hAnsiTheme="minorHAnsi" w:cstheme="minorHAnsi"/>
          <w:sz w:val="22"/>
          <w:szCs w:val="22"/>
        </w:rPr>
        <w:t xml:space="preserve"> units</w:t>
      </w:r>
      <w:r w:rsidR="00D04C64" w:rsidRPr="00155FFE">
        <w:rPr>
          <w:rFonts w:asciiTheme="minorHAnsi" w:hAnsiTheme="minorHAnsi" w:cstheme="minorHAnsi"/>
          <w:sz w:val="22"/>
          <w:szCs w:val="22"/>
        </w:rPr>
        <w:t xml:space="preserve"> for China</w:t>
      </w:r>
      <w:r w:rsidRPr="00155FFE">
        <w:rPr>
          <w:rFonts w:asciiTheme="minorHAnsi" w:hAnsiTheme="minorHAnsi" w:cstheme="minorHAnsi"/>
          <w:sz w:val="22"/>
          <w:szCs w:val="22"/>
        </w:rPr>
        <w:t xml:space="preserve">, </w:t>
      </w:r>
      <w:r w:rsidR="00D04C64" w:rsidRPr="00155FFE">
        <w:rPr>
          <w:rFonts w:asciiTheme="minorHAnsi" w:hAnsiTheme="minorHAnsi" w:cstheme="minorHAnsi"/>
          <w:sz w:val="22"/>
          <w:szCs w:val="22"/>
        </w:rPr>
        <w:t xml:space="preserve">as shown in the </w:t>
      </w:r>
      <w:r w:rsidR="00D04C64">
        <w:rPr>
          <w:rFonts w:asciiTheme="minorHAnsi" w:hAnsiTheme="minorHAnsi" w:cstheme="minorHAnsi"/>
          <w:sz w:val="22"/>
          <w:szCs w:val="22"/>
        </w:rPr>
        <w:t xml:space="preserve">below </w:t>
      </w:r>
      <w:r w:rsidR="00D04C64" w:rsidRPr="00155FFE">
        <w:rPr>
          <w:rFonts w:asciiTheme="minorHAnsi" w:hAnsiTheme="minorHAnsi" w:cstheme="minorHAnsi"/>
          <w:sz w:val="22"/>
          <w:szCs w:val="22"/>
        </w:rPr>
        <w:t>tables</w:t>
      </w:r>
      <w:r w:rsidRPr="00155FFE">
        <w:rPr>
          <w:rFonts w:asciiTheme="minorHAnsi" w:hAnsiTheme="minorHAnsi" w:cstheme="minorHAnsi"/>
          <w:sz w:val="22"/>
          <w:szCs w:val="22"/>
        </w:rPr>
        <w:t xml:space="preserve">. </w:t>
      </w:r>
    </w:p>
    <w:p w14:paraId="70348011" w14:textId="61A6E297" w:rsidR="1636E421" w:rsidRPr="00155FFE" w:rsidRDefault="7A075615" w:rsidP="00E12183">
      <w:pPr>
        <w:spacing w:before="120" w:line="312" w:lineRule="auto"/>
        <w:rPr>
          <w:rFonts w:asciiTheme="minorHAnsi" w:hAnsiTheme="minorHAnsi" w:cstheme="minorHAnsi"/>
          <w:b/>
          <w:color w:val="7F7F7F" w:themeColor="text1" w:themeTint="80"/>
          <w:sz w:val="22"/>
          <w:szCs w:val="22"/>
          <w:lang w:val="en-US"/>
        </w:rPr>
      </w:pPr>
      <w:r w:rsidRPr="00155FFE">
        <w:rPr>
          <w:rFonts w:asciiTheme="minorHAnsi" w:hAnsiTheme="minorHAnsi" w:cstheme="minorHAnsi"/>
          <w:b/>
          <w:sz w:val="22"/>
          <w:szCs w:val="22"/>
        </w:rPr>
        <w:t xml:space="preserve">Question 2: Recommended </w:t>
      </w:r>
      <w:r w:rsidR="2E4256DB" w:rsidRPr="00155FFE">
        <w:rPr>
          <w:rFonts w:asciiTheme="minorHAnsi" w:hAnsiTheme="minorHAnsi" w:cstheme="minorHAnsi"/>
          <w:b/>
          <w:sz w:val="22"/>
          <w:szCs w:val="22"/>
        </w:rPr>
        <w:t xml:space="preserve">First </w:t>
      </w:r>
      <w:r w:rsidRPr="00155FFE">
        <w:rPr>
          <w:rFonts w:asciiTheme="minorHAnsi" w:hAnsiTheme="minorHAnsi" w:cstheme="minorHAnsi"/>
          <w:b/>
          <w:sz w:val="22"/>
          <w:szCs w:val="22"/>
        </w:rPr>
        <w:t>Production Quantities – Hong Kong</w:t>
      </w:r>
      <w:r w:rsidR="00B9784E" w:rsidRPr="00155FFE">
        <w:rPr>
          <w:rFonts w:asciiTheme="minorHAnsi" w:hAnsiTheme="minorHAnsi" w:cstheme="minorHAnsi"/>
          <w:b/>
          <w:sz w:val="22"/>
          <w:szCs w:val="22"/>
        </w:rPr>
        <w:t xml:space="preserve"> (Total = 12,420 units)</w:t>
      </w:r>
    </w:p>
    <w:tbl>
      <w:tblPr>
        <w:tblStyle w:val="TableGrid"/>
        <w:tblW w:w="8739"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6A0" w:firstRow="1" w:lastRow="0" w:firstColumn="1" w:lastColumn="0" w:noHBand="1" w:noVBand="1"/>
      </w:tblPr>
      <w:tblGrid>
        <w:gridCol w:w="629"/>
        <w:gridCol w:w="604"/>
        <w:gridCol w:w="856"/>
        <w:gridCol w:w="970"/>
        <w:gridCol w:w="615"/>
        <w:gridCol w:w="932"/>
        <w:gridCol w:w="1248"/>
        <w:gridCol w:w="1122"/>
        <w:gridCol w:w="742"/>
        <w:gridCol w:w="1021"/>
      </w:tblGrid>
      <w:tr w:rsidR="00B9784E" w14:paraId="6725D057" w14:textId="77777777" w:rsidTr="0084690F">
        <w:trPr>
          <w:trHeight w:val="57"/>
          <w:jc w:val="center"/>
        </w:trPr>
        <w:tc>
          <w:tcPr>
            <w:tcW w:w="629" w:type="dxa"/>
            <w:vAlign w:val="center"/>
          </w:tcPr>
          <w:p w14:paraId="6F028100" w14:textId="7F5D0DEB" w:rsidR="714B98D7" w:rsidRPr="00155FFE" w:rsidRDefault="7A075615" w:rsidP="001A527E">
            <w:pPr>
              <w:jc w:val="center"/>
              <w:rPr>
                <w:rFonts w:asciiTheme="minorHAnsi" w:hAnsiTheme="minorHAnsi" w:cstheme="minorHAnsi"/>
                <w:sz w:val="22"/>
                <w:szCs w:val="22"/>
              </w:rPr>
            </w:pPr>
            <w:r w:rsidRPr="00155FFE">
              <w:rPr>
                <w:rFonts w:asciiTheme="minorHAnsi" w:hAnsiTheme="minorHAnsi" w:cstheme="minorHAnsi"/>
                <w:sz w:val="22"/>
                <w:szCs w:val="22"/>
              </w:rPr>
              <w:t>Gail</w:t>
            </w:r>
          </w:p>
        </w:tc>
        <w:tc>
          <w:tcPr>
            <w:tcW w:w="604" w:type="dxa"/>
            <w:vAlign w:val="center"/>
          </w:tcPr>
          <w:p w14:paraId="4EE86E8A" w14:textId="4DD4AF34" w:rsidR="714B98D7" w:rsidRPr="00155FFE" w:rsidRDefault="7A075615" w:rsidP="001A527E">
            <w:pPr>
              <w:jc w:val="center"/>
              <w:rPr>
                <w:rFonts w:asciiTheme="minorHAnsi" w:hAnsiTheme="minorHAnsi" w:cstheme="minorHAnsi"/>
                <w:sz w:val="22"/>
                <w:szCs w:val="22"/>
              </w:rPr>
            </w:pPr>
            <w:r w:rsidRPr="00155FFE">
              <w:rPr>
                <w:rFonts w:asciiTheme="minorHAnsi" w:hAnsiTheme="minorHAnsi" w:cstheme="minorHAnsi"/>
                <w:sz w:val="22"/>
                <w:szCs w:val="22"/>
              </w:rPr>
              <w:t>Isis</w:t>
            </w:r>
          </w:p>
        </w:tc>
        <w:tc>
          <w:tcPr>
            <w:tcW w:w="856" w:type="dxa"/>
            <w:vAlign w:val="center"/>
          </w:tcPr>
          <w:p w14:paraId="56B3B7C7" w14:textId="72A29829" w:rsidR="714B98D7" w:rsidRPr="00155FFE" w:rsidRDefault="7A075615" w:rsidP="001A527E">
            <w:pPr>
              <w:jc w:val="center"/>
              <w:rPr>
                <w:rFonts w:asciiTheme="minorHAnsi" w:hAnsiTheme="minorHAnsi" w:cstheme="minorHAnsi"/>
                <w:sz w:val="22"/>
                <w:szCs w:val="22"/>
              </w:rPr>
            </w:pPr>
            <w:r w:rsidRPr="00155FFE">
              <w:rPr>
                <w:rFonts w:asciiTheme="minorHAnsi" w:hAnsiTheme="minorHAnsi" w:cstheme="minorHAnsi"/>
                <w:sz w:val="22"/>
                <w:szCs w:val="22"/>
              </w:rPr>
              <w:t>Entice</w:t>
            </w:r>
          </w:p>
        </w:tc>
        <w:tc>
          <w:tcPr>
            <w:tcW w:w="970" w:type="dxa"/>
            <w:vAlign w:val="center"/>
          </w:tcPr>
          <w:p w14:paraId="35F81481" w14:textId="41EDED0F" w:rsidR="714B98D7" w:rsidRPr="00155FFE" w:rsidRDefault="7A075615" w:rsidP="001A527E">
            <w:pPr>
              <w:jc w:val="center"/>
              <w:rPr>
                <w:rFonts w:asciiTheme="minorHAnsi" w:hAnsiTheme="minorHAnsi" w:cstheme="minorHAnsi"/>
                <w:sz w:val="22"/>
                <w:szCs w:val="22"/>
              </w:rPr>
            </w:pPr>
            <w:r w:rsidRPr="00155FFE">
              <w:rPr>
                <w:rFonts w:asciiTheme="minorHAnsi" w:hAnsiTheme="minorHAnsi" w:cstheme="minorHAnsi"/>
                <w:sz w:val="22"/>
                <w:szCs w:val="22"/>
              </w:rPr>
              <w:t>Assault</w:t>
            </w:r>
          </w:p>
        </w:tc>
        <w:tc>
          <w:tcPr>
            <w:tcW w:w="615" w:type="dxa"/>
            <w:vAlign w:val="center"/>
          </w:tcPr>
          <w:p w14:paraId="50957768" w14:textId="6BDCD2FE" w:rsidR="714B98D7" w:rsidRPr="00155FFE" w:rsidRDefault="7A075615" w:rsidP="001A527E">
            <w:pPr>
              <w:jc w:val="center"/>
              <w:rPr>
                <w:rFonts w:asciiTheme="minorHAnsi" w:hAnsiTheme="minorHAnsi" w:cstheme="minorHAnsi"/>
                <w:sz w:val="22"/>
                <w:szCs w:val="22"/>
              </w:rPr>
            </w:pPr>
            <w:r w:rsidRPr="00155FFE">
              <w:rPr>
                <w:rFonts w:asciiTheme="minorHAnsi" w:hAnsiTheme="minorHAnsi" w:cstheme="minorHAnsi"/>
                <w:sz w:val="22"/>
                <w:szCs w:val="22"/>
              </w:rPr>
              <w:t>Teri</w:t>
            </w:r>
          </w:p>
        </w:tc>
        <w:tc>
          <w:tcPr>
            <w:tcW w:w="932" w:type="dxa"/>
            <w:vAlign w:val="center"/>
          </w:tcPr>
          <w:p w14:paraId="7F266834" w14:textId="3B328DCC" w:rsidR="714B98D7" w:rsidRPr="00155FFE" w:rsidRDefault="7A075615" w:rsidP="001A527E">
            <w:pPr>
              <w:jc w:val="center"/>
              <w:rPr>
                <w:rFonts w:asciiTheme="minorHAnsi" w:hAnsiTheme="minorHAnsi" w:cstheme="minorHAnsi"/>
                <w:sz w:val="22"/>
                <w:szCs w:val="22"/>
              </w:rPr>
            </w:pPr>
            <w:r w:rsidRPr="00155FFE">
              <w:rPr>
                <w:rFonts w:asciiTheme="minorHAnsi" w:hAnsiTheme="minorHAnsi" w:cstheme="minorHAnsi"/>
                <w:sz w:val="22"/>
                <w:szCs w:val="22"/>
              </w:rPr>
              <w:t>Electra</w:t>
            </w:r>
          </w:p>
        </w:tc>
        <w:tc>
          <w:tcPr>
            <w:tcW w:w="1248" w:type="dxa"/>
            <w:vAlign w:val="center"/>
          </w:tcPr>
          <w:p w14:paraId="36123C33" w14:textId="03845260" w:rsidR="714B98D7" w:rsidRPr="00155FFE" w:rsidRDefault="7A075615" w:rsidP="001A527E">
            <w:pPr>
              <w:jc w:val="center"/>
              <w:rPr>
                <w:rFonts w:asciiTheme="minorHAnsi" w:hAnsiTheme="minorHAnsi" w:cstheme="minorHAnsi"/>
                <w:sz w:val="22"/>
                <w:szCs w:val="22"/>
              </w:rPr>
            </w:pPr>
            <w:r w:rsidRPr="00155FFE">
              <w:rPr>
                <w:rFonts w:asciiTheme="minorHAnsi" w:hAnsiTheme="minorHAnsi" w:cstheme="minorHAnsi"/>
                <w:sz w:val="22"/>
                <w:szCs w:val="22"/>
              </w:rPr>
              <w:t>Stephanie</w:t>
            </w:r>
          </w:p>
        </w:tc>
        <w:tc>
          <w:tcPr>
            <w:tcW w:w="1122" w:type="dxa"/>
            <w:vAlign w:val="center"/>
          </w:tcPr>
          <w:p w14:paraId="248D3EDC" w14:textId="4664BF79" w:rsidR="714B98D7" w:rsidRPr="00155FFE" w:rsidRDefault="7A075615" w:rsidP="001A527E">
            <w:pPr>
              <w:jc w:val="center"/>
              <w:rPr>
                <w:rFonts w:asciiTheme="minorHAnsi" w:hAnsiTheme="minorHAnsi" w:cstheme="minorHAnsi"/>
                <w:sz w:val="22"/>
                <w:szCs w:val="22"/>
              </w:rPr>
            </w:pPr>
            <w:r w:rsidRPr="00155FFE">
              <w:rPr>
                <w:rFonts w:asciiTheme="minorHAnsi" w:hAnsiTheme="minorHAnsi" w:cstheme="minorHAnsi"/>
                <w:sz w:val="22"/>
                <w:szCs w:val="22"/>
              </w:rPr>
              <w:t>Seduced</w:t>
            </w:r>
          </w:p>
        </w:tc>
        <w:tc>
          <w:tcPr>
            <w:tcW w:w="742" w:type="dxa"/>
            <w:vAlign w:val="center"/>
          </w:tcPr>
          <w:p w14:paraId="0C319D3E" w14:textId="042FEE67" w:rsidR="714B98D7" w:rsidRPr="00155FFE" w:rsidRDefault="7A075615" w:rsidP="001A527E">
            <w:pPr>
              <w:jc w:val="center"/>
              <w:rPr>
                <w:rFonts w:asciiTheme="minorHAnsi" w:hAnsiTheme="minorHAnsi" w:cstheme="minorHAnsi"/>
                <w:sz w:val="22"/>
                <w:szCs w:val="22"/>
              </w:rPr>
            </w:pPr>
            <w:r w:rsidRPr="00155FFE">
              <w:rPr>
                <w:rFonts w:asciiTheme="minorHAnsi" w:hAnsiTheme="minorHAnsi" w:cstheme="minorHAnsi"/>
                <w:sz w:val="22"/>
                <w:szCs w:val="22"/>
              </w:rPr>
              <w:t>Anita</w:t>
            </w:r>
          </w:p>
        </w:tc>
        <w:tc>
          <w:tcPr>
            <w:tcW w:w="1021" w:type="dxa"/>
            <w:vAlign w:val="center"/>
          </w:tcPr>
          <w:p w14:paraId="25BC921A" w14:textId="3194CF93" w:rsidR="714B98D7" w:rsidRPr="00155FFE" w:rsidRDefault="7A075615" w:rsidP="001A527E">
            <w:pPr>
              <w:jc w:val="center"/>
              <w:rPr>
                <w:rFonts w:asciiTheme="minorHAnsi" w:hAnsiTheme="minorHAnsi" w:cstheme="minorHAnsi"/>
                <w:sz w:val="22"/>
                <w:szCs w:val="22"/>
              </w:rPr>
            </w:pPr>
            <w:r w:rsidRPr="00155FFE">
              <w:rPr>
                <w:rFonts w:asciiTheme="minorHAnsi" w:hAnsiTheme="minorHAnsi" w:cstheme="minorHAnsi"/>
                <w:sz w:val="22"/>
                <w:szCs w:val="22"/>
              </w:rPr>
              <w:t>Daphne</w:t>
            </w:r>
          </w:p>
        </w:tc>
      </w:tr>
      <w:tr w:rsidR="00B9784E" w14:paraId="0845C43C" w14:textId="77777777" w:rsidTr="0084690F">
        <w:trPr>
          <w:trHeight w:val="57"/>
          <w:jc w:val="center"/>
        </w:trPr>
        <w:tc>
          <w:tcPr>
            <w:tcW w:w="629" w:type="dxa"/>
            <w:vAlign w:val="center"/>
          </w:tcPr>
          <w:p w14:paraId="72DD80B6" w14:textId="632C10D1" w:rsidR="714B98D7" w:rsidRPr="00155FFE" w:rsidRDefault="597DB938" w:rsidP="001A527E">
            <w:pPr>
              <w:jc w:val="center"/>
              <w:rPr>
                <w:rFonts w:asciiTheme="minorHAnsi" w:hAnsiTheme="minorHAnsi" w:cstheme="minorHAnsi"/>
                <w:sz w:val="22"/>
                <w:szCs w:val="22"/>
              </w:rPr>
            </w:pPr>
            <w:r w:rsidRPr="00155FFE">
              <w:rPr>
                <w:rFonts w:asciiTheme="minorHAnsi" w:hAnsiTheme="minorHAnsi" w:cstheme="minorHAnsi"/>
                <w:sz w:val="22"/>
                <w:szCs w:val="22"/>
              </w:rPr>
              <w:t>772</w:t>
            </w:r>
          </w:p>
        </w:tc>
        <w:tc>
          <w:tcPr>
            <w:tcW w:w="604" w:type="dxa"/>
            <w:vAlign w:val="center"/>
          </w:tcPr>
          <w:p w14:paraId="32AEB7CC" w14:textId="5300F5FB" w:rsidR="714B98D7" w:rsidRPr="00155FFE" w:rsidRDefault="597DB938" w:rsidP="001A527E">
            <w:pPr>
              <w:jc w:val="center"/>
              <w:rPr>
                <w:rFonts w:asciiTheme="minorHAnsi" w:hAnsiTheme="minorHAnsi" w:cstheme="minorHAnsi"/>
                <w:sz w:val="22"/>
                <w:szCs w:val="22"/>
              </w:rPr>
            </w:pPr>
            <w:r w:rsidRPr="00155FFE">
              <w:rPr>
                <w:rFonts w:asciiTheme="minorHAnsi" w:hAnsiTheme="minorHAnsi" w:cstheme="minorHAnsi"/>
                <w:sz w:val="22"/>
                <w:szCs w:val="22"/>
              </w:rPr>
              <w:t>603</w:t>
            </w:r>
          </w:p>
        </w:tc>
        <w:tc>
          <w:tcPr>
            <w:tcW w:w="856" w:type="dxa"/>
            <w:vAlign w:val="center"/>
          </w:tcPr>
          <w:p w14:paraId="51842624" w14:textId="2A9107D0" w:rsidR="714B98D7" w:rsidRPr="00155FFE" w:rsidRDefault="597DB938" w:rsidP="001A527E">
            <w:pPr>
              <w:jc w:val="center"/>
              <w:rPr>
                <w:rFonts w:asciiTheme="minorHAnsi" w:hAnsiTheme="minorHAnsi" w:cstheme="minorHAnsi"/>
                <w:sz w:val="22"/>
                <w:szCs w:val="22"/>
              </w:rPr>
            </w:pPr>
            <w:r w:rsidRPr="00155FFE">
              <w:rPr>
                <w:rFonts w:asciiTheme="minorHAnsi" w:hAnsiTheme="minorHAnsi" w:cstheme="minorHAnsi"/>
                <w:sz w:val="22"/>
                <w:szCs w:val="22"/>
              </w:rPr>
              <w:t>950</w:t>
            </w:r>
          </w:p>
        </w:tc>
        <w:tc>
          <w:tcPr>
            <w:tcW w:w="970" w:type="dxa"/>
            <w:vAlign w:val="center"/>
          </w:tcPr>
          <w:p w14:paraId="4DCEC15E" w14:textId="13380C70" w:rsidR="714B98D7" w:rsidRPr="00155FFE" w:rsidRDefault="597DB938" w:rsidP="001A527E">
            <w:pPr>
              <w:jc w:val="center"/>
              <w:rPr>
                <w:rFonts w:asciiTheme="minorHAnsi" w:hAnsiTheme="minorHAnsi" w:cstheme="minorHAnsi"/>
                <w:sz w:val="22"/>
                <w:szCs w:val="22"/>
              </w:rPr>
            </w:pPr>
            <w:r w:rsidRPr="00155FFE">
              <w:rPr>
                <w:rFonts w:asciiTheme="minorHAnsi" w:hAnsiTheme="minorHAnsi" w:cstheme="minorHAnsi"/>
                <w:sz w:val="22"/>
                <w:szCs w:val="22"/>
              </w:rPr>
              <w:t>2174</w:t>
            </w:r>
          </w:p>
        </w:tc>
        <w:tc>
          <w:tcPr>
            <w:tcW w:w="615" w:type="dxa"/>
            <w:vAlign w:val="center"/>
          </w:tcPr>
          <w:p w14:paraId="060C5335" w14:textId="0B1ECBA4" w:rsidR="714B98D7" w:rsidRPr="00155FFE" w:rsidRDefault="597DB938" w:rsidP="001A527E">
            <w:pPr>
              <w:jc w:val="center"/>
              <w:rPr>
                <w:rFonts w:asciiTheme="minorHAnsi" w:hAnsiTheme="minorHAnsi" w:cstheme="minorHAnsi"/>
                <w:sz w:val="22"/>
                <w:szCs w:val="22"/>
              </w:rPr>
            </w:pPr>
            <w:r w:rsidRPr="00155FFE">
              <w:rPr>
                <w:rFonts w:asciiTheme="minorHAnsi" w:hAnsiTheme="minorHAnsi" w:cstheme="minorHAnsi"/>
                <w:sz w:val="22"/>
                <w:szCs w:val="22"/>
              </w:rPr>
              <w:t>602</w:t>
            </w:r>
          </w:p>
        </w:tc>
        <w:tc>
          <w:tcPr>
            <w:tcW w:w="932" w:type="dxa"/>
            <w:vAlign w:val="center"/>
          </w:tcPr>
          <w:p w14:paraId="2BFA24C1" w14:textId="40C44494" w:rsidR="714B98D7" w:rsidRPr="00155FFE" w:rsidRDefault="597DB938" w:rsidP="001A527E">
            <w:pPr>
              <w:jc w:val="center"/>
              <w:rPr>
                <w:rFonts w:asciiTheme="minorHAnsi" w:hAnsiTheme="minorHAnsi" w:cstheme="minorHAnsi"/>
                <w:sz w:val="22"/>
                <w:szCs w:val="22"/>
              </w:rPr>
            </w:pPr>
            <w:r w:rsidRPr="00155FFE">
              <w:rPr>
                <w:rFonts w:asciiTheme="minorHAnsi" w:hAnsiTheme="minorHAnsi" w:cstheme="minorHAnsi"/>
                <w:sz w:val="22"/>
                <w:szCs w:val="22"/>
              </w:rPr>
              <w:t>1148</w:t>
            </w:r>
          </w:p>
        </w:tc>
        <w:tc>
          <w:tcPr>
            <w:tcW w:w="1248" w:type="dxa"/>
            <w:vAlign w:val="center"/>
          </w:tcPr>
          <w:p w14:paraId="5F832DE5" w14:textId="460FC7D7" w:rsidR="714B98D7" w:rsidRPr="00155FFE" w:rsidRDefault="597DB938" w:rsidP="001A527E">
            <w:pPr>
              <w:jc w:val="center"/>
              <w:rPr>
                <w:rFonts w:asciiTheme="minorHAnsi" w:hAnsiTheme="minorHAnsi" w:cstheme="minorHAnsi"/>
                <w:sz w:val="22"/>
                <w:szCs w:val="22"/>
              </w:rPr>
            </w:pPr>
            <w:r w:rsidRPr="00155FFE">
              <w:rPr>
                <w:rFonts w:asciiTheme="minorHAnsi" w:hAnsiTheme="minorHAnsi" w:cstheme="minorHAnsi"/>
                <w:sz w:val="22"/>
                <w:szCs w:val="22"/>
              </w:rPr>
              <w:t>600</w:t>
            </w:r>
          </w:p>
        </w:tc>
        <w:tc>
          <w:tcPr>
            <w:tcW w:w="1122" w:type="dxa"/>
            <w:vAlign w:val="center"/>
          </w:tcPr>
          <w:p w14:paraId="0582CAE4" w14:textId="2BEC9D57" w:rsidR="714B98D7" w:rsidRPr="00155FFE" w:rsidRDefault="597DB938" w:rsidP="001A527E">
            <w:pPr>
              <w:jc w:val="center"/>
              <w:rPr>
                <w:rFonts w:asciiTheme="minorHAnsi" w:hAnsiTheme="minorHAnsi" w:cstheme="minorHAnsi"/>
                <w:sz w:val="22"/>
                <w:szCs w:val="22"/>
              </w:rPr>
            </w:pPr>
            <w:r w:rsidRPr="00155FFE">
              <w:rPr>
                <w:rFonts w:asciiTheme="minorHAnsi" w:hAnsiTheme="minorHAnsi" w:cstheme="minorHAnsi"/>
                <w:sz w:val="22"/>
                <w:szCs w:val="22"/>
              </w:rPr>
              <w:t>3747</w:t>
            </w:r>
          </w:p>
        </w:tc>
        <w:tc>
          <w:tcPr>
            <w:tcW w:w="742" w:type="dxa"/>
            <w:vAlign w:val="center"/>
          </w:tcPr>
          <w:p w14:paraId="228F47F1" w14:textId="7801E816" w:rsidR="714B98D7" w:rsidRPr="00155FFE" w:rsidRDefault="597DB938" w:rsidP="001A527E">
            <w:pPr>
              <w:jc w:val="center"/>
              <w:rPr>
                <w:rFonts w:asciiTheme="minorHAnsi" w:hAnsiTheme="minorHAnsi" w:cstheme="minorHAnsi"/>
                <w:sz w:val="22"/>
                <w:szCs w:val="22"/>
              </w:rPr>
            </w:pPr>
            <w:r w:rsidRPr="00155FFE">
              <w:rPr>
                <w:rFonts w:asciiTheme="minorHAnsi" w:hAnsiTheme="minorHAnsi" w:cstheme="minorHAnsi"/>
                <w:sz w:val="22"/>
                <w:szCs w:val="22"/>
              </w:rPr>
              <w:t>600</w:t>
            </w:r>
          </w:p>
        </w:tc>
        <w:tc>
          <w:tcPr>
            <w:tcW w:w="1021" w:type="dxa"/>
            <w:vAlign w:val="center"/>
          </w:tcPr>
          <w:p w14:paraId="0B59E559" w14:textId="592EC9D6" w:rsidR="714B98D7" w:rsidRPr="00155FFE" w:rsidRDefault="597DB938" w:rsidP="001A527E">
            <w:pPr>
              <w:jc w:val="center"/>
              <w:rPr>
                <w:rFonts w:asciiTheme="minorHAnsi" w:hAnsiTheme="minorHAnsi" w:cstheme="minorHAnsi"/>
                <w:sz w:val="22"/>
                <w:szCs w:val="22"/>
              </w:rPr>
            </w:pPr>
            <w:r w:rsidRPr="00155FFE">
              <w:rPr>
                <w:rFonts w:asciiTheme="minorHAnsi" w:hAnsiTheme="minorHAnsi" w:cstheme="minorHAnsi"/>
                <w:sz w:val="22"/>
                <w:szCs w:val="22"/>
              </w:rPr>
              <w:t>1224</w:t>
            </w:r>
          </w:p>
        </w:tc>
      </w:tr>
    </w:tbl>
    <w:p w14:paraId="217A18C1" w14:textId="51904E01" w:rsidR="7A075615" w:rsidRPr="00155FFE" w:rsidRDefault="7A075615" w:rsidP="00E12183">
      <w:pPr>
        <w:spacing w:before="240" w:line="312" w:lineRule="auto"/>
        <w:rPr>
          <w:rFonts w:asciiTheme="minorHAnsi" w:hAnsiTheme="minorHAnsi" w:cstheme="minorHAnsi"/>
          <w:b/>
          <w:color w:val="7F7F7F" w:themeColor="text1" w:themeTint="80"/>
          <w:sz w:val="22"/>
          <w:szCs w:val="22"/>
          <w:lang w:val="en-US"/>
        </w:rPr>
      </w:pPr>
      <w:r w:rsidRPr="00155FFE">
        <w:rPr>
          <w:rFonts w:asciiTheme="minorHAnsi" w:hAnsiTheme="minorHAnsi" w:cstheme="minorHAnsi"/>
          <w:b/>
          <w:sz w:val="22"/>
          <w:szCs w:val="22"/>
        </w:rPr>
        <w:t xml:space="preserve">Question 3: </w:t>
      </w:r>
      <w:r w:rsidR="0C722CCE" w:rsidRPr="00155FFE">
        <w:rPr>
          <w:rFonts w:asciiTheme="minorHAnsi" w:hAnsiTheme="minorHAnsi" w:cstheme="minorHAnsi"/>
          <w:b/>
          <w:sz w:val="22"/>
          <w:szCs w:val="22"/>
        </w:rPr>
        <w:t xml:space="preserve">Initial </w:t>
      </w:r>
      <w:r w:rsidRPr="00155FFE">
        <w:rPr>
          <w:rFonts w:asciiTheme="minorHAnsi" w:hAnsiTheme="minorHAnsi" w:cstheme="minorHAnsi"/>
          <w:b/>
          <w:sz w:val="22"/>
          <w:szCs w:val="22"/>
        </w:rPr>
        <w:t xml:space="preserve">Recommended </w:t>
      </w:r>
      <w:r w:rsidR="4B88A8D4" w:rsidRPr="00155FFE">
        <w:rPr>
          <w:rFonts w:asciiTheme="minorHAnsi" w:hAnsiTheme="minorHAnsi" w:cstheme="minorHAnsi"/>
          <w:b/>
          <w:sz w:val="22"/>
          <w:szCs w:val="22"/>
        </w:rPr>
        <w:t xml:space="preserve">First </w:t>
      </w:r>
      <w:r w:rsidRPr="00155FFE">
        <w:rPr>
          <w:rFonts w:asciiTheme="minorHAnsi" w:hAnsiTheme="minorHAnsi" w:cstheme="minorHAnsi"/>
          <w:b/>
          <w:sz w:val="22"/>
          <w:szCs w:val="22"/>
        </w:rPr>
        <w:t>Production Quantities – China</w:t>
      </w:r>
      <w:r w:rsidR="00B9784E" w:rsidRPr="00155FFE">
        <w:rPr>
          <w:rFonts w:asciiTheme="minorHAnsi" w:hAnsiTheme="minorHAnsi" w:cstheme="minorHAnsi"/>
          <w:b/>
          <w:sz w:val="22"/>
          <w:szCs w:val="22"/>
        </w:rPr>
        <w:t xml:space="preserve"> (Total = 15,145 units)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6A0" w:firstRow="1" w:lastRow="0" w:firstColumn="1" w:lastColumn="0" w:noHBand="1" w:noVBand="1"/>
      </w:tblPr>
      <w:tblGrid>
        <w:gridCol w:w="706"/>
        <w:gridCol w:w="706"/>
        <w:gridCol w:w="828"/>
        <w:gridCol w:w="938"/>
        <w:gridCol w:w="706"/>
        <w:gridCol w:w="901"/>
        <w:gridCol w:w="1207"/>
        <w:gridCol w:w="1085"/>
        <w:gridCol w:w="718"/>
        <w:gridCol w:w="987"/>
      </w:tblGrid>
      <w:tr w:rsidR="00C46567" w14:paraId="7E68F0B5" w14:textId="77777777" w:rsidTr="0084690F">
        <w:trPr>
          <w:trHeight w:val="20"/>
          <w:jc w:val="center"/>
        </w:trPr>
        <w:tc>
          <w:tcPr>
            <w:tcW w:w="0" w:type="auto"/>
            <w:vAlign w:val="center"/>
          </w:tcPr>
          <w:p w14:paraId="67E96293" w14:textId="7F5D0DEB" w:rsidR="75ADAD01" w:rsidRPr="00155FFE" w:rsidRDefault="75ADAD01" w:rsidP="001A527E">
            <w:pPr>
              <w:jc w:val="center"/>
              <w:rPr>
                <w:rFonts w:asciiTheme="minorHAnsi" w:hAnsiTheme="minorHAnsi" w:cstheme="minorHAnsi"/>
                <w:sz w:val="22"/>
                <w:szCs w:val="22"/>
              </w:rPr>
            </w:pPr>
            <w:r w:rsidRPr="00155FFE">
              <w:rPr>
                <w:rFonts w:asciiTheme="minorHAnsi" w:hAnsiTheme="minorHAnsi" w:cstheme="minorHAnsi"/>
                <w:sz w:val="22"/>
                <w:szCs w:val="22"/>
              </w:rPr>
              <w:t>Gail</w:t>
            </w:r>
          </w:p>
        </w:tc>
        <w:tc>
          <w:tcPr>
            <w:tcW w:w="0" w:type="auto"/>
            <w:vAlign w:val="center"/>
          </w:tcPr>
          <w:p w14:paraId="02A79CB8" w14:textId="4DD4AF34" w:rsidR="75ADAD01" w:rsidRPr="00155FFE" w:rsidRDefault="75ADAD01" w:rsidP="001A527E">
            <w:pPr>
              <w:jc w:val="center"/>
              <w:rPr>
                <w:rFonts w:asciiTheme="minorHAnsi" w:hAnsiTheme="minorHAnsi" w:cstheme="minorHAnsi"/>
                <w:sz w:val="22"/>
                <w:szCs w:val="22"/>
              </w:rPr>
            </w:pPr>
            <w:r w:rsidRPr="00155FFE">
              <w:rPr>
                <w:rFonts w:asciiTheme="minorHAnsi" w:hAnsiTheme="minorHAnsi" w:cstheme="minorHAnsi"/>
                <w:sz w:val="22"/>
                <w:szCs w:val="22"/>
              </w:rPr>
              <w:t>Isis</w:t>
            </w:r>
          </w:p>
        </w:tc>
        <w:tc>
          <w:tcPr>
            <w:tcW w:w="0" w:type="auto"/>
            <w:vAlign w:val="center"/>
          </w:tcPr>
          <w:p w14:paraId="295DF687" w14:textId="53FDF333" w:rsidR="75ADAD01" w:rsidRPr="00155FFE" w:rsidRDefault="76FD9607" w:rsidP="001A527E">
            <w:pPr>
              <w:jc w:val="center"/>
              <w:rPr>
                <w:rFonts w:asciiTheme="minorHAnsi" w:hAnsiTheme="minorHAnsi" w:cstheme="minorHAnsi"/>
                <w:sz w:val="22"/>
                <w:szCs w:val="22"/>
              </w:rPr>
            </w:pPr>
            <w:r w:rsidRPr="00155FFE">
              <w:rPr>
                <w:rFonts w:asciiTheme="minorHAnsi" w:hAnsiTheme="minorHAnsi" w:cstheme="minorHAnsi"/>
                <w:sz w:val="22"/>
                <w:szCs w:val="22"/>
              </w:rPr>
              <w:t>Entic</w:t>
            </w:r>
            <w:r w:rsidR="310C374D" w:rsidRPr="00155FFE">
              <w:rPr>
                <w:rFonts w:asciiTheme="minorHAnsi" w:hAnsiTheme="minorHAnsi" w:cstheme="minorHAnsi"/>
                <w:sz w:val="22"/>
                <w:szCs w:val="22"/>
              </w:rPr>
              <w:t>e</w:t>
            </w:r>
          </w:p>
        </w:tc>
        <w:tc>
          <w:tcPr>
            <w:tcW w:w="0" w:type="auto"/>
            <w:vAlign w:val="center"/>
          </w:tcPr>
          <w:p w14:paraId="46E104C1" w14:textId="2ACCAB7D" w:rsidR="75ADAD01" w:rsidRPr="00155FFE" w:rsidRDefault="76FD9607" w:rsidP="001A527E">
            <w:pPr>
              <w:jc w:val="center"/>
              <w:rPr>
                <w:rFonts w:asciiTheme="minorHAnsi" w:hAnsiTheme="minorHAnsi" w:cstheme="minorHAnsi"/>
                <w:sz w:val="22"/>
                <w:szCs w:val="22"/>
              </w:rPr>
            </w:pPr>
            <w:r w:rsidRPr="00155FFE">
              <w:rPr>
                <w:rFonts w:asciiTheme="minorHAnsi" w:hAnsiTheme="minorHAnsi" w:cstheme="minorHAnsi"/>
                <w:sz w:val="22"/>
                <w:szCs w:val="22"/>
              </w:rPr>
              <w:t>Assaul</w:t>
            </w:r>
            <w:r w:rsidR="733F7BD4" w:rsidRPr="00155FFE">
              <w:rPr>
                <w:rFonts w:asciiTheme="minorHAnsi" w:hAnsiTheme="minorHAnsi" w:cstheme="minorHAnsi"/>
                <w:sz w:val="22"/>
                <w:szCs w:val="22"/>
              </w:rPr>
              <w:t>t</w:t>
            </w:r>
          </w:p>
        </w:tc>
        <w:tc>
          <w:tcPr>
            <w:tcW w:w="0" w:type="auto"/>
            <w:vAlign w:val="center"/>
          </w:tcPr>
          <w:p w14:paraId="3D3B7A11" w14:textId="6BDCD2FE" w:rsidR="75ADAD01" w:rsidRPr="00155FFE" w:rsidRDefault="75ADAD01" w:rsidP="001A527E">
            <w:pPr>
              <w:jc w:val="center"/>
              <w:rPr>
                <w:rFonts w:asciiTheme="minorHAnsi" w:hAnsiTheme="minorHAnsi" w:cstheme="minorHAnsi"/>
                <w:sz w:val="22"/>
                <w:szCs w:val="22"/>
              </w:rPr>
            </w:pPr>
            <w:r w:rsidRPr="00155FFE">
              <w:rPr>
                <w:rFonts w:asciiTheme="minorHAnsi" w:hAnsiTheme="minorHAnsi" w:cstheme="minorHAnsi"/>
                <w:sz w:val="22"/>
                <w:szCs w:val="22"/>
              </w:rPr>
              <w:t>Teri</w:t>
            </w:r>
          </w:p>
        </w:tc>
        <w:tc>
          <w:tcPr>
            <w:tcW w:w="0" w:type="auto"/>
            <w:vAlign w:val="center"/>
          </w:tcPr>
          <w:p w14:paraId="55984839" w14:textId="3B328DCC" w:rsidR="75ADAD01" w:rsidRPr="00155FFE" w:rsidRDefault="75ADAD01" w:rsidP="001A527E">
            <w:pPr>
              <w:jc w:val="center"/>
              <w:rPr>
                <w:rFonts w:asciiTheme="minorHAnsi" w:hAnsiTheme="minorHAnsi" w:cstheme="minorHAnsi"/>
                <w:sz w:val="22"/>
                <w:szCs w:val="22"/>
              </w:rPr>
            </w:pPr>
            <w:r w:rsidRPr="00155FFE">
              <w:rPr>
                <w:rFonts w:asciiTheme="minorHAnsi" w:hAnsiTheme="minorHAnsi" w:cstheme="minorHAnsi"/>
                <w:sz w:val="22"/>
                <w:szCs w:val="22"/>
              </w:rPr>
              <w:t>Electra</w:t>
            </w:r>
          </w:p>
        </w:tc>
        <w:tc>
          <w:tcPr>
            <w:tcW w:w="0" w:type="auto"/>
            <w:vAlign w:val="center"/>
          </w:tcPr>
          <w:p w14:paraId="74F88470" w14:textId="3FF7472A" w:rsidR="75ADAD01" w:rsidRPr="00155FFE" w:rsidRDefault="5918219A" w:rsidP="001A527E">
            <w:pPr>
              <w:jc w:val="center"/>
              <w:rPr>
                <w:rFonts w:asciiTheme="minorHAnsi" w:hAnsiTheme="minorHAnsi" w:cstheme="minorHAnsi"/>
                <w:sz w:val="22"/>
                <w:szCs w:val="22"/>
              </w:rPr>
            </w:pPr>
            <w:r w:rsidRPr="00155FFE">
              <w:rPr>
                <w:rFonts w:asciiTheme="minorHAnsi" w:hAnsiTheme="minorHAnsi" w:cstheme="minorHAnsi"/>
                <w:sz w:val="22"/>
                <w:szCs w:val="22"/>
              </w:rPr>
              <w:t>Stephani</w:t>
            </w:r>
            <w:r w:rsidR="2C43E0CC" w:rsidRPr="00155FFE">
              <w:rPr>
                <w:rFonts w:asciiTheme="minorHAnsi" w:hAnsiTheme="minorHAnsi" w:cstheme="minorHAnsi"/>
                <w:sz w:val="22"/>
                <w:szCs w:val="22"/>
              </w:rPr>
              <w:t>e</w:t>
            </w:r>
          </w:p>
        </w:tc>
        <w:tc>
          <w:tcPr>
            <w:tcW w:w="0" w:type="auto"/>
            <w:vAlign w:val="center"/>
          </w:tcPr>
          <w:p w14:paraId="6ACE22C1" w14:textId="4664BF79" w:rsidR="75ADAD01" w:rsidRPr="00155FFE" w:rsidRDefault="75ADAD01" w:rsidP="001A527E">
            <w:pPr>
              <w:jc w:val="center"/>
              <w:rPr>
                <w:rFonts w:asciiTheme="minorHAnsi" w:hAnsiTheme="minorHAnsi" w:cstheme="minorHAnsi"/>
                <w:sz w:val="22"/>
                <w:szCs w:val="22"/>
              </w:rPr>
            </w:pPr>
            <w:r w:rsidRPr="00155FFE">
              <w:rPr>
                <w:rFonts w:asciiTheme="minorHAnsi" w:hAnsiTheme="minorHAnsi" w:cstheme="minorHAnsi"/>
                <w:sz w:val="22"/>
                <w:szCs w:val="22"/>
              </w:rPr>
              <w:t>Seduced</w:t>
            </w:r>
          </w:p>
        </w:tc>
        <w:tc>
          <w:tcPr>
            <w:tcW w:w="0" w:type="auto"/>
            <w:vAlign w:val="center"/>
          </w:tcPr>
          <w:p w14:paraId="213799E8" w14:textId="042FEE67" w:rsidR="75ADAD01" w:rsidRPr="00155FFE" w:rsidRDefault="75ADAD01" w:rsidP="001A527E">
            <w:pPr>
              <w:jc w:val="center"/>
              <w:rPr>
                <w:rFonts w:asciiTheme="minorHAnsi" w:hAnsiTheme="minorHAnsi" w:cstheme="minorHAnsi"/>
                <w:sz w:val="22"/>
                <w:szCs w:val="22"/>
              </w:rPr>
            </w:pPr>
            <w:r w:rsidRPr="00155FFE">
              <w:rPr>
                <w:rFonts w:asciiTheme="minorHAnsi" w:hAnsiTheme="minorHAnsi" w:cstheme="minorHAnsi"/>
                <w:sz w:val="22"/>
                <w:szCs w:val="22"/>
              </w:rPr>
              <w:t>Anita</w:t>
            </w:r>
          </w:p>
        </w:tc>
        <w:tc>
          <w:tcPr>
            <w:tcW w:w="0" w:type="auto"/>
            <w:vAlign w:val="center"/>
          </w:tcPr>
          <w:p w14:paraId="37BB393C" w14:textId="407713EE" w:rsidR="75ADAD01" w:rsidRPr="00155FFE" w:rsidRDefault="75ADAD01" w:rsidP="001A527E">
            <w:pPr>
              <w:jc w:val="center"/>
              <w:rPr>
                <w:rFonts w:asciiTheme="minorHAnsi" w:hAnsiTheme="minorHAnsi" w:cstheme="minorHAnsi"/>
                <w:sz w:val="22"/>
                <w:szCs w:val="22"/>
              </w:rPr>
            </w:pPr>
            <w:r w:rsidRPr="00155FFE">
              <w:rPr>
                <w:rFonts w:asciiTheme="minorHAnsi" w:hAnsiTheme="minorHAnsi" w:cstheme="minorHAnsi"/>
                <w:sz w:val="22"/>
                <w:szCs w:val="22"/>
              </w:rPr>
              <w:t>Daphne</w:t>
            </w:r>
          </w:p>
        </w:tc>
      </w:tr>
      <w:tr w:rsidR="00C46567" w14:paraId="0653615A" w14:textId="77777777" w:rsidTr="0084690F">
        <w:trPr>
          <w:trHeight w:val="20"/>
          <w:jc w:val="center"/>
        </w:trPr>
        <w:tc>
          <w:tcPr>
            <w:tcW w:w="0" w:type="auto"/>
            <w:vAlign w:val="center"/>
          </w:tcPr>
          <w:p w14:paraId="3A08F46B" w14:textId="381E4342" w:rsidR="75ADAD01" w:rsidRPr="00155FFE" w:rsidRDefault="7B847433" w:rsidP="001A527E">
            <w:pPr>
              <w:jc w:val="center"/>
              <w:rPr>
                <w:rFonts w:asciiTheme="minorHAnsi" w:hAnsiTheme="minorHAnsi" w:cstheme="minorHAnsi"/>
                <w:sz w:val="22"/>
                <w:szCs w:val="22"/>
              </w:rPr>
            </w:pPr>
            <w:r w:rsidRPr="00155FFE">
              <w:rPr>
                <w:rFonts w:asciiTheme="minorHAnsi" w:hAnsiTheme="minorHAnsi" w:cstheme="minorHAnsi"/>
                <w:sz w:val="22"/>
                <w:szCs w:val="22"/>
              </w:rPr>
              <w:t>1200</w:t>
            </w:r>
          </w:p>
        </w:tc>
        <w:tc>
          <w:tcPr>
            <w:tcW w:w="0" w:type="auto"/>
            <w:vAlign w:val="center"/>
          </w:tcPr>
          <w:p w14:paraId="09BB3E37" w14:textId="7577718D" w:rsidR="75ADAD01" w:rsidRPr="00155FFE" w:rsidRDefault="7B847433" w:rsidP="001A527E">
            <w:pPr>
              <w:jc w:val="center"/>
              <w:rPr>
                <w:rFonts w:asciiTheme="minorHAnsi" w:hAnsiTheme="minorHAnsi" w:cstheme="minorHAnsi"/>
                <w:sz w:val="22"/>
                <w:szCs w:val="22"/>
              </w:rPr>
            </w:pPr>
            <w:r w:rsidRPr="00155FFE">
              <w:rPr>
                <w:rFonts w:asciiTheme="minorHAnsi" w:hAnsiTheme="minorHAnsi" w:cstheme="minorHAnsi"/>
                <w:sz w:val="22"/>
                <w:szCs w:val="22"/>
              </w:rPr>
              <w:t>1200</w:t>
            </w:r>
          </w:p>
        </w:tc>
        <w:tc>
          <w:tcPr>
            <w:tcW w:w="0" w:type="auto"/>
            <w:vAlign w:val="center"/>
          </w:tcPr>
          <w:p w14:paraId="3AED7147" w14:textId="4D453658" w:rsidR="75ADAD01" w:rsidRPr="00155FFE" w:rsidRDefault="7B847433" w:rsidP="001A527E">
            <w:pPr>
              <w:jc w:val="center"/>
              <w:rPr>
                <w:rFonts w:asciiTheme="minorHAnsi" w:hAnsiTheme="minorHAnsi" w:cstheme="minorHAnsi"/>
                <w:sz w:val="22"/>
                <w:szCs w:val="22"/>
              </w:rPr>
            </w:pPr>
            <w:r w:rsidRPr="00155FFE">
              <w:rPr>
                <w:rFonts w:asciiTheme="minorHAnsi" w:hAnsiTheme="minorHAnsi" w:cstheme="minorHAnsi"/>
                <w:sz w:val="22"/>
                <w:szCs w:val="22"/>
              </w:rPr>
              <w:t>1200</w:t>
            </w:r>
          </w:p>
        </w:tc>
        <w:tc>
          <w:tcPr>
            <w:tcW w:w="0" w:type="auto"/>
            <w:vAlign w:val="center"/>
          </w:tcPr>
          <w:p w14:paraId="2186F5F8" w14:textId="49ABCCAC" w:rsidR="75ADAD01" w:rsidRPr="00155FFE" w:rsidRDefault="3A14A943" w:rsidP="001A527E">
            <w:pPr>
              <w:jc w:val="center"/>
              <w:rPr>
                <w:rFonts w:asciiTheme="minorHAnsi" w:hAnsiTheme="minorHAnsi" w:cstheme="minorHAnsi"/>
                <w:sz w:val="22"/>
                <w:szCs w:val="22"/>
              </w:rPr>
            </w:pPr>
            <w:r w:rsidRPr="00155FFE">
              <w:rPr>
                <w:rFonts w:asciiTheme="minorHAnsi" w:hAnsiTheme="minorHAnsi" w:cstheme="minorHAnsi"/>
                <w:sz w:val="22"/>
                <w:szCs w:val="22"/>
              </w:rPr>
              <w:t>1960</w:t>
            </w:r>
          </w:p>
        </w:tc>
        <w:tc>
          <w:tcPr>
            <w:tcW w:w="0" w:type="auto"/>
            <w:vAlign w:val="center"/>
          </w:tcPr>
          <w:p w14:paraId="1CB635EC" w14:textId="147C4552" w:rsidR="75ADAD01" w:rsidRPr="00155FFE" w:rsidRDefault="7B847433" w:rsidP="001A527E">
            <w:pPr>
              <w:jc w:val="center"/>
              <w:rPr>
                <w:rFonts w:asciiTheme="minorHAnsi" w:hAnsiTheme="minorHAnsi" w:cstheme="minorHAnsi"/>
                <w:sz w:val="22"/>
                <w:szCs w:val="22"/>
              </w:rPr>
            </w:pPr>
            <w:r w:rsidRPr="00155FFE">
              <w:rPr>
                <w:rFonts w:asciiTheme="minorHAnsi" w:hAnsiTheme="minorHAnsi" w:cstheme="minorHAnsi"/>
                <w:sz w:val="22"/>
                <w:szCs w:val="22"/>
              </w:rPr>
              <w:t>1200</w:t>
            </w:r>
          </w:p>
        </w:tc>
        <w:tc>
          <w:tcPr>
            <w:tcW w:w="0" w:type="auto"/>
            <w:vAlign w:val="center"/>
          </w:tcPr>
          <w:p w14:paraId="3C6AFB02" w14:textId="383788F7" w:rsidR="75ADAD01" w:rsidRPr="00155FFE" w:rsidRDefault="7B847433" w:rsidP="001A527E">
            <w:pPr>
              <w:jc w:val="center"/>
              <w:rPr>
                <w:rFonts w:asciiTheme="minorHAnsi" w:hAnsiTheme="minorHAnsi" w:cstheme="minorHAnsi"/>
                <w:sz w:val="22"/>
                <w:szCs w:val="22"/>
              </w:rPr>
            </w:pPr>
            <w:r w:rsidRPr="00155FFE">
              <w:rPr>
                <w:rFonts w:asciiTheme="minorHAnsi" w:hAnsiTheme="minorHAnsi" w:cstheme="minorHAnsi"/>
                <w:sz w:val="22"/>
                <w:szCs w:val="22"/>
              </w:rPr>
              <w:t>1</w:t>
            </w:r>
            <w:r w:rsidR="1DD52B60" w:rsidRPr="00155FFE">
              <w:rPr>
                <w:rFonts w:asciiTheme="minorHAnsi" w:hAnsiTheme="minorHAnsi" w:cstheme="minorHAnsi"/>
                <w:sz w:val="22"/>
                <w:szCs w:val="22"/>
              </w:rPr>
              <w:t>299</w:t>
            </w:r>
          </w:p>
        </w:tc>
        <w:tc>
          <w:tcPr>
            <w:tcW w:w="0" w:type="auto"/>
            <w:vAlign w:val="center"/>
          </w:tcPr>
          <w:p w14:paraId="38AB3626" w14:textId="10BC214D" w:rsidR="75ADAD01" w:rsidRPr="00155FFE" w:rsidRDefault="1DD52B60" w:rsidP="001A527E">
            <w:pPr>
              <w:jc w:val="center"/>
              <w:rPr>
                <w:rFonts w:asciiTheme="minorHAnsi" w:hAnsiTheme="minorHAnsi" w:cstheme="minorHAnsi"/>
                <w:sz w:val="22"/>
                <w:szCs w:val="22"/>
              </w:rPr>
            </w:pPr>
            <w:r w:rsidRPr="00155FFE">
              <w:rPr>
                <w:rFonts w:asciiTheme="minorHAnsi" w:hAnsiTheme="minorHAnsi" w:cstheme="minorHAnsi"/>
                <w:sz w:val="22"/>
                <w:szCs w:val="22"/>
              </w:rPr>
              <w:t>1200</w:t>
            </w:r>
          </w:p>
        </w:tc>
        <w:tc>
          <w:tcPr>
            <w:tcW w:w="0" w:type="auto"/>
            <w:vAlign w:val="center"/>
          </w:tcPr>
          <w:p w14:paraId="5F6BABEA" w14:textId="50792065" w:rsidR="75ADAD01" w:rsidRPr="00155FFE" w:rsidRDefault="1DD52B60" w:rsidP="001A527E">
            <w:pPr>
              <w:jc w:val="center"/>
              <w:rPr>
                <w:rFonts w:asciiTheme="minorHAnsi" w:hAnsiTheme="minorHAnsi" w:cstheme="minorHAnsi"/>
                <w:sz w:val="22"/>
                <w:szCs w:val="22"/>
              </w:rPr>
            </w:pPr>
            <w:r w:rsidRPr="00155FFE">
              <w:rPr>
                <w:rFonts w:asciiTheme="minorHAnsi" w:hAnsiTheme="minorHAnsi" w:cstheme="minorHAnsi"/>
                <w:sz w:val="22"/>
                <w:szCs w:val="22"/>
              </w:rPr>
              <w:t>3310</w:t>
            </w:r>
          </w:p>
        </w:tc>
        <w:tc>
          <w:tcPr>
            <w:tcW w:w="0" w:type="auto"/>
            <w:vAlign w:val="center"/>
          </w:tcPr>
          <w:p w14:paraId="477BCAC0" w14:textId="2B6C3F22" w:rsidR="75ADAD01" w:rsidRPr="00155FFE" w:rsidRDefault="1DD52B60" w:rsidP="001A527E">
            <w:pPr>
              <w:jc w:val="center"/>
              <w:rPr>
                <w:rFonts w:asciiTheme="minorHAnsi" w:hAnsiTheme="minorHAnsi" w:cstheme="minorHAnsi"/>
                <w:sz w:val="22"/>
                <w:szCs w:val="22"/>
              </w:rPr>
            </w:pPr>
            <w:r w:rsidRPr="00155FFE">
              <w:rPr>
                <w:rFonts w:asciiTheme="minorHAnsi" w:hAnsiTheme="minorHAnsi" w:cstheme="minorHAnsi"/>
                <w:sz w:val="22"/>
                <w:szCs w:val="22"/>
              </w:rPr>
              <w:t>1203</w:t>
            </w:r>
          </w:p>
        </w:tc>
        <w:tc>
          <w:tcPr>
            <w:tcW w:w="0" w:type="auto"/>
            <w:vAlign w:val="center"/>
          </w:tcPr>
          <w:p w14:paraId="2E6A7C5B" w14:textId="2893423C" w:rsidR="75ADAD01" w:rsidRPr="00155FFE" w:rsidRDefault="1DD52B60" w:rsidP="001A527E">
            <w:pPr>
              <w:jc w:val="center"/>
              <w:rPr>
                <w:rFonts w:asciiTheme="minorHAnsi" w:hAnsiTheme="minorHAnsi" w:cstheme="minorHAnsi"/>
                <w:sz w:val="22"/>
                <w:szCs w:val="22"/>
              </w:rPr>
            </w:pPr>
            <w:r w:rsidRPr="00155FFE">
              <w:rPr>
                <w:rFonts w:asciiTheme="minorHAnsi" w:hAnsiTheme="minorHAnsi" w:cstheme="minorHAnsi"/>
                <w:sz w:val="22"/>
                <w:szCs w:val="22"/>
              </w:rPr>
              <w:t>1373</w:t>
            </w:r>
          </w:p>
        </w:tc>
      </w:tr>
    </w:tbl>
    <w:p w14:paraId="29E40F7E" w14:textId="42E6EFD6" w:rsidR="1750366E" w:rsidRPr="00155FFE" w:rsidRDefault="3EC4720A" w:rsidP="0084690F">
      <w:pPr>
        <w:spacing w:before="240" w:after="120"/>
        <w:rPr>
          <w:rFonts w:asciiTheme="minorHAnsi" w:hAnsiTheme="minorHAnsi" w:cstheme="minorHAnsi"/>
          <w:sz w:val="22"/>
          <w:szCs w:val="22"/>
        </w:rPr>
      </w:pPr>
      <w:r w:rsidRPr="004741E6">
        <w:rPr>
          <w:rFonts w:asciiTheme="minorHAnsi" w:hAnsiTheme="minorHAnsi" w:cstheme="minorHAnsi"/>
          <w:sz w:val="22"/>
          <w:szCs w:val="22"/>
        </w:rPr>
        <w:t xml:space="preserve">After </w:t>
      </w:r>
      <w:r w:rsidR="004741E6" w:rsidRPr="004741E6">
        <w:rPr>
          <w:rFonts w:asciiTheme="minorHAnsi" w:hAnsiTheme="minorHAnsi" w:cstheme="minorHAnsi"/>
          <w:sz w:val="22"/>
          <w:szCs w:val="22"/>
        </w:rPr>
        <w:t>optimi</w:t>
      </w:r>
      <w:r w:rsidR="00E607A9">
        <w:rPr>
          <w:rFonts w:asciiTheme="minorHAnsi" w:hAnsiTheme="minorHAnsi" w:cstheme="minorHAnsi"/>
          <w:sz w:val="22"/>
          <w:szCs w:val="22"/>
        </w:rPr>
        <w:t>z</w:t>
      </w:r>
      <w:r w:rsidR="004741E6" w:rsidRPr="004741E6">
        <w:rPr>
          <w:rFonts w:asciiTheme="minorHAnsi" w:hAnsiTheme="minorHAnsi" w:cstheme="minorHAnsi"/>
          <w:sz w:val="22"/>
          <w:szCs w:val="22"/>
        </w:rPr>
        <w:t xml:space="preserve">ing </w:t>
      </w:r>
      <w:r w:rsidRPr="004741E6">
        <w:rPr>
          <w:rFonts w:asciiTheme="minorHAnsi" w:hAnsiTheme="minorHAnsi" w:cstheme="minorHAnsi"/>
          <w:sz w:val="22"/>
          <w:szCs w:val="22"/>
        </w:rPr>
        <w:t xml:space="preserve">quantities for both countries </w:t>
      </w:r>
      <w:r w:rsidR="004741E6" w:rsidRPr="004741E6">
        <w:rPr>
          <w:rFonts w:asciiTheme="minorHAnsi" w:hAnsiTheme="minorHAnsi" w:cstheme="minorHAnsi"/>
          <w:sz w:val="22"/>
          <w:szCs w:val="22"/>
        </w:rPr>
        <w:t>based on</w:t>
      </w:r>
      <w:r w:rsidRPr="004741E6">
        <w:rPr>
          <w:rFonts w:asciiTheme="minorHAnsi" w:hAnsiTheme="minorHAnsi" w:cstheme="minorHAnsi"/>
          <w:sz w:val="22"/>
          <w:szCs w:val="22"/>
        </w:rPr>
        <w:t xml:space="preserve"> mathematical </w:t>
      </w:r>
      <w:r w:rsidR="004741E6" w:rsidRPr="004741E6">
        <w:rPr>
          <w:rFonts w:asciiTheme="minorHAnsi" w:hAnsiTheme="minorHAnsi" w:cstheme="minorHAnsi"/>
          <w:sz w:val="22"/>
          <w:szCs w:val="22"/>
        </w:rPr>
        <w:t xml:space="preserve">considerations and accounting for </w:t>
      </w:r>
      <w:r w:rsidR="00FE78C2" w:rsidRPr="004741E6">
        <w:rPr>
          <w:rFonts w:asciiTheme="minorHAnsi" w:hAnsiTheme="minorHAnsi" w:cstheme="minorHAnsi"/>
          <w:sz w:val="22"/>
          <w:szCs w:val="22"/>
        </w:rPr>
        <w:t>minimum order quantities</w:t>
      </w:r>
      <w:r w:rsidR="004741E6" w:rsidRPr="004741E6">
        <w:rPr>
          <w:rFonts w:asciiTheme="minorHAnsi" w:hAnsiTheme="minorHAnsi" w:cstheme="minorHAnsi"/>
          <w:sz w:val="22"/>
          <w:szCs w:val="22"/>
        </w:rPr>
        <w:t>,</w:t>
      </w:r>
      <w:r w:rsidRPr="004741E6" w:rsidDel="00FE78C2">
        <w:rPr>
          <w:rFonts w:asciiTheme="minorHAnsi" w:hAnsiTheme="minorHAnsi" w:cstheme="minorHAnsi"/>
          <w:sz w:val="22"/>
          <w:szCs w:val="22"/>
        </w:rPr>
        <w:t xml:space="preserve"> </w:t>
      </w:r>
      <w:r w:rsidRPr="004741E6">
        <w:rPr>
          <w:rFonts w:asciiTheme="minorHAnsi" w:hAnsiTheme="minorHAnsi" w:cstheme="minorHAnsi"/>
          <w:sz w:val="22"/>
          <w:szCs w:val="22"/>
        </w:rPr>
        <w:t xml:space="preserve">an additional </w:t>
      </w:r>
      <w:r w:rsidR="004741E6" w:rsidRPr="004741E6">
        <w:rPr>
          <w:rFonts w:asciiTheme="minorHAnsi" w:hAnsiTheme="minorHAnsi" w:cstheme="minorHAnsi"/>
          <w:sz w:val="22"/>
          <w:szCs w:val="22"/>
        </w:rPr>
        <w:t xml:space="preserve">factor was </w:t>
      </w:r>
      <w:r w:rsidR="008C432D" w:rsidRPr="004741E6">
        <w:rPr>
          <w:rFonts w:asciiTheme="minorHAnsi" w:hAnsiTheme="minorHAnsi" w:cstheme="minorHAnsi"/>
          <w:sz w:val="22"/>
          <w:szCs w:val="22"/>
        </w:rPr>
        <w:t>considered</w:t>
      </w:r>
      <w:r w:rsidR="004741E6" w:rsidRPr="004741E6">
        <w:rPr>
          <w:rFonts w:asciiTheme="minorHAnsi" w:hAnsiTheme="minorHAnsi" w:cstheme="minorHAnsi"/>
          <w:sz w:val="22"/>
          <w:szCs w:val="22"/>
        </w:rPr>
        <w:t>. Due</w:t>
      </w:r>
      <w:r w:rsidR="61BBCDE1" w:rsidRPr="004741E6">
        <w:rPr>
          <w:rFonts w:asciiTheme="minorHAnsi" w:hAnsiTheme="minorHAnsi" w:cstheme="minorHAnsi"/>
          <w:sz w:val="22"/>
          <w:szCs w:val="22"/>
        </w:rPr>
        <w:t xml:space="preserve"> </w:t>
      </w:r>
      <w:r w:rsidR="61BBCDE1" w:rsidRPr="004741E6" w:rsidDel="00FE78C2">
        <w:rPr>
          <w:rFonts w:asciiTheme="minorHAnsi" w:hAnsiTheme="minorHAnsi" w:cstheme="minorHAnsi"/>
          <w:sz w:val="22"/>
          <w:szCs w:val="22"/>
        </w:rPr>
        <w:t xml:space="preserve">to </w:t>
      </w:r>
      <w:r w:rsidR="004741E6" w:rsidRPr="004741E6">
        <w:rPr>
          <w:rFonts w:asciiTheme="minorHAnsi" w:hAnsiTheme="minorHAnsi" w:cstheme="minorHAnsi"/>
          <w:sz w:val="22"/>
          <w:szCs w:val="22"/>
        </w:rPr>
        <w:t xml:space="preserve">the high uncertainty in </w:t>
      </w:r>
      <w:r w:rsidR="6218BE3D" w:rsidRPr="004741E6">
        <w:rPr>
          <w:rFonts w:asciiTheme="minorHAnsi" w:hAnsiTheme="minorHAnsi" w:cstheme="minorHAnsi"/>
          <w:sz w:val="22"/>
          <w:szCs w:val="22"/>
        </w:rPr>
        <w:t>demand</w:t>
      </w:r>
      <w:r w:rsidR="0E6A4095" w:rsidRPr="004741E6">
        <w:rPr>
          <w:rFonts w:asciiTheme="minorHAnsi" w:hAnsiTheme="minorHAnsi" w:cstheme="minorHAnsi"/>
          <w:sz w:val="22"/>
          <w:szCs w:val="22"/>
        </w:rPr>
        <w:t xml:space="preserve">, it is </w:t>
      </w:r>
      <w:r w:rsidR="439981E1">
        <w:rPr>
          <w:rFonts w:asciiTheme="minorHAnsi" w:hAnsiTheme="minorHAnsi" w:cstheme="minorHAnsi"/>
          <w:sz w:val="22"/>
          <w:szCs w:val="22"/>
        </w:rPr>
        <w:t xml:space="preserve">reasonable </w:t>
      </w:r>
      <w:r w:rsidR="439981E1" w:rsidRPr="004741E6">
        <w:rPr>
          <w:rFonts w:asciiTheme="minorHAnsi" w:hAnsiTheme="minorHAnsi" w:cstheme="minorHAnsi"/>
          <w:sz w:val="22"/>
          <w:szCs w:val="22"/>
        </w:rPr>
        <w:t xml:space="preserve">to </w:t>
      </w:r>
      <w:r w:rsidR="004741E6" w:rsidRPr="004741E6">
        <w:rPr>
          <w:rFonts w:asciiTheme="minorHAnsi" w:hAnsiTheme="minorHAnsi" w:cstheme="minorHAnsi"/>
          <w:sz w:val="22"/>
          <w:szCs w:val="22"/>
        </w:rPr>
        <w:t>minimi</w:t>
      </w:r>
      <w:r w:rsidR="004741E6">
        <w:rPr>
          <w:rFonts w:asciiTheme="minorHAnsi" w:hAnsiTheme="minorHAnsi" w:cstheme="minorHAnsi"/>
          <w:sz w:val="22"/>
          <w:szCs w:val="22"/>
        </w:rPr>
        <w:t>s</w:t>
      </w:r>
      <w:r w:rsidR="004741E6" w:rsidRPr="004741E6">
        <w:rPr>
          <w:rFonts w:asciiTheme="minorHAnsi" w:hAnsiTheme="minorHAnsi" w:cstheme="minorHAnsi"/>
          <w:sz w:val="22"/>
          <w:szCs w:val="22"/>
        </w:rPr>
        <w:t>e</w:t>
      </w:r>
      <w:r w:rsidR="439981E1" w:rsidRPr="004741E6">
        <w:rPr>
          <w:rFonts w:asciiTheme="minorHAnsi" w:hAnsiTheme="minorHAnsi" w:cstheme="minorHAnsi"/>
          <w:sz w:val="22"/>
          <w:szCs w:val="22"/>
        </w:rPr>
        <w:t xml:space="preserve"> the quantities for the </w:t>
      </w:r>
      <w:r w:rsidR="004741E6" w:rsidRPr="004741E6">
        <w:rPr>
          <w:rFonts w:asciiTheme="minorHAnsi" w:hAnsiTheme="minorHAnsi" w:cstheme="minorHAnsi"/>
          <w:sz w:val="22"/>
          <w:szCs w:val="22"/>
        </w:rPr>
        <w:t>initial</w:t>
      </w:r>
      <w:r w:rsidR="439981E1" w:rsidRPr="004741E6">
        <w:rPr>
          <w:rFonts w:asciiTheme="minorHAnsi" w:hAnsiTheme="minorHAnsi" w:cstheme="minorHAnsi"/>
          <w:sz w:val="22"/>
          <w:szCs w:val="22"/>
        </w:rPr>
        <w:t xml:space="preserve"> </w:t>
      </w:r>
      <w:r w:rsidR="056B6BBD" w:rsidRPr="004741E6">
        <w:rPr>
          <w:rFonts w:asciiTheme="minorHAnsi" w:hAnsiTheme="minorHAnsi" w:cstheme="minorHAnsi"/>
          <w:sz w:val="22"/>
          <w:szCs w:val="22"/>
        </w:rPr>
        <w:t xml:space="preserve">order. </w:t>
      </w:r>
      <w:r w:rsidR="056B6BBD" w:rsidRPr="00155FFE">
        <w:rPr>
          <w:rFonts w:asciiTheme="minorHAnsi" w:hAnsiTheme="minorHAnsi" w:cstheme="minorHAnsi"/>
          <w:sz w:val="22"/>
          <w:szCs w:val="22"/>
        </w:rPr>
        <w:t xml:space="preserve">From a business perspective, it would not be wise to consume more than 60% of the production capacity </w:t>
      </w:r>
      <w:r w:rsidR="00FE710A">
        <w:rPr>
          <w:rFonts w:asciiTheme="minorHAnsi" w:hAnsiTheme="minorHAnsi" w:cstheme="minorHAnsi"/>
          <w:sz w:val="22"/>
          <w:szCs w:val="22"/>
        </w:rPr>
        <w:t>in</w:t>
      </w:r>
      <w:r w:rsidR="056B6BBD" w:rsidRPr="00155FFE">
        <w:rPr>
          <w:rFonts w:asciiTheme="minorHAnsi" w:hAnsiTheme="minorHAnsi" w:cstheme="minorHAnsi"/>
          <w:sz w:val="22"/>
          <w:szCs w:val="22"/>
        </w:rPr>
        <w:t xml:space="preserve"> the first order</w:t>
      </w:r>
      <w:r w:rsidR="3C367D6A" w:rsidRPr="00155FFE">
        <w:rPr>
          <w:rFonts w:asciiTheme="minorHAnsi" w:hAnsiTheme="minorHAnsi" w:cstheme="minorHAnsi"/>
          <w:sz w:val="22"/>
          <w:szCs w:val="22"/>
        </w:rPr>
        <w:t xml:space="preserve">, </w:t>
      </w:r>
      <w:r w:rsidR="00FE710A">
        <w:rPr>
          <w:rFonts w:asciiTheme="minorHAnsi" w:hAnsiTheme="minorHAnsi" w:cstheme="minorHAnsi"/>
          <w:sz w:val="22"/>
          <w:szCs w:val="22"/>
        </w:rPr>
        <w:t>to leave</w:t>
      </w:r>
      <w:r w:rsidR="7884FB2E">
        <w:rPr>
          <w:rFonts w:asciiTheme="minorHAnsi" w:hAnsiTheme="minorHAnsi" w:cstheme="minorHAnsi"/>
          <w:sz w:val="22"/>
          <w:szCs w:val="22"/>
        </w:rPr>
        <w:t xml:space="preserve"> </w:t>
      </w:r>
      <w:r w:rsidR="7884FB2E" w:rsidRPr="00155FFE">
        <w:rPr>
          <w:rFonts w:asciiTheme="minorHAnsi" w:hAnsiTheme="minorHAnsi" w:cstheme="minorHAnsi"/>
          <w:sz w:val="22"/>
          <w:szCs w:val="22"/>
        </w:rPr>
        <w:t xml:space="preserve">enough margin </w:t>
      </w:r>
      <w:r w:rsidR="00FE710A">
        <w:rPr>
          <w:rFonts w:asciiTheme="minorHAnsi" w:hAnsiTheme="minorHAnsi" w:cstheme="minorHAnsi"/>
          <w:sz w:val="22"/>
          <w:szCs w:val="22"/>
        </w:rPr>
        <w:t xml:space="preserve">for the </w:t>
      </w:r>
      <w:r w:rsidR="7884FB2E" w:rsidRPr="00155FFE">
        <w:rPr>
          <w:rFonts w:asciiTheme="minorHAnsi" w:hAnsiTheme="minorHAnsi" w:cstheme="minorHAnsi"/>
          <w:sz w:val="22"/>
          <w:szCs w:val="22"/>
        </w:rPr>
        <w:t xml:space="preserve">second order after the </w:t>
      </w:r>
      <w:r w:rsidR="00FE78C2" w:rsidRPr="00155FFE">
        <w:rPr>
          <w:rFonts w:asciiTheme="minorHAnsi" w:hAnsiTheme="minorHAnsi" w:cstheme="minorHAnsi"/>
          <w:sz w:val="22"/>
          <w:szCs w:val="22"/>
        </w:rPr>
        <w:t xml:space="preserve">Vegas </w:t>
      </w:r>
      <w:r w:rsidR="7884FB2E" w:rsidRPr="00155FFE">
        <w:rPr>
          <w:rFonts w:asciiTheme="minorHAnsi" w:hAnsiTheme="minorHAnsi" w:cstheme="minorHAnsi"/>
          <w:sz w:val="22"/>
          <w:szCs w:val="22"/>
        </w:rPr>
        <w:t>show</w:t>
      </w:r>
      <w:r w:rsidR="056B6BBD" w:rsidRPr="00155FFE">
        <w:rPr>
          <w:rFonts w:asciiTheme="minorHAnsi" w:hAnsiTheme="minorHAnsi" w:cstheme="minorHAnsi"/>
          <w:sz w:val="22"/>
          <w:szCs w:val="22"/>
        </w:rPr>
        <w:t xml:space="preserve">. With this assumption in mind, </w:t>
      </w:r>
      <w:r w:rsidR="57974161" w:rsidRPr="00155FFE">
        <w:rPr>
          <w:rFonts w:asciiTheme="minorHAnsi" w:hAnsiTheme="minorHAnsi" w:cstheme="minorHAnsi"/>
          <w:sz w:val="22"/>
          <w:szCs w:val="22"/>
        </w:rPr>
        <w:t xml:space="preserve">producing 12,420 units from Hong Kong will consume 59% of the capacity, </w:t>
      </w:r>
      <w:r w:rsidR="2CE18F6B" w:rsidRPr="00155FFE">
        <w:rPr>
          <w:rFonts w:asciiTheme="minorHAnsi" w:hAnsiTheme="minorHAnsi" w:cstheme="minorHAnsi"/>
          <w:sz w:val="22"/>
          <w:szCs w:val="22"/>
        </w:rPr>
        <w:t>which</w:t>
      </w:r>
      <w:r w:rsidR="3019302D" w:rsidRPr="00155FFE">
        <w:rPr>
          <w:rFonts w:asciiTheme="minorHAnsi" w:hAnsiTheme="minorHAnsi" w:cstheme="minorHAnsi"/>
          <w:sz w:val="22"/>
          <w:szCs w:val="22"/>
        </w:rPr>
        <w:t xml:space="preserve"> </w:t>
      </w:r>
      <w:r w:rsidR="0A36EF5A" w:rsidRPr="00155FFE">
        <w:rPr>
          <w:rFonts w:asciiTheme="minorHAnsi" w:hAnsiTheme="minorHAnsi" w:cstheme="minorHAnsi"/>
          <w:sz w:val="22"/>
          <w:szCs w:val="22"/>
        </w:rPr>
        <w:t>goes in line with the premise</w:t>
      </w:r>
      <w:r w:rsidR="3019302D" w:rsidRPr="00155FFE">
        <w:rPr>
          <w:rFonts w:asciiTheme="minorHAnsi" w:hAnsiTheme="minorHAnsi" w:cstheme="minorHAnsi"/>
          <w:sz w:val="22"/>
          <w:szCs w:val="22"/>
        </w:rPr>
        <w:t xml:space="preserve">. However, </w:t>
      </w:r>
      <w:r w:rsidR="009C13A2">
        <w:rPr>
          <w:rFonts w:asciiTheme="minorHAnsi" w:hAnsiTheme="minorHAnsi" w:cstheme="minorHAnsi"/>
          <w:sz w:val="22"/>
          <w:szCs w:val="22"/>
        </w:rPr>
        <w:t>ordering</w:t>
      </w:r>
      <w:r w:rsidR="3019302D" w:rsidRPr="00155FFE">
        <w:rPr>
          <w:rFonts w:asciiTheme="minorHAnsi" w:hAnsiTheme="minorHAnsi" w:cstheme="minorHAnsi"/>
          <w:sz w:val="22"/>
          <w:szCs w:val="22"/>
        </w:rPr>
        <w:t xml:space="preserve"> 15,142 units in the first order from China consumes 72% of the capacity, </w:t>
      </w:r>
      <w:r w:rsidR="4C4CA134" w:rsidRPr="00155FFE">
        <w:rPr>
          <w:rFonts w:asciiTheme="minorHAnsi" w:hAnsiTheme="minorHAnsi" w:cstheme="minorHAnsi"/>
          <w:sz w:val="22"/>
          <w:szCs w:val="22"/>
        </w:rPr>
        <w:t xml:space="preserve">which is risky </w:t>
      </w:r>
      <w:r w:rsidR="009C13A2">
        <w:rPr>
          <w:rFonts w:asciiTheme="minorHAnsi" w:hAnsiTheme="minorHAnsi" w:cstheme="minorHAnsi"/>
          <w:sz w:val="22"/>
          <w:szCs w:val="22"/>
        </w:rPr>
        <w:t xml:space="preserve">and leave limited flexibility </w:t>
      </w:r>
      <w:r w:rsidR="00364E2D">
        <w:rPr>
          <w:rFonts w:asciiTheme="minorHAnsi" w:hAnsiTheme="minorHAnsi" w:cstheme="minorHAnsi"/>
          <w:sz w:val="22"/>
          <w:szCs w:val="22"/>
        </w:rPr>
        <w:t>to even relocate between styles productions in the second order</w:t>
      </w:r>
      <w:r w:rsidR="4C4CA134" w:rsidRPr="00155FFE">
        <w:rPr>
          <w:rFonts w:asciiTheme="minorHAnsi" w:hAnsiTheme="minorHAnsi" w:cstheme="minorHAnsi"/>
          <w:sz w:val="22"/>
          <w:szCs w:val="22"/>
        </w:rPr>
        <w:t xml:space="preserve">. For that reason, it would be appropriate to take a more </w:t>
      </w:r>
      <w:r w:rsidR="00364E2D">
        <w:rPr>
          <w:rFonts w:asciiTheme="minorHAnsi" w:hAnsiTheme="minorHAnsi" w:cstheme="minorHAnsi"/>
          <w:sz w:val="22"/>
          <w:szCs w:val="22"/>
        </w:rPr>
        <w:t>prudent</w:t>
      </w:r>
      <w:r w:rsidR="4C4CA134" w:rsidRPr="00155FFE">
        <w:rPr>
          <w:rFonts w:asciiTheme="minorHAnsi" w:hAnsiTheme="minorHAnsi" w:cstheme="minorHAnsi"/>
          <w:sz w:val="22"/>
          <w:szCs w:val="22"/>
        </w:rPr>
        <w:t xml:space="preserve"> approach </w:t>
      </w:r>
      <w:r w:rsidR="15A3E942" w:rsidRPr="00155FFE">
        <w:rPr>
          <w:rFonts w:asciiTheme="minorHAnsi" w:hAnsiTheme="minorHAnsi" w:cstheme="minorHAnsi"/>
          <w:sz w:val="22"/>
          <w:szCs w:val="22"/>
        </w:rPr>
        <w:t xml:space="preserve">and reduce </w:t>
      </w:r>
      <w:r w:rsidR="001F7BA1">
        <w:rPr>
          <w:rFonts w:asciiTheme="minorHAnsi" w:hAnsiTheme="minorHAnsi" w:cstheme="minorHAnsi"/>
          <w:sz w:val="22"/>
          <w:szCs w:val="22"/>
        </w:rPr>
        <w:t xml:space="preserve">the first order </w:t>
      </w:r>
      <w:r w:rsidR="5C85E902" w:rsidRPr="00155FFE">
        <w:rPr>
          <w:rFonts w:asciiTheme="minorHAnsi" w:hAnsiTheme="minorHAnsi" w:cstheme="minorHAnsi"/>
          <w:sz w:val="22"/>
          <w:szCs w:val="22"/>
        </w:rPr>
        <w:t xml:space="preserve">while minimising the understocking cost </w:t>
      </w:r>
      <w:r w:rsidR="00401C3B">
        <w:rPr>
          <w:rFonts w:asciiTheme="minorHAnsi" w:hAnsiTheme="minorHAnsi" w:cstheme="minorHAnsi"/>
          <w:sz w:val="22"/>
          <w:szCs w:val="22"/>
        </w:rPr>
        <w:t>without</w:t>
      </w:r>
      <w:r w:rsidR="5C85E902" w:rsidRPr="00155FFE">
        <w:rPr>
          <w:rFonts w:asciiTheme="minorHAnsi" w:hAnsiTheme="minorHAnsi" w:cstheme="minorHAnsi"/>
          <w:sz w:val="22"/>
          <w:szCs w:val="22"/>
        </w:rPr>
        <w:t xml:space="preserve"> straying away </w:t>
      </w:r>
      <w:r w:rsidR="00401C3B">
        <w:rPr>
          <w:rFonts w:asciiTheme="minorHAnsi" w:hAnsiTheme="minorHAnsi" w:cstheme="minorHAnsi"/>
          <w:sz w:val="22"/>
          <w:szCs w:val="22"/>
        </w:rPr>
        <w:t xml:space="preserve">much </w:t>
      </w:r>
      <w:r w:rsidR="5C85E902" w:rsidRPr="00155FFE">
        <w:rPr>
          <w:rFonts w:asciiTheme="minorHAnsi" w:hAnsiTheme="minorHAnsi" w:cstheme="minorHAnsi"/>
          <w:sz w:val="22"/>
          <w:szCs w:val="22"/>
        </w:rPr>
        <w:t xml:space="preserve">from the </w:t>
      </w:r>
      <w:r w:rsidR="00401C3B">
        <w:rPr>
          <w:rFonts w:asciiTheme="minorHAnsi" w:hAnsiTheme="minorHAnsi" w:cstheme="minorHAnsi"/>
          <w:sz w:val="22"/>
          <w:szCs w:val="22"/>
        </w:rPr>
        <w:t>initially</w:t>
      </w:r>
      <w:r w:rsidR="5C85E902">
        <w:rPr>
          <w:rFonts w:asciiTheme="minorHAnsi" w:hAnsiTheme="minorHAnsi" w:cstheme="minorHAnsi"/>
          <w:sz w:val="22"/>
          <w:szCs w:val="22"/>
        </w:rPr>
        <w:t xml:space="preserve"> recommended </w:t>
      </w:r>
      <w:r w:rsidR="5C85E902" w:rsidRPr="00155FFE">
        <w:rPr>
          <w:rFonts w:asciiTheme="minorHAnsi" w:hAnsiTheme="minorHAnsi" w:cstheme="minorHAnsi"/>
          <w:sz w:val="22"/>
          <w:szCs w:val="22"/>
        </w:rPr>
        <w:t xml:space="preserve">first </w:t>
      </w:r>
      <w:r w:rsidR="00401C3B">
        <w:rPr>
          <w:rFonts w:asciiTheme="minorHAnsi" w:hAnsiTheme="minorHAnsi" w:cstheme="minorHAnsi"/>
          <w:sz w:val="22"/>
          <w:szCs w:val="22"/>
        </w:rPr>
        <w:t>order</w:t>
      </w:r>
      <w:r w:rsidR="5C85E902">
        <w:rPr>
          <w:rFonts w:asciiTheme="minorHAnsi" w:hAnsiTheme="minorHAnsi" w:cstheme="minorHAnsi"/>
          <w:sz w:val="22"/>
          <w:szCs w:val="22"/>
        </w:rPr>
        <w:t xml:space="preserve"> </w:t>
      </w:r>
      <w:r w:rsidR="5C85E902" w:rsidRPr="00155FFE">
        <w:rPr>
          <w:rFonts w:asciiTheme="minorHAnsi" w:hAnsiTheme="minorHAnsi" w:cstheme="minorHAnsi"/>
          <w:sz w:val="22"/>
          <w:szCs w:val="22"/>
        </w:rPr>
        <w:t xml:space="preserve">by the </w:t>
      </w:r>
      <w:r w:rsidR="00393633">
        <w:rPr>
          <w:rFonts w:asciiTheme="minorHAnsi" w:hAnsiTheme="minorHAnsi" w:cstheme="minorHAnsi"/>
          <w:sz w:val="22"/>
          <w:szCs w:val="22"/>
        </w:rPr>
        <w:t xml:space="preserve">R </w:t>
      </w:r>
      <w:r w:rsidR="00401C3B">
        <w:rPr>
          <w:rFonts w:asciiTheme="minorHAnsi" w:hAnsiTheme="minorHAnsi" w:cstheme="minorHAnsi"/>
          <w:sz w:val="22"/>
          <w:szCs w:val="22"/>
        </w:rPr>
        <w:t>optimi</w:t>
      </w:r>
      <w:r w:rsidR="00E607A9">
        <w:rPr>
          <w:rFonts w:asciiTheme="minorHAnsi" w:hAnsiTheme="minorHAnsi" w:cstheme="minorHAnsi"/>
          <w:sz w:val="22"/>
          <w:szCs w:val="22"/>
        </w:rPr>
        <w:t>z</w:t>
      </w:r>
      <w:r w:rsidR="00401C3B">
        <w:rPr>
          <w:rFonts w:asciiTheme="minorHAnsi" w:hAnsiTheme="minorHAnsi" w:cstheme="minorHAnsi"/>
          <w:sz w:val="22"/>
          <w:szCs w:val="22"/>
        </w:rPr>
        <w:t>ation</w:t>
      </w:r>
      <w:r w:rsidR="5C85E902">
        <w:rPr>
          <w:rFonts w:asciiTheme="minorHAnsi" w:hAnsiTheme="minorHAnsi" w:cstheme="minorHAnsi"/>
          <w:sz w:val="22"/>
          <w:szCs w:val="22"/>
        </w:rPr>
        <w:t xml:space="preserve"> function</w:t>
      </w:r>
      <w:r w:rsidR="5C85E902" w:rsidRPr="00155FFE">
        <w:rPr>
          <w:rFonts w:asciiTheme="minorHAnsi" w:hAnsiTheme="minorHAnsi" w:cstheme="minorHAnsi"/>
          <w:sz w:val="22"/>
          <w:szCs w:val="22"/>
        </w:rPr>
        <w:t xml:space="preserve">. </w:t>
      </w:r>
    </w:p>
    <w:p w14:paraId="582A0D34" w14:textId="6B23957D" w:rsidR="1750366E" w:rsidRPr="00155FFE" w:rsidRDefault="172132F2" w:rsidP="00E34FCA">
      <w:pPr>
        <w:rPr>
          <w:rFonts w:asciiTheme="minorHAnsi" w:hAnsiTheme="minorHAnsi" w:cstheme="minorHAnsi"/>
          <w:sz w:val="22"/>
          <w:szCs w:val="22"/>
        </w:rPr>
      </w:pPr>
      <w:r w:rsidRPr="00AD0B57">
        <w:rPr>
          <w:rFonts w:asciiTheme="minorHAnsi" w:hAnsiTheme="minorHAnsi" w:cstheme="minorHAnsi"/>
          <w:sz w:val="22"/>
          <w:szCs w:val="22"/>
        </w:rPr>
        <w:t xml:space="preserve">The </w:t>
      </w:r>
      <w:r w:rsidR="00AD0B57" w:rsidRPr="00AD0B57">
        <w:rPr>
          <w:rFonts w:asciiTheme="minorHAnsi" w:hAnsiTheme="minorHAnsi" w:cstheme="minorHAnsi"/>
          <w:sz w:val="22"/>
          <w:szCs w:val="22"/>
        </w:rPr>
        <w:t>Solver tool</w:t>
      </w:r>
      <w:r w:rsidRPr="00AD0B57">
        <w:rPr>
          <w:rFonts w:asciiTheme="minorHAnsi" w:hAnsiTheme="minorHAnsi" w:cstheme="minorHAnsi"/>
          <w:sz w:val="22"/>
          <w:szCs w:val="22"/>
        </w:rPr>
        <w:t xml:space="preserve"> in Excel</w:t>
      </w:r>
      <w:r w:rsidR="004A6E35" w:rsidRPr="00AD0B57">
        <w:rPr>
          <w:rFonts w:asciiTheme="minorHAnsi" w:hAnsiTheme="minorHAnsi" w:cstheme="minorHAnsi"/>
          <w:sz w:val="22"/>
          <w:szCs w:val="22"/>
        </w:rPr>
        <w:t xml:space="preserve"> (</w:t>
      </w:r>
      <w:r w:rsidR="00E34FCA">
        <w:rPr>
          <w:rFonts w:asciiTheme="minorHAnsi" w:hAnsiTheme="minorHAnsi" w:cstheme="minorHAnsi"/>
          <w:sz w:val="22"/>
          <w:szCs w:val="22"/>
        </w:rPr>
        <w:t>refer</w:t>
      </w:r>
      <w:r w:rsidR="004A6E35" w:rsidRPr="00AD0B57">
        <w:rPr>
          <w:rFonts w:asciiTheme="minorHAnsi" w:hAnsiTheme="minorHAnsi" w:cstheme="minorHAnsi"/>
          <w:sz w:val="22"/>
          <w:szCs w:val="22"/>
        </w:rPr>
        <w:t xml:space="preserve"> </w:t>
      </w:r>
      <w:r w:rsidR="00E34FCA">
        <w:rPr>
          <w:rFonts w:asciiTheme="minorHAnsi" w:hAnsiTheme="minorHAnsi" w:cstheme="minorHAnsi"/>
          <w:sz w:val="22"/>
          <w:szCs w:val="22"/>
        </w:rPr>
        <w:t xml:space="preserve">to </w:t>
      </w:r>
      <w:hyperlink w:anchor="_Appendix_4:_China" w:history="1">
        <w:r w:rsidR="004A6E35" w:rsidRPr="001F74FC">
          <w:rPr>
            <w:rStyle w:val="Hyperlink"/>
            <w:rFonts w:asciiTheme="minorHAnsi" w:hAnsiTheme="minorHAnsi" w:cstheme="minorHAnsi"/>
            <w:sz w:val="22"/>
            <w:szCs w:val="22"/>
          </w:rPr>
          <w:t xml:space="preserve">Appendix </w:t>
        </w:r>
        <w:r w:rsidR="001F74FC" w:rsidRPr="001F74FC">
          <w:rPr>
            <w:rStyle w:val="Hyperlink"/>
            <w:rFonts w:asciiTheme="minorHAnsi" w:hAnsiTheme="minorHAnsi" w:cstheme="minorHAnsi"/>
            <w:sz w:val="22"/>
            <w:szCs w:val="22"/>
          </w:rPr>
          <w:t>4</w:t>
        </w:r>
      </w:hyperlink>
      <w:r w:rsidR="00E34FCA">
        <w:rPr>
          <w:rFonts w:asciiTheme="minorHAnsi" w:hAnsiTheme="minorHAnsi" w:cstheme="minorHAnsi"/>
          <w:sz w:val="22"/>
          <w:szCs w:val="22"/>
        </w:rPr>
        <w:t xml:space="preserve"> and accompanying excel sheet) </w:t>
      </w:r>
      <w:r w:rsidR="00AD0B57" w:rsidRPr="00AD0B57">
        <w:rPr>
          <w:rFonts w:asciiTheme="minorHAnsi" w:hAnsiTheme="minorHAnsi" w:cstheme="minorHAnsi"/>
          <w:sz w:val="22"/>
          <w:szCs w:val="22"/>
        </w:rPr>
        <w:t>was employed for this approach,</w:t>
      </w:r>
      <w:r w:rsidR="5C85E902" w:rsidRPr="00AD0B57">
        <w:rPr>
          <w:rFonts w:asciiTheme="minorHAnsi" w:hAnsiTheme="minorHAnsi" w:cstheme="minorHAnsi"/>
          <w:sz w:val="22"/>
          <w:szCs w:val="22"/>
        </w:rPr>
        <w:t xml:space="preserve"> </w:t>
      </w:r>
      <w:r w:rsidR="5C85E902" w:rsidRPr="00AD0B57" w:rsidDel="00A9273C">
        <w:rPr>
          <w:rFonts w:asciiTheme="minorHAnsi" w:hAnsiTheme="minorHAnsi" w:cstheme="minorHAnsi"/>
          <w:sz w:val="22"/>
          <w:szCs w:val="22"/>
        </w:rPr>
        <w:t xml:space="preserve">taking </w:t>
      </w:r>
      <w:r w:rsidR="5C85E902" w:rsidRPr="00AD0B57">
        <w:rPr>
          <w:rFonts w:asciiTheme="minorHAnsi" w:hAnsiTheme="minorHAnsi" w:cstheme="minorHAnsi"/>
          <w:sz w:val="22"/>
          <w:szCs w:val="22"/>
        </w:rPr>
        <w:t xml:space="preserve">into </w:t>
      </w:r>
      <w:r w:rsidR="00AD0B57" w:rsidRPr="00AD0B57">
        <w:rPr>
          <w:rFonts w:asciiTheme="minorHAnsi" w:hAnsiTheme="minorHAnsi" w:cstheme="minorHAnsi"/>
          <w:sz w:val="22"/>
          <w:szCs w:val="22"/>
        </w:rPr>
        <w:t xml:space="preserve">account style prices </w:t>
      </w:r>
      <w:r w:rsidR="00A9273C" w:rsidRPr="00AD0B57">
        <w:rPr>
          <w:rFonts w:asciiTheme="minorHAnsi" w:hAnsiTheme="minorHAnsi" w:cstheme="minorHAnsi"/>
          <w:sz w:val="22"/>
          <w:szCs w:val="22"/>
        </w:rPr>
        <w:t xml:space="preserve">to </w:t>
      </w:r>
      <w:r w:rsidR="00AD0B57" w:rsidRPr="00AD0B57">
        <w:rPr>
          <w:rFonts w:asciiTheme="minorHAnsi" w:hAnsiTheme="minorHAnsi" w:cstheme="minorHAnsi"/>
          <w:sz w:val="22"/>
          <w:szCs w:val="22"/>
        </w:rPr>
        <w:t>assess</w:t>
      </w:r>
      <w:r w:rsidR="00A9273C" w:rsidRPr="00AD0B57">
        <w:rPr>
          <w:rFonts w:asciiTheme="minorHAnsi" w:hAnsiTheme="minorHAnsi" w:cstheme="minorHAnsi"/>
          <w:sz w:val="22"/>
          <w:szCs w:val="22"/>
        </w:rPr>
        <w:t xml:space="preserve"> the potential risk of understocking </w:t>
      </w:r>
      <w:r w:rsidR="00AD0B57" w:rsidRPr="00AD0B57">
        <w:rPr>
          <w:rFonts w:asciiTheme="minorHAnsi" w:hAnsiTheme="minorHAnsi" w:cstheme="minorHAnsi"/>
          <w:sz w:val="22"/>
          <w:szCs w:val="22"/>
        </w:rPr>
        <w:t>resulting</w:t>
      </w:r>
      <w:r w:rsidR="00A9273C" w:rsidRPr="00AD0B57">
        <w:rPr>
          <w:rFonts w:asciiTheme="minorHAnsi" w:hAnsiTheme="minorHAnsi" w:cstheme="minorHAnsi"/>
          <w:sz w:val="22"/>
          <w:szCs w:val="22"/>
        </w:rPr>
        <w:t xml:space="preserve"> from </w:t>
      </w:r>
      <w:r w:rsidR="00AD0B57" w:rsidRPr="00AD0B57">
        <w:rPr>
          <w:rFonts w:asciiTheme="minorHAnsi" w:hAnsiTheme="minorHAnsi" w:cstheme="minorHAnsi"/>
          <w:sz w:val="22"/>
          <w:szCs w:val="22"/>
        </w:rPr>
        <w:t xml:space="preserve">reducing </w:t>
      </w:r>
      <w:r w:rsidR="00E02124" w:rsidRPr="00AD0B57">
        <w:rPr>
          <w:rFonts w:asciiTheme="minorHAnsi" w:hAnsiTheme="minorHAnsi" w:cstheme="minorHAnsi"/>
          <w:sz w:val="22"/>
          <w:szCs w:val="22"/>
        </w:rPr>
        <w:t>the first order</w:t>
      </w:r>
      <w:r w:rsidR="00AD0B57" w:rsidRPr="00AD0B57">
        <w:rPr>
          <w:rFonts w:asciiTheme="minorHAnsi" w:hAnsiTheme="minorHAnsi" w:cstheme="minorHAnsi"/>
          <w:sz w:val="22"/>
          <w:szCs w:val="22"/>
        </w:rPr>
        <w:t>, with no</w:t>
      </w:r>
      <w:r w:rsidR="00E02124" w:rsidRPr="00AD0B57">
        <w:rPr>
          <w:rFonts w:asciiTheme="minorHAnsi" w:hAnsiTheme="minorHAnsi" w:cstheme="minorHAnsi"/>
          <w:sz w:val="22"/>
          <w:szCs w:val="22"/>
        </w:rPr>
        <w:t xml:space="preserve"> guarantee </w:t>
      </w:r>
      <w:r w:rsidR="00AD0B57" w:rsidRPr="00AD0B57">
        <w:rPr>
          <w:rFonts w:asciiTheme="minorHAnsi" w:hAnsiTheme="minorHAnsi" w:cstheme="minorHAnsi"/>
          <w:sz w:val="22"/>
          <w:szCs w:val="22"/>
        </w:rPr>
        <w:t xml:space="preserve">of </w:t>
      </w:r>
      <w:r w:rsidR="00E02124" w:rsidRPr="00AD0B57">
        <w:rPr>
          <w:rFonts w:asciiTheme="minorHAnsi" w:hAnsiTheme="minorHAnsi" w:cstheme="minorHAnsi"/>
          <w:sz w:val="22"/>
          <w:szCs w:val="22"/>
        </w:rPr>
        <w:t>a second order</w:t>
      </w:r>
      <w:r w:rsidR="00AD0B57" w:rsidRPr="00AD0B57">
        <w:rPr>
          <w:rFonts w:asciiTheme="minorHAnsi" w:hAnsiTheme="minorHAnsi" w:cstheme="minorHAnsi"/>
          <w:sz w:val="22"/>
          <w:szCs w:val="22"/>
        </w:rPr>
        <w:t>,</w:t>
      </w:r>
      <w:r w:rsidR="00443480" w:rsidRPr="00AD0B57">
        <w:rPr>
          <w:rFonts w:asciiTheme="minorHAnsi" w:hAnsiTheme="minorHAnsi" w:cstheme="minorHAnsi"/>
          <w:sz w:val="22"/>
          <w:szCs w:val="22"/>
        </w:rPr>
        <w:t xml:space="preserve"> considering it </w:t>
      </w:r>
      <w:r w:rsidR="00AD0B57" w:rsidRPr="00AD0B57">
        <w:rPr>
          <w:rFonts w:asciiTheme="minorHAnsi" w:hAnsiTheme="minorHAnsi" w:cstheme="minorHAnsi"/>
          <w:sz w:val="22"/>
          <w:szCs w:val="22"/>
        </w:rPr>
        <w:t>may</w:t>
      </w:r>
      <w:r w:rsidR="00443480" w:rsidRPr="00AD0B57">
        <w:rPr>
          <w:rFonts w:asciiTheme="minorHAnsi" w:hAnsiTheme="minorHAnsi" w:cstheme="minorHAnsi"/>
          <w:sz w:val="22"/>
          <w:szCs w:val="22"/>
        </w:rPr>
        <w:t xml:space="preserve"> not </w:t>
      </w:r>
      <w:r w:rsidR="00E02124" w:rsidRPr="00AD0B57">
        <w:rPr>
          <w:rFonts w:asciiTheme="minorHAnsi" w:hAnsiTheme="minorHAnsi" w:cstheme="minorHAnsi"/>
          <w:sz w:val="22"/>
          <w:szCs w:val="22"/>
        </w:rPr>
        <w:t xml:space="preserve">meet the minimum order </w:t>
      </w:r>
      <w:r w:rsidR="00443480" w:rsidRPr="00AD0B57">
        <w:rPr>
          <w:rFonts w:asciiTheme="minorHAnsi" w:hAnsiTheme="minorHAnsi" w:cstheme="minorHAnsi"/>
          <w:sz w:val="22"/>
          <w:szCs w:val="22"/>
        </w:rPr>
        <w:t>commitment</w:t>
      </w:r>
      <w:r w:rsidR="00AD0B57" w:rsidRPr="00AD0B57">
        <w:rPr>
          <w:rFonts w:asciiTheme="minorHAnsi" w:hAnsiTheme="minorHAnsi" w:cstheme="minorHAnsi"/>
          <w:sz w:val="22"/>
          <w:szCs w:val="22"/>
        </w:rPr>
        <w:t>.</w:t>
      </w:r>
      <w:r w:rsidR="00443480" w:rsidRPr="00AD0B57">
        <w:rPr>
          <w:rFonts w:asciiTheme="minorHAnsi" w:hAnsiTheme="minorHAnsi" w:cstheme="minorHAnsi"/>
          <w:sz w:val="22"/>
          <w:szCs w:val="22"/>
        </w:rPr>
        <w:t xml:space="preserve"> </w:t>
      </w:r>
      <w:r w:rsidR="00443480" w:rsidRPr="00155FFE">
        <w:rPr>
          <w:rFonts w:asciiTheme="minorHAnsi" w:hAnsiTheme="minorHAnsi" w:cstheme="minorHAnsi"/>
          <w:sz w:val="22"/>
          <w:szCs w:val="22"/>
        </w:rPr>
        <w:t>L</w:t>
      </w:r>
      <w:r w:rsidR="5C85E902" w:rsidRPr="00155FFE">
        <w:rPr>
          <w:rFonts w:asciiTheme="minorHAnsi" w:hAnsiTheme="minorHAnsi" w:cstheme="minorHAnsi"/>
          <w:sz w:val="22"/>
          <w:szCs w:val="22"/>
        </w:rPr>
        <w:t xml:space="preserve">ogically </w:t>
      </w:r>
      <w:r w:rsidR="00604F27" w:rsidRPr="00155FFE">
        <w:rPr>
          <w:rFonts w:asciiTheme="minorHAnsi" w:hAnsiTheme="minorHAnsi" w:cstheme="minorHAnsi"/>
          <w:sz w:val="22"/>
          <w:szCs w:val="22"/>
        </w:rPr>
        <w:t>the</w:t>
      </w:r>
      <w:r w:rsidR="5C85E902" w:rsidRPr="00155FFE">
        <w:rPr>
          <w:rFonts w:asciiTheme="minorHAnsi" w:hAnsiTheme="minorHAnsi" w:cstheme="minorHAnsi"/>
          <w:sz w:val="22"/>
          <w:szCs w:val="22"/>
        </w:rPr>
        <w:t xml:space="preserve"> styles </w:t>
      </w:r>
      <w:r w:rsidR="00604F27" w:rsidRPr="00155FFE">
        <w:rPr>
          <w:rFonts w:asciiTheme="minorHAnsi" w:hAnsiTheme="minorHAnsi" w:cstheme="minorHAnsi"/>
          <w:sz w:val="22"/>
          <w:szCs w:val="22"/>
        </w:rPr>
        <w:t>with</w:t>
      </w:r>
      <w:r w:rsidR="5C85E902" w:rsidRPr="00155FFE">
        <w:rPr>
          <w:rFonts w:asciiTheme="minorHAnsi" w:hAnsiTheme="minorHAnsi" w:cstheme="minorHAnsi"/>
          <w:sz w:val="22"/>
          <w:szCs w:val="22"/>
        </w:rPr>
        <w:t xml:space="preserve"> lower understock cost </w:t>
      </w:r>
      <w:r w:rsidR="00604F27" w:rsidRPr="00155FFE">
        <w:rPr>
          <w:rFonts w:asciiTheme="minorHAnsi" w:hAnsiTheme="minorHAnsi" w:cstheme="minorHAnsi"/>
          <w:sz w:val="22"/>
          <w:szCs w:val="22"/>
        </w:rPr>
        <w:t xml:space="preserve">per unit </w:t>
      </w:r>
      <w:r w:rsidR="5C85E902" w:rsidRPr="00155FFE">
        <w:rPr>
          <w:rFonts w:asciiTheme="minorHAnsi" w:hAnsiTheme="minorHAnsi" w:cstheme="minorHAnsi"/>
          <w:sz w:val="22"/>
          <w:szCs w:val="22"/>
        </w:rPr>
        <w:t>will be reduced</w:t>
      </w:r>
      <w:r w:rsidR="680C63A8" w:rsidRPr="00155FFE">
        <w:rPr>
          <w:rFonts w:asciiTheme="minorHAnsi" w:hAnsiTheme="minorHAnsi" w:cstheme="minorHAnsi"/>
          <w:sz w:val="22"/>
          <w:szCs w:val="22"/>
        </w:rPr>
        <w:t xml:space="preserve">. </w:t>
      </w:r>
      <w:r w:rsidR="2C6EC519" w:rsidRPr="0036578A">
        <w:rPr>
          <w:rFonts w:asciiTheme="minorHAnsi" w:hAnsiTheme="minorHAnsi" w:cstheme="minorHAnsi"/>
          <w:sz w:val="22"/>
          <w:szCs w:val="22"/>
        </w:rPr>
        <w:t>T</w:t>
      </w:r>
      <w:r w:rsidR="5645B67A" w:rsidRPr="0036578A">
        <w:rPr>
          <w:rFonts w:asciiTheme="minorHAnsi" w:hAnsiTheme="minorHAnsi" w:cstheme="minorHAnsi"/>
          <w:sz w:val="22"/>
          <w:szCs w:val="22"/>
        </w:rPr>
        <w:t xml:space="preserve">he problem was </w:t>
      </w:r>
      <w:r w:rsidR="0036578A" w:rsidRPr="0036578A">
        <w:rPr>
          <w:rFonts w:asciiTheme="minorHAnsi" w:hAnsiTheme="minorHAnsi" w:cstheme="minorHAnsi"/>
          <w:sz w:val="22"/>
          <w:szCs w:val="22"/>
        </w:rPr>
        <w:t>framed</w:t>
      </w:r>
      <w:r w:rsidR="5645B67A" w:rsidRPr="0036578A">
        <w:rPr>
          <w:rFonts w:asciiTheme="minorHAnsi" w:hAnsiTheme="minorHAnsi" w:cstheme="minorHAnsi"/>
          <w:sz w:val="22"/>
          <w:szCs w:val="22"/>
        </w:rPr>
        <w:t xml:space="preserve"> as </w:t>
      </w:r>
      <w:r w:rsidR="00443480" w:rsidRPr="0036578A">
        <w:rPr>
          <w:rFonts w:asciiTheme="minorHAnsi" w:hAnsiTheme="minorHAnsi" w:cstheme="minorHAnsi"/>
          <w:sz w:val="22"/>
          <w:szCs w:val="22"/>
        </w:rPr>
        <w:t xml:space="preserve">a </w:t>
      </w:r>
      <w:r w:rsidR="0036578A">
        <w:rPr>
          <w:rFonts w:asciiTheme="minorHAnsi" w:hAnsiTheme="minorHAnsi" w:cstheme="minorHAnsi"/>
          <w:sz w:val="22"/>
          <w:szCs w:val="22"/>
        </w:rPr>
        <w:t>straightforward</w:t>
      </w:r>
      <w:r w:rsidR="0036578A" w:rsidRPr="0036578A">
        <w:rPr>
          <w:rFonts w:asciiTheme="minorHAnsi" w:hAnsiTheme="minorHAnsi" w:cstheme="minorHAnsi"/>
          <w:sz w:val="22"/>
          <w:szCs w:val="22"/>
        </w:rPr>
        <w:t xml:space="preserve"> optimi</w:t>
      </w:r>
      <w:r w:rsidR="00E607A9">
        <w:rPr>
          <w:rFonts w:asciiTheme="minorHAnsi" w:hAnsiTheme="minorHAnsi" w:cstheme="minorHAnsi"/>
          <w:sz w:val="22"/>
          <w:szCs w:val="22"/>
        </w:rPr>
        <w:t>z</w:t>
      </w:r>
      <w:r w:rsidR="0036578A" w:rsidRPr="0036578A">
        <w:rPr>
          <w:rFonts w:asciiTheme="minorHAnsi" w:hAnsiTheme="minorHAnsi" w:cstheme="minorHAnsi"/>
          <w:sz w:val="22"/>
          <w:szCs w:val="22"/>
        </w:rPr>
        <w:t>ation</w:t>
      </w:r>
      <w:r w:rsidR="5645B67A" w:rsidRPr="0036578A">
        <w:rPr>
          <w:rFonts w:asciiTheme="minorHAnsi" w:hAnsiTheme="minorHAnsi" w:cstheme="minorHAnsi"/>
          <w:sz w:val="22"/>
          <w:szCs w:val="22"/>
        </w:rPr>
        <w:t xml:space="preserve"> problem</w:t>
      </w:r>
      <w:r w:rsidR="0036578A" w:rsidRPr="0036578A">
        <w:rPr>
          <w:rFonts w:asciiTheme="minorHAnsi" w:hAnsiTheme="minorHAnsi" w:cstheme="minorHAnsi"/>
          <w:sz w:val="22"/>
          <w:szCs w:val="22"/>
        </w:rPr>
        <w:t>, with</w:t>
      </w:r>
      <w:r w:rsidR="5645B67A" w:rsidRPr="0036578A">
        <w:rPr>
          <w:rFonts w:asciiTheme="minorHAnsi" w:hAnsiTheme="minorHAnsi" w:cstheme="minorHAnsi"/>
          <w:sz w:val="22"/>
          <w:szCs w:val="22"/>
        </w:rPr>
        <w:t xml:space="preserve"> </w:t>
      </w:r>
      <w:r w:rsidR="00443480" w:rsidRPr="0036578A">
        <w:rPr>
          <w:rFonts w:asciiTheme="minorHAnsi" w:hAnsiTheme="minorHAnsi" w:cstheme="minorHAnsi"/>
          <w:sz w:val="22"/>
          <w:szCs w:val="22"/>
        </w:rPr>
        <w:t>first</w:t>
      </w:r>
      <w:r w:rsidR="0036578A" w:rsidRPr="0036578A">
        <w:rPr>
          <w:rFonts w:asciiTheme="minorHAnsi" w:hAnsiTheme="minorHAnsi" w:cstheme="minorHAnsi"/>
          <w:sz w:val="22"/>
          <w:szCs w:val="22"/>
        </w:rPr>
        <w:t>-</w:t>
      </w:r>
      <w:r w:rsidR="00443480" w:rsidRPr="0036578A">
        <w:rPr>
          <w:rFonts w:asciiTheme="minorHAnsi" w:hAnsiTheme="minorHAnsi" w:cstheme="minorHAnsi"/>
          <w:sz w:val="22"/>
          <w:szCs w:val="22"/>
        </w:rPr>
        <w:t xml:space="preserve">order </w:t>
      </w:r>
      <w:r w:rsidR="5645B67A" w:rsidRPr="0036578A">
        <w:rPr>
          <w:rFonts w:asciiTheme="minorHAnsi" w:hAnsiTheme="minorHAnsi" w:cstheme="minorHAnsi"/>
          <w:sz w:val="22"/>
          <w:szCs w:val="22"/>
        </w:rPr>
        <w:t>quantities per style</w:t>
      </w:r>
      <w:r w:rsidR="0036578A" w:rsidRPr="0036578A">
        <w:rPr>
          <w:rFonts w:asciiTheme="minorHAnsi" w:hAnsiTheme="minorHAnsi" w:cstheme="minorHAnsi"/>
          <w:sz w:val="22"/>
          <w:szCs w:val="22"/>
        </w:rPr>
        <w:t xml:space="preserve"> as decision variables </w:t>
      </w:r>
      <w:r w:rsidR="4D2B0953" w:rsidRPr="0036578A" w:rsidDel="00443480">
        <w:rPr>
          <w:rFonts w:asciiTheme="minorHAnsi" w:hAnsiTheme="minorHAnsi" w:cstheme="minorHAnsi"/>
          <w:sz w:val="22"/>
          <w:szCs w:val="22"/>
        </w:rPr>
        <w:t xml:space="preserve">and the </w:t>
      </w:r>
      <w:r w:rsidR="00443480" w:rsidRPr="0036578A">
        <w:rPr>
          <w:rFonts w:asciiTheme="minorHAnsi" w:hAnsiTheme="minorHAnsi" w:cstheme="minorHAnsi"/>
          <w:sz w:val="22"/>
          <w:szCs w:val="22"/>
        </w:rPr>
        <w:t xml:space="preserve">total understock cost across all styles </w:t>
      </w:r>
      <w:r w:rsidR="0036578A" w:rsidRPr="0036578A">
        <w:rPr>
          <w:rFonts w:asciiTheme="minorHAnsi" w:hAnsiTheme="minorHAnsi" w:cstheme="minorHAnsi"/>
          <w:sz w:val="22"/>
          <w:szCs w:val="22"/>
        </w:rPr>
        <w:t xml:space="preserve">as the objective function, </w:t>
      </w:r>
      <w:r w:rsidR="00443480" w:rsidRPr="0036578A">
        <w:rPr>
          <w:rFonts w:asciiTheme="minorHAnsi" w:hAnsiTheme="minorHAnsi" w:cstheme="minorHAnsi"/>
          <w:sz w:val="22"/>
          <w:szCs w:val="22"/>
        </w:rPr>
        <w:t>based on the reduction in first</w:t>
      </w:r>
      <w:r w:rsidR="0036578A" w:rsidRPr="0036578A">
        <w:rPr>
          <w:rFonts w:asciiTheme="minorHAnsi" w:hAnsiTheme="minorHAnsi" w:cstheme="minorHAnsi"/>
          <w:sz w:val="22"/>
          <w:szCs w:val="22"/>
        </w:rPr>
        <w:t>-</w:t>
      </w:r>
      <w:r w:rsidR="00443480" w:rsidRPr="0036578A">
        <w:rPr>
          <w:rFonts w:asciiTheme="minorHAnsi" w:hAnsiTheme="minorHAnsi" w:cstheme="minorHAnsi"/>
          <w:sz w:val="22"/>
          <w:szCs w:val="22"/>
        </w:rPr>
        <w:t>order quantities compared to optimal values recommended by the R function</w:t>
      </w:r>
      <w:r w:rsidR="4D2B0953" w:rsidRPr="00155FFE">
        <w:rPr>
          <w:rFonts w:asciiTheme="minorHAnsi" w:hAnsiTheme="minorHAnsi" w:cstheme="minorHAnsi"/>
          <w:sz w:val="22"/>
          <w:szCs w:val="22"/>
        </w:rPr>
        <w:t>.</w:t>
      </w:r>
      <w:r w:rsidR="23FAA19C" w:rsidRPr="00155FFE">
        <w:rPr>
          <w:rFonts w:asciiTheme="minorHAnsi" w:hAnsiTheme="minorHAnsi" w:cstheme="minorHAnsi"/>
          <w:sz w:val="22"/>
          <w:szCs w:val="22"/>
        </w:rPr>
        <w:t xml:space="preserve"> </w:t>
      </w:r>
      <w:r w:rsidR="007D2A91" w:rsidRPr="007D2A91">
        <w:rPr>
          <w:rFonts w:asciiTheme="minorHAnsi" w:hAnsiTheme="minorHAnsi" w:cstheme="minorHAnsi"/>
          <w:sz w:val="22"/>
          <w:szCs w:val="22"/>
        </w:rPr>
        <w:t>To uniformly decrease</w:t>
      </w:r>
      <w:r w:rsidR="23FAA19C" w:rsidRPr="007D2A91">
        <w:rPr>
          <w:rFonts w:asciiTheme="minorHAnsi" w:hAnsiTheme="minorHAnsi" w:cstheme="minorHAnsi"/>
          <w:sz w:val="22"/>
          <w:szCs w:val="22"/>
        </w:rPr>
        <w:t xml:space="preserve"> quantities per style</w:t>
      </w:r>
      <w:r w:rsidR="6EE1684F" w:rsidRPr="007D2A91">
        <w:rPr>
          <w:rFonts w:asciiTheme="minorHAnsi" w:hAnsiTheme="minorHAnsi" w:cstheme="minorHAnsi"/>
          <w:sz w:val="22"/>
          <w:szCs w:val="22"/>
        </w:rPr>
        <w:t>,</w:t>
      </w:r>
      <w:r w:rsidR="6EE1684F" w:rsidRPr="00155FFE">
        <w:rPr>
          <w:rFonts w:asciiTheme="minorHAnsi" w:hAnsiTheme="minorHAnsi" w:cstheme="minorHAnsi"/>
          <w:sz w:val="22"/>
          <w:szCs w:val="22"/>
        </w:rPr>
        <w:t xml:space="preserve"> a constraint was formulated</w:t>
      </w:r>
      <w:r w:rsidR="007D2A91">
        <w:rPr>
          <w:rFonts w:asciiTheme="minorHAnsi" w:hAnsiTheme="minorHAnsi" w:cstheme="minorHAnsi"/>
          <w:sz w:val="22"/>
          <w:szCs w:val="22"/>
        </w:rPr>
        <w:t>: style quantity</w:t>
      </w:r>
      <w:r w:rsidR="7339FB5C" w:rsidRPr="00155FFE">
        <w:rPr>
          <w:rFonts w:asciiTheme="minorHAnsi" w:hAnsiTheme="minorHAnsi" w:cstheme="minorHAnsi"/>
          <w:sz w:val="22"/>
          <w:szCs w:val="22"/>
        </w:rPr>
        <w:t xml:space="preserve"> </w:t>
      </w:r>
      <w:r w:rsidR="7339FB5C" w:rsidRPr="007D2A91">
        <w:rPr>
          <w:rFonts w:asciiTheme="minorHAnsi" w:hAnsiTheme="minorHAnsi" w:cstheme="minorHAnsi"/>
          <w:sz w:val="22"/>
          <w:szCs w:val="22"/>
        </w:rPr>
        <w:t xml:space="preserve">should </w:t>
      </w:r>
      <w:r w:rsidR="007D2A91" w:rsidRPr="007D2A91">
        <w:rPr>
          <w:rFonts w:asciiTheme="minorHAnsi" w:hAnsiTheme="minorHAnsi" w:cstheme="minorHAnsi"/>
          <w:sz w:val="22"/>
          <w:szCs w:val="22"/>
        </w:rPr>
        <w:t>exceed the maximum of $1200 (</w:t>
      </w:r>
      <w:r w:rsidR="7339FB5C" w:rsidRPr="007D2A91">
        <w:rPr>
          <w:rFonts w:asciiTheme="minorHAnsi" w:hAnsiTheme="minorHAnsi" w:cstheme="minorHAnsi"/>
          <w:sz w:val="22"/>
          <w:szCs w:val="22"/>
        </w:rPr>
        <w:t xml:space="preserve">minimum order </w:t>
      </w:r>
      <w:r w:rsidR="007D2A91" w:rsidRPr="007D2A91">
        <w:rPr>
          <w:rFonts w:asciiTheme="minorHAnsi" w:hAnsiTheme="minorHAnsi" w:cstheme="minorHAnsi"/>
          <w:sz w:val="22"/>
          <w:szCs w:val="22"/>
        </w:rPr>
        <w:t>quantity) and half</w:t>
      </w:r>
      <w:r w:rsidR="202BDD3E" w:rsidRPr="007D2A91">
        <w:rPr>
          <w:rFonts w:asciiTheme="minorHAnsi" w:hAnsiTheme="minorHAnsi" w:cstheme="minorHAnsi"/>
          <w:sz w:val="22"/>
          <w:szCs w:val="22"/>
        </w:rPr>
        <w:t xml:space="preserve"> the</w:t>
      </w:r>
      <w:r w:rsidR="7339FB5C" w:rsidRPr="007D2A91">
        <w:rPr>
          <w:rFonts w:asciiTheme="minorHAnsi" w:hAnsiTheme="minorHAnsi" w:cstheme="minorHAnsi"/>
          <w:sz w:val="22"/>
          <w:szCs w:val="22"/>
        </w:rPr>
        <w:t xml:space="preserve"> average forecast</w:t>
      </w:r>
      <w:r w:rsidR="007D2A91" w:rsidRPr="007D2A91">
        <w:rPr>
          <w:rFonts w:asciiTheme="minorHAnsi" w:hAnsiTheme="minorHAnsi" w:cstheme="minorHAnsi"/>
          <w:sz w:val="22"/>
          <w:szCs w:val="22"/>
        </w:rPr>
        <w:t>, providing</w:t>
      </w:r>
      <w:r w:rsidR="7339FB5C" w:rsidRPr="007D2A91">
        <w:rPr>
          <w:rFonts w:asciiTheme="minorHAnsi" w:hAnsiTheme="minorHAnsi" w:cstheme="minorHAnsi"/>
          <w:sz w:val="22"/>
          <w:szCs w:val="22"/>
        </w:rPr>
        <w:t xml:space="preserve"> a 50% chance of meeting demand</w:t>
      </w:r>
      <w:r w:rsidR="007D2A91" w:rsidRPr="007D2A91">
        <w:rPr>
          <w:rFonts w:asciiTheme="minorHAnsi" w:hAnsiTheme="minorHAnsi" w:cstheme="minorHAnsi"/>
          <w:sz w:val="22"/>
          <w:szCs w:val="22"/>
        </w:rPr>
        <w:t xml:space="preserve"> on a total production level</w:t>
      </w:r>
      <w:r w:rsidR="76719C1E" w:rsidRPr="00155FFE">
        <w:rPr>
          <w:rFonts w:asciiTheme="minorHAnsi" w:hAnsiTheme="minorHAnsi" w:cstheme="minorHAnsi"/>
          <w:sz w:val="22"/>
          <w:szCs w:val="22"/>
        </w:rPr>
        <w:t xml:space="preserve">. </w:t>
      </w:r>
      <w:r w:rsidR="0ADCA096" w:rsidRPr="00155FFE">
        <w:rPr>
          <w:rFonts w:asciiTheme="minorHAnsi" w:hAnsiTheme="minorHAnsi" w:cstheme="minorHAnsi"/>
          <w:sz w:val="22"/>
          <w:szCs w:val="22"/>
        </w:rPr>
        <w:t xml:space="preserve">As a result, the styles that were reduced are: Assault, Electra, </w:t>
      </w:r>
      <w:r w:rsidR="54F3E338" w:rsidRPr="00155FFE">
        <w:rPr>
          <w:rFonts w:asciiTheme="minorHAnsi" w:hAnsiTheme="minorHAnsi" w:cstheme="minorHAnsi"/>
          <w:sz w:val="22"/>
          <w:szCs w:val="22"/>
        </w:rPr>
        <w:t xml:space="preserve">Seduced, Anita and Daphne. </w:t>
      </w:r>
      <w:r w:rsidR="76719C1E" w:rsidRPr="00BF4EFA">
        <w:rPr>
          <w:rFonts w:asciiTheme="minorHAnsi" w:hAnsiTheme="minorHAnsi" w:cstheme="minorHAnsi"/>
          <w:sz w:val="22"/>
          <w:szCs w:val="22"/>
        </w:rPr>
        <w:t>T</w:t>
      </w:r>
      <w:r w:rsidR="1750366E" w:rsidRPr="00BF4EFA">
        <w:rPr>
          <w:rFonts w:asciiTheme="minorHAnsi" w:hAnsiTheme="minorHAnsi" w:cstheme="minorHAnsi"/>
          <w:sz w:val="22"/>
          <w:szCs w:val="22"/>
        </w:rPr>
        <w:t>he final</w:t>
      </w:r>
      <w:r w:rsidR="00902A30" w:rsidRPr="00BF4EFA">
        <w:rPr>
          <w:rFonts w:asciiTheme="minorHAnsi" w:hAnsiTheme="minorHAnsi" w:cstheme="minorHAnsi"/>
          <w:sz w:val="22"/>
          <w:szCs w:val="22"/>
        </w:rPr>
        <w:t xml:space="preserve"> recommended</w:t>
      </w:r>
      <w:r w:rsidR="1750366E" w:rsidRPr="00BF4EFA">
        <w:rPr>
          <w:rFonts w:asciiTheme="minorHAnsi" w:hAnsiTheme="minorHAnsi" w:cstheme="minorHAnsi"/>
          <w:sz w:val="22"/>
          <w:szCs w:val="22"/>
        </w:rPr>
        <w:t xml:space="preserve"> first</w:t>
      </w:r>
      <w:r w:rsidR="00BF4EFA" w:rsidRPr="00BF4EFA">
        <w:rPr>
          <w:rFonts w:asciiTheme="minorHAnsi" w:hAnsiTheme="minorHAnsi" w:cstheme="minorHAnsi"/>
          <w:sz w:val="22"/>
          <w:szCs w:val="22"/>
        </w:rPr>
        <w:t>-</w:t>
      </w:r>
      <w:r w:rsidR="1750366E" w:rsidRPr="00BF4EFA">
        <w:rPr>
          <w:rFonts w:asciiTheme="minorHAnsi" w:hAnsiTheme="minorHAnsi" w:cstheme="minorHAnsi"/>
          <w:sz w:val="22"/>
          <w:szCs w:val="22"/>
        </w:rPr>
        <w:t xml:space="preserve">order quantity for China </w:t>
      </w:r>
      <w:r w:rsidR="00BF4EFA" w:rsidRPr="00BF4EFA">
        <w:rPr>
          <w:rFonts w:asciiTheme="minorHAnsi" w:hAnsiTheme="minorHAnsi" w:cstheme="minorHAnsi"/>
          <w:sz w:val="22"/>
          <w:szCs w:val="22"/>
        </w:rPr>
        <w:t>totals</w:t>
      </w:r>
      <w:r w:rsidR="016931B4" w:rsidRPr="00BF4EFA">
        <w:rPr>
          <w:rFonts w:asciiTheme="minorHAnsi" w:hAnsiTheme="minorHAnsi" w:cstheme="minorHAnsi"/>
          <w:sz w:val="22"/>
          <w:szCs w:val="22"/>
        </w:rPr>
        <w:t xml:space="preserve"> </w:t>
      </w:r>
      <w:r w:rsidR="33A215D2" w:rsidRPr="00BF4EFA">
        <w:rPr>
          <w:rFonts w:asciiTheme="minorHAnsi" w:hAnsiTheme="minorHAnsi" w:cstheme="minorHAnsi"/>
          <w:sz w:val="22"/>
          <w:szCs w:val="22"/>
        </w:rPr>
        <w:t>1</w:t>
      </w:r>
      <w:r w:rsidR="68D988B7" w:rsidRPr="00BF4EFA">
        <w:rPr>
          <w:rFonts w:asciiTheme="minorHAnsi" w:hAnsiTheme="minorHAnsi" w:cstheme="minorHAnsi"/>
          <w:sz w:val="22"/>
          <w:szCs w:val="22"/>
        </w:rPr>
        <w:t>2,863</w:t>
      </w:r>
      <w:r w:rsidR="00BF4EFA" w:rsidRPr="00BF4EFA">
        <w:rPr>
          <w:rFonts w:asciiTheme="minorHAnsi" w:hAnsiTheme="minorHAnsi" w:cstheme="minorHAnsi"/>
          <w:sz w:val="22"/>
          <w:szCs w:val="22"/>
        </w:rPr>
        <w:t>, representing</w:t>
      </w:r>
      <w:r w:rsidR="016931B4" w:rsidRPr="00BF4EFA">
        <w:rPr>
          <w:rFonts w:asciiTheme="minorHAnsi" w:hAnsiTheme="minorHAnsi" w:cstheme="minorHAnsi"/>
          <w:sz w:val="22"/>
          <w:szCs w:val="22"/>
        </w:rPr>
        <w:t xml:space="preserve"> </w:t>
      </w:r>
      <w:r w:rsidR="3B523094" w:rsidRPr="00BF4EFA">
        <w:rPr>
          <w:rFonts w:asciiTheme="minorHAnsi" w:hAnsiTheme="minorHAnsi" w:cstheme="minorHAnsi"/>
          <w:sz w:val="22"/>
          <w:szCs w:val="22"/>
        </w:rPr>
        <w:t>6</w:t>
      </w:r>
      <w:r w:rsidR="74518B0D" w:rsidRPr="00BF4EFA">
        <w:rPr>
          <w:rFonts w:asciiTheme="minorHAnsi" w:hAnsiTheme="minorHAnsi" w:cstheme="minorHAnsi"/>
          <w:sz w:val="22"/>
          <w:szCs w:val="22"/>
        </w:rPr>
        <w:t>1</w:t>
      </w:r>
      <w:r w:rsidR="016931B4" w:rsidRPr="00BF4EFA">
        <w:rPr>
          <w:rFonts w:asciiTheme="minorHAnsi" w:hAnsiTheme="minorHAnsi" w:cstheme="minorHAnsi"/>
          <w:sz w:val="22"/>
          <w:szCs w:val="22"/>
        </w:rPr>
        <w:t xml:space="preserve">% of the total capacity, </w:t>
      </w:r>
      <w:r w:rsidR="00BF4EFA" w:rsidRPr="00BF4EFA">
        <w:rPr>
          <w:rFonts w:asciiTheme="minorHAnsi" w:hAnsiTheme="minorHAnsi" w:cstheme="minorHAnsi"/>
          <w:sz w:val="22"/>
          <w:szCs w:val="22"/>
        </w:rPr>
        <w:t>in line with the 60% benchmark</w:t>
      </w:r>
      <w:r w:rsidR="73C164CF" w:rsidRPr="00BF4EFA">
        <w:rPr>
          <w:rFonts w:asciiTheme="minorHAnsi" w:hAnsiTheme="minorHAnsi" w:cstheme="minorHAnsi"/>
          <w:sz w:val="22"/>
          <w:szCs w:val="22"/>
        </w:rPr>
        <w:t>.</w:t>
      </w:r>
    </w:p>
    <w:p w14:paraId="77CE995B" w14:textId="2CC45961" w:rsidR="1750366E" w:rsidRPr="00155FFE" w:rsidRDefault="1750366E" w:rsidP="00037D2F">
      <w:pPr>
        <w:spacing w:before="120"/>
        <w:rPr>
          <w:rFonts w:asciiTheme="minorHAnsi" w:hAnsiTheme="minorHAnsi" w:cstheme="minorHAnsi"/>
          <w:b/>
          <w:color w:val="7F7F7F" w:themeColor="text1" w:themeTint="80"/>
          <w:sz w:val="22"/>
          <w:szCs w:val="22"/>
          <w:lang w:val="en-US"/>
        </w:rPr>
      </w:pPr>
      <w:r w:rsidRPr="00155FFE">
        <w:rPr>
          <w:rFonts w:asciiTheme="minorHAnsi" w:hAnsiTheme="minorHAnsi" w:cstheme="minorHAnsi"/>
          <w:b/>
          <w:sz w:val="22"/>
          <w:szCs w:val="22"/>
        </w:rPr>
        <w:t>Question 3: Final Recommended First Production Quantities – China</w:t>
      </w:r>
      <w:r w:rsidR="001A527E" w:rsidRPr="00155FFE">
        <w:rPr>
          <w:rFonts w:asciiTheme="minorHAnsi" w:hAnsiTheme="minorHAnsi" w:cstheme="minorHAnsi"/>
          <w:b/>
          <w:sz w:val="22"/>
          <w:szCs w:val="22"/>
        </w:rPr>
        <w:t xml:space="preserve"> (Total = 12,863 units)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6A0" w:firstRow="1" w:lastRow="0" w:firstColumn="1" w:lastColumn="0" w:noHBand="1" w:noVBand="1"/>
      </w:tblPr>
      <w:tblGrid>
        <w:gridCol w:w="706"/>
        <w:gridCol w:w="706"/>
        <w:gridCol w:w="828"/>
        <w:gridCol w:w="938"/>
        <w:gridCol w:w="706"/>
        <w:gridCol w:w="901"/>
        <w:gridCol w:w="1207"/>
        <w:gridCol w:w="1085"/>
        <w:gridCol w:w="718"/>
        <w:gridCol w:w="987"/>
      </w:tblGrid>
      <w:tr w:rsidR="6C33FD24" w14:paraId="5D42A77F" w14:textId="77777777" w:rsidTr="001A527E">
        <w:trPr>
          <w:trHeight w:val="20"/>
          <w:jc w:val="center"/>
        </w:trPr>
        <w:tc>
          <w:tcPr>
            <w:tcW w:w="0" w:type="auto"/>
          </w:tcPr>
          <w:p w14:paraId="15891F14" w14:textId="7F5D0DEB" w:rsidR="6C33FD24" w:rsidRPr="00155FFE" w:rsidRDefault="6C33FD24"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Gail</w:t>
            </w:r>
          </w:p>
        </w:tc>
        <w:tc>
          <w:tcPr>
            <w:tcW w:w="0" w:type="auto"/>
          </w:tcPr>
          <w:p w14:paraId="7ACC0C0E" w14:textId="4DD4AF34" w:rsidR="6C33FD24" w:rsidRPr="00155FFE" w:rsidRDefault="6C33FD24"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Isis</w:t>
            </w:r>
          </w:p>
        </w:tc>
        <w:tc>
          <w:tcPr>
            <w:tcW w:w="0" w:type="auto"/>
          </w:tcPr>
          <w:p w14:paraId="53318B09" w14:textId="53FDF333" w:rsidR="6C33FD24" w:rsidRPr="00155FFE" w:rsidRDefault="6C33FD24"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Entice</w:t>
            </w:r>
          </w:p>
        </w:tc>
        <w:tc>
          <w:tcPr>
            <w:tcW w:w="0" w:type="auto"/>
          </w:tcPr>
          <w:p w14:paraId="40EEE379" w14:textId="2ACCAB7D" w:rsidR="6C33FD24" w:rsidRPr="00155FFE" w:rsidRDefault="6C33FD24"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Assault</w:t>
            </w:r>
          </w:p>
        </w:tc>
        <w:tc>
          <w:tcPr>
            <w:tcW w:w="0" w:type="auto"/>
          </w:tcPr>
          <w:p w14:paraId="3AD4B4C4" w14:textId="6BDCD2FE" w:rsidR="6C33FD24" w:rsidRPr="00155FFE" w:rsidRDefault="6C33FD24"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Teri</w:t>
            </w:r>
          </w:p>
        </w:tc>
        <w:tc>
          <w:tcPr>
            <w:tcW w:w="0" w:type="auto"/>
          </w:tcPr>
          <w:p w14:paraId="331EDA66" w14:textId="3B328DCC" w:rsidR="6C33FD24" w:rsidRPr="00155FFE" w:rsidRDefault="6C33FD24"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Electra</w:t>
            </w:r>
          </w:p>
        </w:tc>
        <w:tc>
          <w:tcPr>
            <w:tcW w:w="0" w:type="auto"/>
          </w:tcPr>
          <w:p w14:paraId="3CE024B1" w14:textId="3FF7472A" w:rsidR="6C33FD24" w:rsidRPr="00155FFE" w:rsidRDefault="6C33FD24"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Stephanie</w:t>
            </w:r>
          </w:p>
        </w:tc>
        <w:tc>
          <w:tcPr>
            <w:tcW w:w="0" w:type="auto"/>
          </w:tcPr>
          <w:p w14:paraId="188A847E" w14:textId="4664BF79" w:rsidR="6C33FD24" w:rsidRPr="00155FFE" w:rsidRDefault="6C33FD24"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Seduced</w:t>
            </w:r>
          </w:p>
        </w:tc>
        <w:tc>
          <w:tcPr>
            <w:tcW w:w="0" w:type="auto"/>
          </w:tcPr>
          <w:p w14:paraId="626B4C11" w14:textId="042FEE67" w:rsidR="6C33FD24" w:rsidRPr="00155FFE" w:rsidRDefault="6C33FD24"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Anita</w:t>
            </w:r>
          </w:p>
        </w:tc>
        <w:tc>
          <w:tcPr>
            <w:tcW w:w="0" w:type="auto"/>
          </w:tcPr>
          <w:p w14:paraId="6CB61A4A" w14:textId="407713EE" w:rsidR="6C33FD24" w:rsidRPr="00155FFE" w:rsidRDefault="6C33FD24"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Daphne</w:t>
            </w:r>
          </w:p>
        </w:tc>
      </w:tr>
      <w:tr w:rsidR="6C33FD24" w14:paraId="1C16DF23" w14:textId="77777777" w:rsidTr="001A527E">
        <w:trPr>
          <w:trHeight w:val="20"/>
          <w:jc w:val="center"/>
        </w:trPr>
        <w:tc>
          <w:tcPr>
            <w:tcW w:w="0" w:type="auto"/>
          </w:tcPr>
          <w:p w14:paraId="22E41DD5" w14:textId="381E4342" w:rsidR="6C33FD24" w:rsidRPr="00155FFE" w:rsidRDefault="6C33FD24"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1200</w:t>
            </w:r>
          </w:p>
        </w:tc>
        <w:tc>
          <w:tcPr>
            <w:tcW w:w="0" w:type="auto"/>
          </w:tcPr>
          <w:p w14:paraId="11F30F48" w14:textId="7577718D" w:rsidR="6C33FD24" w:rsidRPr="00155FFE" w:rsidRDefault="6C33FD24"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1200</w:t>
            </w:r>
          </w:p>
        </w:tc>
        <w:tc>
          <w:tcPr>
            <w:tcW w:w="0" w:type="auto"/>
          </w:tcPr>
          <w:p w14:paraId="139A38CD" w14:textId="4D453658" w:rsidR="6C33FD24" w:rsidRPr="00155FFE" w:rsidRDefault="6C33FD24"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1200</w:t>
            </w:r>
          </w:p>
        </w:tc>
        <w:tc>
          <w:tcPr>
            <w:tcW w:w="0" w:type="auto"/>
          </w:tcPr>
          <w:p w14:paraId="4A8B18FC" w14:textId="5137E8BA" w:rsidR="6C33FD24" w:rsidRPr="00155FFE" w:rsidRDefault="5BB26C55"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1</w:t>
            </w:r>
            <w:r w:rsidR="7D0620A9" w:rsidRPr="00155FFE">
              <w:rPr>
                <w:rFonts w:asciiTheme="minorHAnsi" w:hAnsiTheme="minorHAnsi" w:cstheme="minorHAnsi"/>
                <w:sz w:val="22"/>
                <w:szCs w:val="22"/>
              </w:rPr>
              <w:t>263</w:t>
            </w:r>
          </w:p>
        </w:tc>
        <w:tc>
          <w:tcPr>
            <w:tcW w:w="0" w:type="auto"/>
          </w:tcPr>
          <w:p w14:paraId="4D20607F" w14:textId="147C4552" w:rsidR="6C33FD24" w:rsidRPr="00155FFE" w:rsidRDefault="6C33FD24"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1200</w:t>
            </w:r>
          </w:p>
        </w:tc>
        <w:tc>
          <w:tcPr>
            <w:tcW w:w="0" w:type="auto"/>
          </w:tcPr>
          <w:p w14:paraId="4DFDB8D0" w14:textId="463B5DC2" w:rsidR="6C33FD24" w:rsidRPr="00155FFE" w:rsidRDefault="2E3636CB"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12</w:t>
            </w:r>
            <w:r w:rsidR="1258D979" w:rsidRPr="00155FFE">
              <w:rPr>
                <w:rFonts w:asciiTheme="minorHAnsi" w:hAnsiTheme="minorHAnsi" w:cstheme="minorHAnsi"/>
                <w:sz w:val="22"/>
                <w:szCs w:val="22"/>
              </w:rPr>
              <w:t>00</w:t>
            </w:r>
          </w:p>
        </w:tc>
        <w:tc>
          <w:tcPr>
            <w:tcW w:w="0" w:type="auto"/>
          </w:tcPr>
          <w:p w14:paraId="56AD3969" w14:textId="10BC214D" w:rsidR="6C33FD24" w:rsidRPr="00155FFE" w:rsidRDefault="6C33FD24"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1200</w:t>
            </w:r>
          </w:p>
        </w:tc>
        <w:tc>
          <w:tcPr>
            <w:tcW w:w="0" w:type="auto"/>
          </w:tcPr>
          <w:p w14:paraId="4DC614C9" w14:textId="0A564678" w:rsidR="6C33FD24" w:rsidRPr="00155FFE" w:rsidRDefault="424D48FD"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2009</w:t>
            </w:r>
          </w:p>
        </w:tc>
        <w:tc>
          <w:tcPr>
            <w:tcW w:w="0" w:type="auto"/>
          </w:tcPr>
          <w:p w14:paraId="045586BE" w14:textId="3D738111" w:rsidR="6C33FD24" w:rsidRPr="00155FFE" w:rsidRDefault="2E3636CB"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120</w:t>
            </w:r>
            <w:r w:rsidR="42B59A9F" w:rsidRPr="00155FFE">
              <w:rPr>
                <w:rFonts w:asciiTheme="minorHAnsi" w:hAnsiTheme="minorHAnsi" w:cstheme="minorHAnsi"/>
                <w:sz w:val="22"/>
                <w:szCs w:val="22"/>
              </w:rPr>
              <w:t>0</w:t>
            </w:r>
          </w:p>
        </w:tc>
        <w:tc>
          <w:tcPr>
            <w:tcW w:w="0" w:type="auto"/>
          </w:tcPr>
          <w:p w14:paraId="33FEDE68" w14:textId="3377FCBF" w:rsidR="6C33FD24" w:rsidRPr="00155FFE" w:rsidRDefault="42B59A9F" w:rsidP="001A527E">
            <w:pPr>
              <w:contextualSpacing/>
              <w:jc w:val="left"/>
              <w:rPr>
                <w:rFonts w:asciiTheme="minorHAnsi" w:hAnsiTheme="minorHAnsi" w:cstheme="minorHAnsi"/>
                <w:sz w:val="22"/>
                <w:szCs w:val="22"/>
              </w:rPr>
            </w:pPr>
            <w:r w:rsidRPr="00155FFE">
              <w:rPr>
                <w:rFonts w:asciiTheme="minorHAnsi" w:hAnsiTheme="minorHAnsi" w:cstheme="minorHAnsi"/>
                <w:sz w:val="22"/>
                <w:szCs w:val="22"/>
              </w:rPr>
              <w:t>1192</w:t>
            </w:r>
          </w:p>
        </w:tc>
      </w:tr>
    </w:tbl>
    <w:p w14:paraId="79F875DF" w14:textId="3F672AAA" w:rsidR="23442299" w:rsidRDefault="0030292E" w:rsidP="0084690F">
      <w:pPr>
        <w:spacing w:before="240" w:after="240"/>
      </w:pPr>
      <w:r>
        <w:rPr>
          <w:rFonts w:asciiTheme="minorHAnsi" w:hAnsiTheme="minorHAnsi" w:cstheme="minorHAnsi"/>
          <w:sz w:val="22"/>
          <w:szCs w:val="22"/>
        </w:rPr>
        <w:t>A</w:t>
      </w:r>
      <w:r w:rsidR="6E56F72F" w:rsidRPr="00155FFE">
        <w:rPr>
          <w:rFonts w:asciiTheme="minorHAnsi" w:hAnsiTheme="minorHAnsi" w:cstheme="minorHAnsi"/>
          <w:sz w:val="22"/>
          <w:szCs w:val="22"/>
        </w:rPr>
        <w:t xml:space="preserve"> final remark </w:t>
      </w:r>
      <w:r>
        <w:rPr>
          <w:rFonts w:asciiTheme="minorHAnsi" w:hAnsiTheme="minorHAnsi" w:cstheme="minorHAnsi"/>
          <w:sz w:val="22"/>
          <w:szCs w:val="22"/>
        </w:rPr>
        <w:t>to</w:t>
      </w:r>
      <w:r w:rsidR="6E56F72F" w:rsidRPr="00155FFE">
        <w:rPr>
          <w:rFonts w:asciiTheme="minorHAnsi" w:hAnsiTheme="minorHAnsi" w:cstheme="minorHAnsi"/>
          <w:sz w:val="22"/>
          <w:szCs w:val="22"/>
        </w:rPr>
        <w:t xml:space="preserve"> be made</w:t>
      </w:r>
      <w:r w:rsidR="6E56F72F">
        <w:rPr>
          <w:rFonts w:asciiTheme="minorHAnsi" w:hAnsiTheme="minorHAnsi" w:cstheme="minorHAnsi"/>
          <w:sz w:val="22"/>
          <w:szCs w:val="22"/>
        </w:rPr>
        <w:t xml:space="preserve"> is that</w:t>
      </w:r>
      <w:r w:rsidR="000F7713" w:rsidRPr="000F7713">
        <w:rPr>
          <w:rFonts w:asciiTheme="minorHAnsi" w:hAnsiTheme="minorHAnsi" w:cstheme="minorHAnsi"/>
          <w:sz w:val="22"/>
          <w:szCs w:val="22"/>
        </w:rPr>
        <w:t>,</w:t>
      </w:r>
      <w:r w:rsidR="6E56F72F" w:rsidRPr="000F7713">
        <w:rPr>
          <w:rFonts w:asciiTheme="minorHAnsi" w:hAnsiTheme="minorHAnsi" w:cstheme="minorHAnsi"/>
          <w:sz w:val="22"/>
          <w:szCs w:val="22"/>
        </w:rPr>
        <w:t xml:space="preserve"> for five styles</w:t>
      </w:r>
      <w:r w:rsidR="23675BBD">
        <w:rPr>
          <w:rFonts w:asciiTheme="minorHAnsi" w:hAnsiTheme="minorHAnsi" w:cstheme="minorHAnsi"/>
          <w:sz w:val="22"/>
          <w:szCs w:val="22"/>
        </w:rPr>
        <w:t>,</w:t>
      </w:r>
      <w:r w:rsidR="6E56F72F">
        <w:rPr>
          <w:rFonts w:asciiTheme="minorHAnsi" w:hAnsiTheme="minorHAnsi" w:cstheme="minorHAnsi"/>
          <w:sz w:val="22"/>
          <w:szCs w:val="22"/>
        </w:rPr>
        <w:t xml:space="preserve"> </w:t>
      </w:r>
      <w:r w:rsidR="6E56F72F" w:rsidRPr="00155FFE">
        <w:rPr>
          <w:rFonts w:asciiTheme="minorHAnsi" w:hAnsiTheme="minorHAnsi" w:cstheme="minorHAnsi"/>
          <w:sz w:val="22"/>
          <w:szCs w:val="22"/>
        </w:rPr>
        <w:t>the optimal quantity is being increased to reach the minimum requirement from China</w:t>
      </w:r>
      <w:r w:rsidR="000B7C4D" w:rsidRPr="000B7C4D">
        <w:rPr>
          <w:rFonts w:asciiTheme="minorHAnsi" w:hAnsiTheme="minorHAnsi" w:cstheme="minorHAnsi"/>
          <w:sz w:val="22"/>
          <w:szCs w:val="22"/>
        </w:rPr>
        <w:t xml:space="preserve">. </w:t>
      </w:r>
      <w:r w:rsidR="000B7C4D">
        <w:rPr>
          <w:rFonts w:asciiTheme="minorHAnsi" w:hAnsiTheme="minorHAnsi" w:cstheme="minorHAnsi"/>
          <w:sz w:val="22"/>
          <w:szCs w:val="22"/>
        </w:rPr>
        <w:t>Basically</w:t>
      </w:r>
      <w:r w:rsidR="000B7C4D" w:rsidRPr="000B7C4D">
        <w:rPr>
          <w:rFonts w:asciiTheme="minorHAnsi" w:hAnsiTheme="minorHAnsi" w:cstheme="minorHAnsi"/>
          <w:sz w:val="22"/>
          <w:szCs w:val="22"/>
        </w:rPr>
        <w:t>,</w:t>
      </w:r>
      <w:r w:rsidR="6E56F72F" w:rsidRPr="000B7C4D">
        <w:rPr>
          <w:rFonts w:asciiTheme="minorHAnsi" w:hAnsiTheme="minorHAnsi" w:cstheme="minorHAnsi"/>
          <w:sz w:val="22"/>
          <w:szCs w:val="22"/>
        </w:rPr>
        <w:t xml:space="preserve"> i</w:t>
      </w:r>
      <w:r w:rsidR="2E757E40" w:rsidRPr="000B7C4D">
        <w:rPr>
          <w:rFonts w:asciiTheme="minorHAnsi" w:hAnsiTheme="minorHAnsi" w:cstheme="minorHAnsi"/>
          <w:sz w:val="22"/>
          <w:szCs w:val="22"/>
        </w:rPr>
        <w:t xml:space="preserve">f </w:t>
      </w:r>
      <w:r w:rsidR="000B7C4D" w:rsidRPr="000B7C4D">
        <w:rPr>
          <w:rFonts w:asciiTheme="minorHAnsi" w:hAnsiTheme="minorHAnsi" w:cstheme="minorHAnsi"/>
          <w:sz w:val="22"/>
          <w:szCs w:val="22"/>
        </w:rPr>
        <w:t>Sport Obermeyer exclusively</w:t>
      </w:r>
      <w:r w:rsidR="2E757E40" w:rsidRPr="000B7C4D">
        <w:rPr>
          <w:rFonts w:asciiTheme="minorHAnsi" w:hAnsiTheme="minorHAnsi" w:cstheme="minorHAnsi"/>
          <w:sz w:val="22"/>
          <w:szCs w:val="22"/>
        </w:rPr>
        <w:t xml:space="preserve"> orders from China</w:t>
      </w:r>
      <w:r w:rsidR="000B7C4D" w:rsidRPr="000B7C4D">
        <w:rPr>
          <w:rFonts w:asciiTheme="minorHAnsi" w:hAnsiTheme="minorHAnsi" w:cstheme="minorHAnsi"/>
          <w:sz w:val="22"/>
          <w:szCs w:val="22"/>
        </w:rPr>
        <w:t xml:space="preserve">, there's </w:t>
      </w:r>
      <w:r w:rsidR="000B7C4D" w:rsidRPr="000B7C4D">
        <w:rPr>
          <w:rFonts w:asciiTheme="minorHAnsi" w:hAnsiTheme="minorHAnsi" w:cstheme="minorHAnsi"/>
          <w:sz w:val="22"/>
          <w:szCs w:val="22"/>
        </w:rPr>
        <w:lastRenderedPageBreak/>
        <w:t>limited room</w:t>
      </w:r>
      <w:r w:rsidR="2E757E40" w:rsidRPr="000B7C4D">
        <w:rPr>
          <w:rFonts w:asciiTheme="minorHAnsi" w:hAnsiTheme="minorHAnsi" w:cstheme="minorHAnsi"/>
          <w:sz w:val="22"/>
          <w:szCs w:val="22"/>
        </w:rPr>
        <w:t xml:space="preserve"> for </w:t>
      </w:r>
      <w:r w:rsidR="2E757E40" w:rsidRPr="00155FFE">
        <w:rPr>
          <w:rFonts w:asciiTheme="minorHAnsi" w:hAnsiTheme="minorHAnsi" w:cstheme="minorHAnsi"/>
          <w:sz w:val="22"/>
          <w:szCs w:val="22"/>
        </w:rPr>
        <w:t>optimi</w:t>
      </w:r>
      <w:r w:rsidR="00E607A9">
        <w:rPr>
          <w:rFonts w:asciiTheme="minorHAnsi" w:hAnsiTheme="minorHAnsi" w:cstheme="minorHAnsi"/>
          <w:sz w:val="22"/>
          <w:szCs w:val="22"/>
        </w:rPr>
        <w:t>z</w:t>
      </w:r>
      <w:r w:rsidR="2E757E40" w:rsidRPr="00155FFE">
        <w:rPr>
          <w:rFonts w:asciiTheme="minorHAnsi" w:hAnsiTheme="minorHAnsi" w:cstheme="minorHAnsi"/>
          <w:sz w:val="22"/>
          <w:szCs w:val="22"/>
        </w:rPr>
        <w:t xml:space="preserve">ation. </w:t>
      </w:r>
      <w:r w:rsidR="000B7C4D" w:rsidRPr="000B7C4D">
        <w:rPr>
          <w:rFonts w:asciiTheme="minorHAnsi" w:hAnsiTheme="minorHAnsi" w:cstheme="minorHAnsi"/>
          <w:sz w:val="22"/>
          <w:szCs w:val="22"/>
        </w:rPr>
        <w:t>Instead, adhering to</w:t>
      </w:r>
      <w:r w:rsidR="100ACA01" w:rsidRPr="000B7C4D">
        <w:rPr>
          <w:rFonts w:asciiTheme="minorHAnsi" w:hAnsiTheme="minorHAnsi" w:cstheme="minorHAnsi"/>
          <w:sz w:val="22"/>
          <w:szCs w:val="22"/>
        </w:rPr>
        <w:t xml:space="preserve"> their </w:t>
      </w:r>
      <w:r w:rsidR="000B7C4D" w:rsidRPr="000B7C4D">
        <w:rPr>
          <w:rFonts w:asciiTheme="minorHAnsi" w:hAnsiTheme="minorHAnsi" w:cstheme="minorHAnsi"/>
          <w:sz w:val="22"/>
          <w:szCs w:val="22"/>
        </w:rPr>
        <w:t xml:space="preserve">strategy of splitting </w:t>
      </w:r>
      <w:r w:rsidR="100ACA01" w:rsidRPr="000B7C4D">
        <w:rPr>
          <w:rFonts w:asciiTheme="minorHAnsi" w:hAnsiTheme="minorHAnsi" w:cstheme="minorHAnsi"/>
          <w:sz w:val="22"/>
          <w:szCs w:val="22"/>
        </w:rPr>
        <w:t>orders between China and Hong Kong</w:t>
      </w:r>
      <w:r w:rsidR="000B7C4D" w:rsidRPr="000B7C4D">
        <w:rPr>
          <w:rFonts w:asciiTheme="minorHAnsi" w:hAnsiTheme="minorHAnsi" w:cstheme="minorHAnsi"/>
          <w:sz w:val="22"/>
          <w:szCs w:val="22"/>
        </w:rPr>
        <w:t xml:space="preserve"> seems prudent</w:t>
      </w:r>
      <w:r w:rsidR="00EF0D75" w:rsidRPr="00155FFE">
        <w:rPr>
          <w:rFonts w:asciiTheme="minorHAnsi" w:hAnsiTheme="minorHAnsi" w:cstheme="minorHAnsi"/>
          <w:sz w:val="22"/>
          <w:szCs w:val="22"/>
        </w:rPr>
        <w:t>, where</w:t>
      </w:r>
      <w:r w:rsidR="100ACA01" w:rsidRPr="00155FFE">
        <w:rPr>
          <w:rFonts w:asciiTheme="minorHAnsi" w:hAnsiTheme="minorHAnsi" w:cstheme="minorHAnsi"/>
          <w:sz w:val="22"/>
          <w:szCs w:val="22"/>
        </w:rPr>
        <w:t xml:space="preserve"> it could order from China those styles </w:t>
      </w:r>
      <w:r w:rsidR="6FBF33F3" w:rsidRPr="00155FFE">
        <w:rPr>
          <w:rFonts w:asciiTheme="minorHAnsi" w:hAnsiTheme="minorHAnsi" w:cstheme="minorHAnsi"/>
          <w:sz w:val="22"/>
          <w:szCs w:val="22"/>
        </w:rPr>
        <w:t>where</w:t>
      </w:r>
      <w:r w:rsidR="100ACA01" w:rsidRPr="00155FFE">
        <w:rPr>
          <w:rFonts w:asciiTheme="minorHAnsi" w:hAnsiTheme="minorHAnsi" w:cstheme="minorHAnsi"/>
          <w:sz w:val="22"/>
          <w:szCs w:val="22"/>
        </w:rPr>
        <w:t xml:space="preserve"> the optimized </w:t>
      </w:r>
      <w:r w:rsidR="250C411D" w:rsidRPr="00155FFE">
        <w:rPr>
          <w:rFonts w:asciiTheme="minorHAnsi" w:hAnsiTheme="minorHAnsi" w:cstheme="minorHAnsi"/>
          <w:sz w:val="22"/>
          <w:szCs w:val="22"/>
        </w:rPr>
        <w:t>quantities</w:t>
      </w:r>
      <w:r w:rsidR="100ACA01" w:rsidRPr="00155FFE">
        <w:rPr>
          <w:rFonts w:asciiTheme="minorHAnsi" w:hAnsiTheme="minorHAnsi" w:cstheme="minorHAnsi"/>
          <w:sz w:val="22"/>
          <w:szCs w:val="22"/>
        </w:rPr>
        <w:t xml:space="preserve"> are larger than the minimum requirements, like </w:t>
      </w:r>
      <w:r w:rsidR="37A996F6" w:rsidRPr="00155FFE">
        <w:rPr>
          <w:rFonts w:asciiTheme="minorHAnsi" w:hAnsiTheme="minorHAnsi" w:cstheme="minorHAnsi"/>
          <w:sz w:val="22"/>
          <w:szCs w:val="22"/>
        </w:rPr>
        <w:t>Assault, Electra, Seduced, Anita and Daphne</w:t>
      </w:r>
      <w:r w:rsidR="79292826" w:rsidRPr="00155FFE">
        <w:rPr>
          <w:rFonts w:asciiTheme="minorHAnsi" w:hAnsiTheme="minorHAnsi" w:cstheme="minorHAnsi"/>
          <w:sz w:val="22"/>
          <w:szCs w:val="22"/>
        </w:rPr>
        <w:t xml:space="preserve"> and order the rest of the styles from Hong Kong. </w:t>
      </w:r>
      <w:r w:rsidR="00B32A57" w:rsidRPr="00155FFE">
        <w:rPr>
          <w:rFonts w:asciiTheme="minorHAnsi" w:hAnsiTheme="minorHAnsi" w:cstheme="minorHAnsi"/>
          <w:sz w:val="22"/>
          <w:szCs w:val="22"/>
        </w:rPr>
        <w:t xml:space="preserve">The sourcing policy between China and Hong Kong will be discussed in </w:t>
      </w:r>
      <w:r w:rsidR="00BB150E">
        <w:rPr>
          <w:rFonts w:asciiTheme="minorHAnsi" w:hAnsiTheme="minorHAnsi" w:cstheme="minorHAnsi"/>
          <w:sz w:val="22"/>
          <w:szCs w:val="22"/>
        </w:rPr>
        <w:t xml:space="preserve">more </w:t>
      </w:r>
      <w:r w:rsidR="00B32A57" w:rsidRPr="00155FFE">
        <w:rPr>
          <w:rFonts w:asciiTheme="minorHAnsi" w:hAnsiTheme="minorHAnsi" w:cstheme="minorHAnsi"/>
          <w:sz w:val="22"/>
          <w:szCs w:val="22"/>
        </w:rPr>
        <w:t>detail in a later section of this report.</w:t>
      </w:r>
      <w:r w:rsidR="00B32A57" w:rsidRPr="00155FFE">
        <w:rPr>
          <w:sz w:val="22"/>
          <w:szCs w:val="22"/>
        </w:rPr>
        <w:t xml:space="preserve"> </w:t>
      </w:r>
    </w:p>
    <w:p w14:paraId="1C639CBB" w14:textId="34F1706E" w:rsidR="00B13B11" w:rsidRPr="00AC35D4" w:rsidRDefault="00B13B11" w:rsidP="0077678D">
      <w:pPr>
        <w:pStyle w:val="Heading2"/>
      </w:pPr>
      <w:bookmarkStart w:id="12" w:name="_Toc1414554152"/>
      <w:bookmarkStart w:id="13" w:name="_Toc153819391"/>
      <w:r w:rsidRPr="00AC35D4">
        <w:t>Operational Recommendations</w:t>
      </w:r>
      <w:bookmarkEnd w:id="12"/>
      <w:bookmarkEnd w:id="13"/>
    </w:p>
    <w:p w14:paraId="68960A3E" w14:textId="0E0FD139" w:rsidR="00DC07C9" w:rsidRDefault="009D1608" w:rsidP="00055737">
      <w:pPr>
        <w:spacing w:after="120"/>
        <w:rPr>
          <w:rFonts w:asciiTheme="minorHAnsi" w:hAnsiTheme="minorHAnsi" w:cstheme="minorHAnsi"/>
          <w:color w:val="000000" w:themeColor="text1"/>
          <w:sz w:val="22"/>
          <w:szCs w:val="22"/>
        </w:rPr>
      </w:pPr>
      <w:r w:rsidRPr="656D7485">
        <w:rPr>
          <w:rFonts w:asciiTheme="minorHAnsi" w:hAnsiTheme="minorHAnsi"/>
          <w:color w:val="000000" w:themeColor="text1"/>
          <w:sz w:val="22"/>
          <w:szCs w:val="22"/>
        </w:rPr>
        <w:t>Stepping back</w:t>
      </w:r>
      <w:r w:rsidR="00854F15" w:rsidRPr="656D7485">
        <w:rPr>
          <w:rFonts w:asciiTheme="minorHAnsi" w:hAnsiTheme="minorHAnsi"/>
          <w:color w:val="000000" w:themeColor="text1"/>
          <w:sz w:val="22"/>
          <w:szCs w:val="22"/>
        </w:rPr>
        <w:t xml:space="preserve"> from the immediate </w:t>
      </w:r>
      <w:r w:rsidRPr="656D7485">
        <w:rPr>
          <w:rFonts w:asciiTheme="minorHAnsi" w:hAnsiTheme="minorHAnsi"/>
          <w:color w:val="000000" w:themeColor="text1"/>
          <w:sz w:val="22"/>
          <w:szCs w:val="22"/>
        </w:rPr>
        <w:t>task</w:t>
      </w:r>
      <w:r w:rsidR="00854F15" w:rsidRPr="656D7485">
        <w:rPr>
          <w:rFonts w:asciiTheme="minorHAnsi" w:hAnsiTheme="minorHAnsi"/>
          <w:color w:val="000000" w:themeColor="text1"/>
          <w:sz w:val="22"/>
          <w:szCs w:val="22"/>
        </w:rPr>
        <w:t xml:space="preserve"> of determining the </w:t>
      </w:r>
      <w:r w:rsidR="00A24210" w:rsidRPr="656D7485">
        <w:rPr>
          <w:rFonts w:asciiTheme="minorHAnsi" w:hAnsiTheme="minorHAnsi"/>
          <w:color w:val="000000" w:themeColor="text1"/>
          <w:sz w:val="22"/>
          <w:szCs w:val="22"/>
        </w:rPr>
        <w:t>1993-1994 first production order</w:t>
      </w:r>
      <w:r w:rsidR="00C44A87" w:rsidRPr="656D7485">
        <w:rPr>
          <w:rFonts w:asciiTheme="minorHAnsi" w:hAnsiTheme="minorHAnsi"/>
          <w:color w:val="000000" w:themeColor="text1"/>
          <w:sz w:val="22"/>
          <w:szCs w:val="22"/>
        </w:rPr>
        <w:t xml:space="preserve">, </w:t>
      </w:r>
      <w:r w:rsidR="00CC28C0" w:rsidRPr="656D7485">
        <w:rPr>
          <w:rFonts w:asciiTheme="minorHAnsi" w:hAnsiTheme="minorHAnsi"/>
          <w:color w:val="000000" w:themeColor="text1"/>
          <w:sz w:val="22"/>
          <w:szCs w:val="22"/>
        </w:rPr>
        <w:t xml:space="preserve">we delve into the </w:t>
      </w:r>
      <w:r w:rsidR="00EA7764" w:rsidRPr="656D7485">
        <w:rPr>
          <w:rFonts w:asciiTheme="minorHAnsi" w:hAnsiTheme="minorHAnsi"/>
          <w:color w:val="000000" w:themeColor="text1"/>
          <w:sz w:val="22"/>
          <w:szCs w:val="22"/>
        </w:rPr>
        <w:t xml:space="preserve">operational context </w:t>
      </w:r>
      <w:r w:rsidR="00C96F93" w:rsidRPr="656D7485">
        <w:rPr>
          <w:rFonts w:asciiTheme="minorHAnsi" w:hAnsiTheme="minorHAnsi"/>
          <w:color w:val="000000" w:themeColor="text1"/>
          <w:sz w:val="22"/>
          <w:szCs w:val="22"/>
        </w:rPr>
        <w:t xml:space="preserve">of </w:t>
      </w:r>
      <w:r w:rsidR="00EA7764" w:rsidRPr="656D7485">
        <w:rPr>
          <w:rFonts w:asciiTheme="minorHAnsi" w:hAnsiTheme="minorHAnsi"/>
          <w:color w:val="000000" w:themeColor="text1"/>
          <w:sz w:val="22"/>
          <w:szCs w:val="22"/>
        </w:rPr>
        <w:t>Sport Obermeyer</w:t>
      </w:r>
      <w:r w:rsidR="007C29C3" w:rsidRPr="656D7485">
        <w:rPr>
          <w:rFonts w:asciiTheme="minorHAnsi" w:hAnsiTheme="minorHAnsi"/>
          <w:color w:val="000000" w:themeColor="text1"/>
          <w:sz w:val="22"/>
          <w:szCs w:val="22"/>
        </w:rPr>
        <w:t>,</w:t>
      </w:r>
      <w:r w:rsidR="00EA7764" w:rsidRPr="656D7485">
        <w:rPr>
          <w:rFonts w:asciiTheme="minorHAnsi" w:hAnsiTheme="minorHAnsi"/>
          <w:color w:val="000000" w:themeColor="text1"/>
          <w:sz w:val="22"/>
          <w:szCs w:val="22"/>
        </w:rPr>
        <w:t xml:space="preserve"> </w:t>
      </w:r>
      <w:r w:rsidR="007C29C3" w:rsidRPr="656D7485">
        <w:rPr>
          <w:rFonts w:asciiTheme="minorHAnsi" w:hAnsiTheme="minorHAnsi"/>
          <w:color w:val="000000" w:themeColor="text1"/>
          <w:sz w:val="22"/>
          <w:szCs w:val="22"/>
        </w:rPr>
        <w:t>where</w:t>
      </w:r>
      <w:r w:rsidR="00EA7764" w:rsidRPr="656D7485">
        <w:rPr>
          <w:rFonts w:asciiTheme="minorHAnsi" w:hAnsiTheme="minorHAnsi"/>
          <w:color w:val="000000" w:themeColor="text1"/>
          <w:sz w:val="22"/>
          <w:szCs w:val="22"/>
        </w:rPr>
        <w:t xml:space="preserve"> several operational </w:t>
      </w:r>
      <w:r w:rsidR="00CD2E9E" w:rsidRPr="656D7485">
        <w:rPr>
          <w:rFonts w:asciiTheme="minorHAnsi" w:hAnsiTheme="minorHAnsi"/>
          <w:color w:val="000000" w:themeColor="text1"/>
          <w:sz w:val="22"/>
          <w:szCs w:val="22"/>
        </w:rPr>
        <w:t>enhancements</w:t>
      </w:r>
      <w:r w:rsidR="00407AFA" w:rsidRPr="656D7485">
        <w:rPr>
          <w:rFonts w:asciiTheme="minorHAnsi" w:hAnsiTheme="minorHAnsi"/>
          <w:color w:val="000000" w:themeColor="text1"/>
          <w:sz w:val="22"/>
          <w:szCs w:val="22"/>
        </w:rPr>
        <w:t xml:space="preserve"> can be recommended</w:t>
      </w:r>
      <w:r w:rsidR="00CD2E9E" w:rsidRPr="656D7485">
        <w:rPr>
          <w:rFonts w:asciiTheme="minorHAnsi" w:hAnsiTheme="minorHAnsi"/>
          <w:color w:val="000000" w:themeColor="text1"/>
          <w:sz w:val="22"/>
          <w:szCs w:val="22"/>
        </w:rPr>
        <w:t xml:space="preserve"> </w:t>
      </w:r>
      <w:r w:rsidR="00EA7764" w:rsidRPr="656D7485">
        <w:rPr>
          <w:rFonts w:asciiTheme="minorHAnsi" w:hAnsiTheme="minorHAnsi"/>
          <w:color w:val="000000" w:themeColor="text1"/>
          <w:sz w:val="22"/>
          <w:szCs w:val="22"/>
        </w:rPr>
        <w:t>to improve performance</w:t>
      </w:r>
      <w:r w:rsidR="00A81638" w:rsidRPr="656D7485">
        <w:rPr>
          <w:rFonts w:asciiTheme="minorHAnsi" w:hAnsiTheme="minorHAnsi"/>
          <w:color w:val="000000" w:themeColor="text1"/>
          <w:sz w:val="22"/>
          <w:szCs w:val="22"/>
        </w:rPr>
        <w:t xml:space="preserve"> and face the growing market competition</w:t>
      </w:r>
      <w:r w:rsidR="006873A4" w:rsidRPr="656D7485">
        <w:rPr>
          <w:rFonts w:asciiTheme="minorHAnsi" w:hAnsiTheme="minorHAnsi"/>
          <w:color w:val="000000" w:themeColor="text1"/>
          <w:sz w:val="22"/>
          <w:szCs w:val="22"/>
        </w:rPr>
        <w:t xml:space="preserve"> in recent years</w:t>
      </w:r>
      <w:r w:rsidR="00D01215" w:rsidRPr="656D7485">
        <w:rPr>
          <w:rFonts w:asciiTheme="minorHAnsi" w:hAnsiTheme="minorHAnsi"/>
          <w:color w:val="000000" w:themeColor="text1"/>
          <w:sz w:val="22"/>
          <w:szCs w:val="22"/>
        </w:rPr>
        <w:t>.</w:t>
      </w:r>
      <w:r w:rsidR="00EB0CEE" w:rsidRPr="656D7485">
        <w:rPr>
          <w:rFonts w:asciiTheme="minorHAnsi" w:hAnsiTheme="minorHAnsi"/>
          <w:color w:val="000000" w:themeColor="text1"/>
          <w:sz w:val="22"/>
          <w:szCs w:val="22"/>
        </w:rPr>
        <w:t xml:space="preserve"> </w:t>
      </w:r>
      <w:r w:rsidR="007A713A" w:rsidRPr="656D7485">
        <w:rPr>
          <w:rFonts w:asciiTheme="minorHAnsi" w:hAnsiTheme="minorHAnsi"/>
          <w:color w:val="000000" w:themeColor="text1"/>
          <w:sz w:val="22"/>
          <w:szCs w:val="22"/>
        </w:rPr>
        <w:t>A</w:t>
      </w:r>
      <w:r w:rsidR="00086626" w:rsidRPr="656D7485">
        <w:rPr>
          <w:rFonts w:asciiTheme="minorHAnsi" w:hAnsiTheme="minorHAnsi"/>
          <w:color w:val="000000" w:themeColor="text1"/>
          <w:sz w:val="22"/>
          <w:szCs w:val="22"/>
        </w:rPr>
        <w:t>s highlighted</w:t>
      </w:r>
      <w:r w:rsidR="008C0D31" w:rsidRPr="656D7485">
        <w:rPr>
          <w:rFonts w:asciiTheme="minorHAnsi" w:hAnsiTheme="minorHAnsi"/>
          <w:color w:val="000000" w:themeColor="text1"/>
          <w:sz w:val="22"/>
          <w:szCs w:val="22"/>
        </w:rPr>
        <w:t xml:space="preserve">, there is a great financial </w:t>
      </w:r>
      <w:r w:rsidR="008B32C6" w:rsidRPr="656D7485">
        <w:rPr>
          <w:rFonts w:asciiTheme="minorHAnsi" w:hAnsiTheme="minorHAnsi"/>
          <w:color w:val="000000" w:themeColor="text1"/>
          <w:sz w:val="22"/>
          <w:szCs w:val="22"/>
        </w:rPr>
        <w:t xml:space="preserve">risk </w:t>
      </w:r>
      <w:r w:rsidR="003A1A46" w:rsidRPr="656D7485">
        <w:rPr>
          <w:rFonts w:asciiTheme="minorHAnsi" w:hAnsiTheme="minorHAnsi"/>
          <w:color w:val="000000" w:themeColor="text1"/>
          <w:sz w:val="22"/>
          <w:szCs w:val="22"/>
        </w:rPr>
        <w:t xml:space="preserve">associated with </w:t>
      </w:r>
      <w:r w:rsidR="008B32C6" w:rsidRPr="656D7485">
        <w:rPr>
          <w:rFonts w:asciiTheme="minorHAnsi" w:hAnsiTheme="minorHAnsi"/>
          <w:color w:val="000000" w:themeColor="text1"/>
          <w:sz w:val="22"/>
          <w:szCs w:val="22"/>
        </w:rPr>
        <w:t xml:space="preserve">the </w:t>
      </w:r>
      <w:r w:rsidR="003A1A46" w:rsidRPr="656D7485">
        <w:rPr>
          <w:rFonts w:asciiTheme="minorHAnsi" w:hAnsiTheme="minorHAnsi"/>
          <w:color w:val="000000" w:themeColor="text1"/>
          <w:sz w:val="22"/>
          <w:szCs w:val="22"/>
        </w:rPr>
        <w:t xml:space="preserve">opportunity </w:t>
      </w:r>
      <w:r w:rsidR="008B32C6" w:rsidRPr="656D7485">
        <w:rPr>
          <w:rFonts w:asciiTheme="minorHAnsi" w:hAnsiTheme="minorHAnsi"/>
          <w:color w:val="000000" w:themeColor="text1"/>
          <w:sz w:val="22"/>
          <w:szCs w:val="22"/>
        </w:rPr>
        <w:t xml:space="preserve">cost of understocking. </w:t>
      </w:r>
      <w:r w:rsidR="006617DB" w:rsidRPr="656D7485">
        <w:rPr>
          <w:rFonts w:asciiTheme="minorHAnsi" w:hAnsiTheme="minorHAnsi"/>
          <w:color w:val="000000" w:themeColor="text1"/>
          <w:sz w:val="22"/>
          <w:szCs w:val="22"/>
        </w:rPr>
        <w:t xml:space="preserve">The risk also </w:t>
      </w:r>
      <w:r w:rsidR="00086626" w:rsidRPr="656D7485">
        <w:rPr>
          <w:rFonts w:asciiTheme="minorHAnsi" w:hAnsiTheme="minorHAnsi"/>
          <w:color w:val="000000" w:themeColor="text1"/>
          <w:sz w:val="22"/>
          <w:szCs w:val="22"/>
        </w:rPr>
        <w:t>extends</w:t>
      </w:r>
      <w:r w:rsidR="006617DB" w:rsidRPr="656D7485">
        <w:rPr>
          <w:rFonts w:asciiTheme="minorHAnsi" w:hAnsiTheme="minorHAnsi"/>
          <w:color w:val="000000" w:themeColor="text1"/>
          <w:sz w:val="22"/>
          <w:szCs w:val="22"/>
        </w:rPr>
        <w:t xml:space="preserve"> beyond</w:t>
      </w:r>
      <w:r w:rsidR="00086626" w:rsidRPr="656D7485">
        <w:rPr>
          <w:rFonts w:asciiTheme="minorHAnsi" w:hAnsiTheme="minorHAnsi"/>
          <w:color w:val="000000" w:themeColor="text1"/>
          <w:sz w:val="22"/>
          <w:szCs w:val="22"/>
        </w:rPr>
        <w:t xml:space="preserve"> </w:t>
      </w:r>
      <w:r w:rsidR="006617DB" w:rsidRPr="656D7485">
        <w:rPr>
          <w:rFonts w:asciiTheme="minorHAnsi" w:hAnsiTheme="minorHAnsi"/>
          <w:color w:val="000000" w:themeColor="text1"/>
          <w:sz w:val="22"/>
          <w:szCs w:val="22"/>
        </w:rPr>
        <w:t xml:space="preserve">financial </w:t>
      </w:r>
      <w:r w:rsidR="00086626" w:rsidRPr="656D7485">
        <w:rPr>
          <w:rFonts w:asciiTheme="minorHAnsi" w:hAnsiTheme="minorHAnsi"/>
          <w:color w:val="000000" w:themeColor="text1"/>
          <w:sz w:val="22"/>
          <w:szCs w:val="22"/>
        </w:rPr>
        <w:t>implications</w:t>
      </w:r>
      <w:r w:rsidR="005770AA" w:rsidRPr="656D7485">
        <w:rPr>
          <w:rFonts w:asciiTheme="minorHAnsi" w:hAnsiTheme="minorHAnsi"/>
          <w:color w:val="000000" w:themeColor="text1"/>
          <w:sz w:val="22"/>
          <w:szCs w:val="22"/>
        </w:rPr>
        <w:t xml:space="preserve">, </w:t>
      </w:r>
      <w:r w:rsidR="006617DB" w:rsidRPr="656D7485">
        <w:rPr>
          <w:rFonts w:asciiTheme="minorHAnsi" w:hAnsiTheme="minorHAnsi"/>
          <w:color w:val="000000" w:themeColor="text1"/>
          <w:sz w:val="22"/>
          <w:szCs w:val="22"/>
        </w:rPr>
        <w:t xml:space="preserve">as </w:t>
      </w:r>
      <w:r w:rsidR="00833BF8" w:rsidRPr="656D7485">
        <w:rPr>
          <w:rFonts w:asciiTheme="minorHAnsi" w:hAnsiTheme="minorHAnsi"/>
          <w:color w:val="000000" w:themeColor="text1"/>
          <w:sz w:val="22"/>
          <w:szCs w:val="22"/>
        </w:rPr>
        <w:t xml:space="preserve">it holds </w:t>
      </w:r>
      <w:r w:rsidR="008B32C6" w:rsidRPr="656D7485">
        <w:rPr>
          <w:rFonts w:asciiTheme="minorHAnsi" w:hAnsiTheme="minorHAnsi"/>
          <w:color w:val="000000" w:themeColor="text1"/>
          <w:sz w:val="22"/>
          <w:szCs w:val="22"/>
        </w:rPr>
        <w:t>significant impact</w:t>
      </w:r>
      <w:r w:rsidR="00833BF8" w:rsidRPr="656D7485">
        <w:rPr>
          <w:rFonts w:asciiTheme="minorHAnsi" w:hAnsiTheme="minorHAnsi"/>
          <w:color w:val="000000" w:themeColor="text1"/>
          <w:sz w:val="22"/>
          <w:szCs w:val="22"/>
        </w:rPr>
        <w:t xml:space="preserve"> </w:t>
      </w:r>
      <w:r w:rsidR="008B32C6" w:rsidRPr="656D7485">
        <w:rPr>
          <w:rFonts w:asciiTheme="minorHAnsi" w:hAnsiTheme="minorHAnsi"/>
          <w:color w:val="000000" w:themeColor="text1"/>
          <w:sz w:val="22"/>
          <w:szCs w:val="22"/>
        </w:rPr>
        <w:t xml:space="preserve">on </w:t>
      </w:r>
      <w:r w:rsidR="006617DB" w:rsidRPr="656D7485">
        <w:rPr>
          <w:rFonts w:asciiTheme="minorHAnsi" w:hAnsiTheme="minorHAnsi"/>
          <w:color w:val="000000" w:themeColor="text1"/>
          <w:sz w:val="22"/>
          <w:szCs w:val="22"/>
        </w:rPr>
        <w:t xml:space="preserve">the company’s </w:t>
      </w:r>
      <w:r w:rsidR="008B32C6" w:rsidRPr="656D7485">
        <w:rPr>
          <w:rFonts w:asciiTheme="minorHAnsi" w:hAnsiTheme="minorHAnsi"/>
          <w:color w:val="000000" w:themeColor="text1"/>
          <w:sz w:val="22"/>
          <w:szCs w:val="22"/>
        </w:rPr>
        <w:t>market share</w:t>
      </w:r>
      <w:r w:rsidR="00FD7A4F" w:rsidRPr="656D7485">
        <w:rPr>
          <w:rFonts w:asciiTheme="minorHAnsi" w:hAnsiTheme="minorHAnsi"/>
          <w:color w:val="000000" w:themeColor="text1"/>
          <w:sz w:val="22"/>
          <w:szCs w:val="22"/>
        </w:rPr>
        <w:t xml:space="preserve">, posing a threat to </w:t>
      </w:r>
      <w:r w:rsidR="004B1062" w:rsidRPr="656D7485">
        <w:rPr>
          <w:rFonts w:asciiTheme="minorHAnsi" w:hAnsiTheme="minorHAnsi"/>
          <w:color w:val="000000" w:themeColor="text1"/>
          <w:sz w:val="22"/>
          <w:szCs w:val="22"/>
        </w:rPr>
        <w:t xml:space="preserve">their </w:t>
      </w:r>
      <w:r w:rsidR="006617DB" w:rsidRPr="656D7485">
        <w:rPr>
          <w:rFonts w:asciiTheme="minorHAnsi" w:hAnsiTheme="minorHAnsi"/>
          <w:color w:val="000000" w:themeColor="text1"/>
          <w:sz w:val="22"/>
          <w:szCs w:val="22"/>
        </w:rPr>
        <w:t xml:space="preserve">market </w:t>
      </w:r>
      <w:r w:rsidR="0024030F" w:rsidRPr="656D7485">
        <w:rPr>
          <w:rFonts w:asciiTheme="minorHAnsi" w:hAnsiTheme="minorHAnsi"/>
          <w:color w:val="000000" w:themeColor="text1"/>
          <w:sz w:val="22"/>
          <w:szCs w:val="22"/>
        </w:rPr>
        <w:t>reputation</w:t>
      </w:r>
      <w:r w:rsidR="004B1062" w:rsidRPr="656D7485">
        <w:rPr>
          <w:rFonts w:asciiTheme="minorHAnsi" w:hAnsiTheme="minorHAnsi"/>
          <w:color w:val="000000" w:themeColor="text1"/>
          <w:sz w:val="22"/>
          <w:szCs w:val="22"/>
        </w:rPr>
        <w:t xml:space="preserve"> and positioning</w:t>
      </w:r>
      <w:r w:rsidR="008B32C6" w:rsidRPr="656D7485">
        <w:rPr>
          <w:rFonts w:asciiTheme="minorHAnsi" w:hAnsiTheme="minorHAnsi"/>
          <w:color w:val="000000" w:themeColor="text1"/>
          <w:sz w:val="22"/>
          <w:szCs w:val="22"/>
        </w:rPr>
        <w:t xml:space="preserve">. </w:t>
      </w:r>
      <w:r w:rsidR="004B1062" w:rsidRPr="656D7485">
        <w:rPr>
          <w:rFonts w:asciiTheme="minorHAnsi" w:hAnsiTheme="minorHAnsi"/>
          <w:color w:val="000000" w:themeColor="text1"/>
          <w:sz w:val="22"/>
          <w:szCs w:val="22"/>
        </w:rPr>
        <w:t xml:space="preserve">In the </w:t>
      </w:r>
      <w:r w:rsidR="002F2205" w:rsidRPr="656D7485">
        <w:rPr>
          <w:rFonts w:asciiTheme="minorHAnsi" w:hAnsiTheme="minorHAnsi"/>
          <w:color w:val="000000" w:themeColor="text1"/>
          <w:sz w:val="22"/>
          <w:szCs w:val="22"/>
        </w:rPr>
        <w:t>context</w:t>
      </w:r>
      <w:r w:rsidR="004B1062" w:rsidRPr="656D7485">
        <w:rPr>
          <w:rFonts w:asciiTheme="minorHAnsi" w:hAnsiTheme="minorHAnsi"/>
          <w:color w:val="000000" w:themeColor="text1"/>
          <w:sz w:val="22"/>
          <w:szCs w:val="22"/>
        </w:rPr>
        <w:t xml:space="preserve"> of the Sport Obermeyer</w:t>
      </w:r>
      <w:r w:rsidR="002F2205" w:rsidRPr="656D7485">
        <w:rPr>
          <w:rFonts w:asciiTheme="minorHAnsi" w:hAnsiTheme="minorHAnsi"/>
          <w:color w:val="000000" w:themeColor="text1"/>
          <w:sz w:val="22"/>
          <w:szCs w:val="22"/>
        </w:rPr>
        <w:t xml:space="preserve"> industry</w:t>
      </w:r>
      <w:r w:rsidR="004B1062" w:rsidRPr="656D7485">
        <w:rPr>
          <w:rFonts w:asciiTheme="minorHAnsi" w:hAnsiTheme="minorHAnsi"/>
          <w:color w:val="000000" w:themeColor="text1"/>
          <w:sz w:val="22"/>
          <w:szCs w:val="22"/>
        </w:rPr>
        <w:t xml:space="preserve">, </w:t>
      </w:r>
      <w:r w:rsidR="002F2205" w:rsidRPr="656D7485">
        <w:rPr>
          <w:rFonts w:asciiTheme="minorHAnsi" w:hAnsiTheme="minorHAnsi"/>
          <w:color w:val="000000" w:themeColor="text1"/>
          <w:sz w:val="22"/>
          <w:szCs w:val="22"/>
        </w:rPr>
        <w:t>s</w:t>
      </w:r>
      <w:r w:rsidR="004B1062" w:rsidRPr="656D7485">
        <w:rPr>
          <w:rFonts w:asciiTheme="minorHAnsi" w:hAnsiTheme="minorHAnsi"/>
          <w:color w:val="000000" w:themeColor="text1"/>
          <w:sz w:val="22"/>
          <w:szCs w:val="22"/>
        </w:rPr>
        <w:t>kiing</w:t>
      </w:r>
      <w:r w:rsidR="008B32C6" w:rsidRPr="656D7485">
        <w:rPr>
          <w:rFonts w:asciiTheme="minorHAnsi" w:hAnsiTheme="minorHAnsi"/>
          <w:color w:val="000000" w:themeColor="text1"/>
          <w:sz w:val="22"/>
          <w:szCs w:val="22"/>
        </w:rPr>
        <w:t xml:space="preserve"> clothing </w:t>
      </w:r>
      <w:r w:rsidR="00D749AD" w:rsidRPr="656D7485">
        <w:rPr>
          <w:rFonts w:asciiTheme="minorHAnsi" w:hAnsiTheme="minorHAnsi"/>
          <w:color w:val="000000" w:themeColor="text1"/>
          <w:sz w:val="22"/>
          <w:szCs w:val="22"/>
        </w:rPr>
        <w:t xml:space="preserve">is </w:t>
      </w:r>
      <w:r w:rsidR="008B32C6" w:rsidRPr="656D7485">
        <w:rPr>
          <w:rFonts w:asciiTheme="minorHAnsi" w:hAnsiTheme="minorHAnsi"/>
          <w:color w:val="000000" w:themeColor="text1"/>
          <w:sz w:val="22"/>
          <w:szCs w:val="22"/>
        </w:rPr>
        <w:t xml:space="preserve">essential for </w:t>
      </w:r>
      <w:r w:rsidR="002F2205" w:rsidRPr="656D7485">
        <w:rPr>
          <w:rFonts w:asciiTheme="minorHAnsi" w:hAnsiTheme="minorHAnsi"/>
          <w:color w:val="000000" w:themeColor="text1"/>
          <w:sz w:val="22"/>
          <w:szCs w:val="22"/>
        </w:rPr>
        <w:t xml:space="preserve">individuals engaging in </w:t>
      </w:r>
      <w:r w:rsidR="008B32C6" w:rsidRPr="656D7485">
        <w:rPr>
          <w:rFonts w:asciiTheme="minorHAnsi" w:hAnsiTheme="minorHAnsi"/>
          <w:color w:val="000000" w:themeColor="text1"/>
          <w:sz w:val="22"/>
          <w:szCs w:val="22"/>
        </w:rPr>
        <w:t xml:space="preserve">sports in extreme weather. </w:t>
      </w:r>
      <w:r w:rsidR="00386F81" w:rsidRPr="656D7485">
        <w:rPr>
          <w:rFonts w:asciiTheme="minorHAnsi" w:hAnsiTheme="minorHAnsi"/>
          <w:color w:val="000000" w:themeColor="text1"/>
          <w:sz w:val="22"/>
          <w:szCs w:val="22"/>
        </w:rPr>
        <w:t>Consequently,</w:t>
      </w:r>
      <w:r w:rsidR="008B32C6" w:rsidRPr="656D7485">
        <w:rPr>
          <w:rFonts w:asciiTheme="minorHAnsi" w:hAnsiTheme="minorHAnsi"/>
          <w:color w:val="000000" w:themeColor="text1"/>
          <w:sz w:val="22"/>
          <w:szCs w:val="22"/>
        </w:rPr>
        <w:t xml:space="preserve"> if customers cannot find Obermeyer products available, they </w:t>
      </w:r>
      <w:r w:rsidR="00D03416" w:rsidRPr="656D7485">
        <w:rPr>
          <w:rFonts w:asciiTheme="minorHAnsi" w:hAnsiTheme="minorHAnsi"/>
          <w:color w:val="000000" w:themeColor="text1"/>
          <w:sz w:val="22"/>
          <w:szCs w:val="22"/>
        </w:rPr>
        <w:t xml:space="preserve">are </w:t>
      </w:r>
      <w:r w:rsidR="007D0CEF" w:rsidRPr="656D7485">
        <w:rPr>
          <w:rFonts w:asciiTheme="minorHAnsi" w:hAnsiTheme="minorHAnsi"/>
          <w:color w:val="000000" w:themeColor="text1"/>
          <w:sz w:val="22"/>
          <w:szCs w:val="22"/>
        </w:rPr>
        <w:t xml:space="preserve">more likely </w:t>
      </w:r>
      <w:r w:rsidR="00D03416" w:rsidRPr="656D7485">
        <w:rPr>
          <w:rFonts w:asciiTheme="minorHAnsi" w:hAnsiTheme="minorHAnsi"/>
          <w:color w:val="000000" w:themeColor="text1"/>
          <w:sz w:val="22"/>
          <w:szCs w:val="22"/>
        </w:rPr>
        <w:t xml:space="preserve">to </w:t>
      </w:r>
      <w:r w:rsidR="008B32C6" w:rsidRPr="656D7485">
        <w:rPr>
          <w:rFonts w:asciiTheme="minorHAnsi" w:hAnsiTheme="minorHAnsi"/>
          <w:color w:val="000000" w:themeColor="text1"/>
          <w:sz w:val="22"/>
          <w:szCs w:val="22"/>
        </w:rPr>
        <w:t xml:space="preserve">purchase alternatives </w:t>
      </w:r>
      <w:r w:rsidR="007D0CEF" w:rsidRPr="656D7485">
        <w:rPr>
          <w:rFonts w:asciiTheme="minorHAnsi" w:hAnsiTheme="minorHAnsi"/>
          <w:color w:val="000000" w:themeColor="text1"/>
          <w:sz w:val="22"/>
          <w:szCs w:val="22"/>
        </w:rPr>
        <w:t xml:space="preserve">rather </w:t>
      </w:r>
      <w:r w:rsidR="008B32C6" w:rsidRPr="656D7485">
        <w:rPr>
          <w:rFonts w:asciiTheme="minorHAnsi" w:hAnsiTheme="minorHAnsi"/>
          <w:color w:val="000000" w:themeColor="text1"/>
          <w:sz w:val="22"/>
          <w:szCs w:val="22"/>
        </w:rPr>
        <w:t xml:space="preserve">than </w:t>
      </w:r>
      <w:r w:rsidR="00D03416" w:rsidRPr="656D7485">
        <w:rPr>
          <w:rFonts w:asciiTheme="minorHAnsi" w:hAnsiTheme="minorHAnsi"/>
          <w:color w:val="000000" w:themeColor="text1"/>
          <w:sz w:val="22"/>
          <w:szCs w:val="22"/>
        </w:rPr>
        <w:t xml:space="preserve">cancel </w:t>
      </w:r>
      <w:r w:rsidR="008B32C6" w:rsidRPr="656D7485">
        <w:rPr>
          <w:rFonts w:asciiTheme="minorHAnsi" w:hAnsiTheme="minorHAnsi"/>
          <w:color w:val="000000" w:themeColor="text1"/>
          <w:sz w:val="22"/>
          <w:szCs w:val="22"/>
        </w:rPr>
        <w:t xml:space="preserve">their plans altogether. This would </w:t>
      </w:r>
      <w:r w:rsidR="00E126D7" w:rsidRPr="656D7485">
        <w:rPr>
          <w:rFonts w:asciiTheme="minorHAnsi" w:hAnsiTheme="minorHAnsi"/>
          <w:color w:val="000000" w:themeColor="text1"/>
          <w:sz w:val="22"/>
          <w:szCs w:val="22"/>
        </w:rPr>
        <w:t xml:space="preserve">result in </w:t>
      </w:r>
      <w:r w:rsidR="008B32C6" w:rsidRPr="656D7485">
        <w:rPr>
          <w:rFonts w:asciiTheme="minorHAnsi" w:hAnsiTheme="minorHAnsi"/>
          <w:color w:val="000000" w:themeColor="text1"/>
          <w:sz w:val="22"/>
          <w:szCs w:val="22"/>
        </w:rPr>
        <w:t>a loss of market share and</w:t>
      </w:r>
      <w:r w:rsidR="00E126D7" w:rsidRPr="656D7485">
        <w:rPr>
          <w:rFonts w:asciiTheme="minorHAnsi" w:hAnsiTheme="minorHAnsi"/>
          <w:color w:val="000000" w:themeColor="text1"/>
          <w:sz w:val="22"/>
          <w:szCs w:val="22"/>
        </w:rPr>
        <w:t xml:space="preserve"> decline in</w:t>
      </w:r>
      <w:r w:rsidR="008B32C6" w:rsidRPr="656D7485">
        <w:rPr>
          <w:rFonts w:asciiTheme="minorHAnsi" w:hAnsiTheme="minorHAnsi"/>
          <w:color w:val="000000" w:themeColor="text1"/>
          <w:sz w:val="22"/>
          <w:szCs w:val="22"/>
        </w:rPr>
        <w:t xml:space="preserve"> brand power for Obermeyer.</w:t>
      </w:r>
      <w:r w:rsidR="00A74437" w:rsidRPr="656D7485">
        <w:rPr>
          <w:rFonts w:asciiTheme="minorHAnsi" w:hAnsiTheme="minorHAnsi"/>
          <w:color w:val="000000" w:themeColor="text1"/>
          <w:sz w:val="22"/>
          <w:szCs w:val="22"/>
        </w:rPr>
        <w:t xml:space="preserve"> </w:t>
      </w:r>
      <w:r w:rsidR="008B32C6" w:rsidRPr="656D7485">
        <w:rPr>
          <w:rFonts w:asciiTheme="minorHAnsi" w:hAnsiTheme="minorHAnsi"/>
          <w:color w:val="000000" w:themeColor="text1"/>
          <w:sz w:val="22"/>
          <w:szCs w:val="22"/>
        </w:rPr>
        <w:t xml:space="preserve">Brand power (or market power) has a crucial effect on a firm’s profitability (Buzzell et al, 1975). Economic theory </w:t>
      </w:r>
      <w:r w:rsidR="00ED46D9" w:rsidRPr="656D7485">
        <w:rPr>
          <w:rFonts w:asciiTheme="minorHAnsi" w:hAnsiTheme="minorHAnsi"/>
          <w:color w:val="000000" w:themeColor="text1"/>
          <w:sz w:val="22"/>
          <w:szCs w:val="22"/>
        </w:rPr>
        <w:t xml:space="preserve">illustrates </w:t>
      </w:r>
      <w:r w:rsidR="008B32C6" w:rsidRPr="656D7485">
        <w:rPr>
          <w:rFonts w:asciiTheme="minorHAnsi" w:hAnsiTheme="minorHAnsi"/>
          <w:color w:val="000000" w:themeColor="text1"/>
          <w:sz w:val="22"/>
          <w:szCs w:val="22"/>
        </w:rPr>
        <w:t xml:space="preserve">that market share is related to firm profit through three pillars, </w:t>
      </w:r>
      <w:r w:rsidR="00DA7EE8" w:rsidRPr="656D7485">
        <w:rPr>
          <w:rFonts w:asciiTheme="minorHAnsi" w:hAnsiTheme="minorHAnsi"/>
          <w:color w:val="000000" w:themeColor="text1"/>
          <w:sz w:val="22"/>
          <w:szCs w:val="22"/>
        </w:rPr>
        <w:t xml:space="preserve">as depicted </w:t>
      </w:r>
      <w:r w:rsidR="008B32C6" w:rsidRPr="656D7485">
        <w:rPr>
          <w:rFonts w:asciiTheme="minorHAnsi" w:hAnsiTheme="minorHAnsi"/>
          <w:color w:val="000000" w:themeColor="text1"/>
          <w:sz w:val="22"/>
          <w:szCs w:val="22"/>
        </w:rPr>
        <w:t xml:space="preserve">in </w:t>
      </w:r>
      <w:hyperlink w:anchor="_Appendix_6:_Firms" w:history="1">
        <w:r w:rsidR="008B32C6" w:rsidRPr="00983207">
          <w:rPr>
            <w:rStyle w:val="Hyperlink"/>
            <w:rFonts w:asciiTheme="minorHAnsi" w:hAnsiTheme="minorHAnsi"/>
            <w:sz w:val="22"/>
            <w:szCs w:val="22"/>
          </w:rPr>
          <w:t>Figure 1</w:t>
        </w:r>
      </w:hyperlink>
      <w:r w:rsidR="008B32C6" w:rsidRPr="656D7485">
        <w:rPr>
          <w:rFonts w:asciiTheme="minorHAnsi" w:hAnsiTheme="minorHAnsi"/>
          <w:color w:val="000000" w:themeColor="text1"/>
          <w:sz w:val="22"/>
          <w:szCs w:val="22"/>
        </w:rPr>
        <w:t xml:space="preserve">. </w:t>
      </w:r>
      <w:r w:rsidR="009D7EBD">
        <w:rPr>
          <w:rFonts w:asciiTheme="minorHAnsi" w:hAnsiTheme="minorHAnsi" w:cstheme="minorHAnsi"/>
          <w:color w:val="000000" w:themeColor="text1"/>
          <w:sz w:val="22"/>
          <w:szCs w:val="22"/>
        </w:rPr>
        <w:t>I</w:t>
      </w:r>
      <w:r w:rsidR="00B226A8" w:rsidRPr="00155FFE">
        <w:rPr>
          <w:rFonts w:asciiTheme="minorHAnsi" w:hAnsiTheme="minorHAnsi" w:cstheme="minorHAnsi"/>
          <w:color w:val="000000" w:themeColor="text1"/>
          <w:sz w:val="22"/>
          <w:szCs w:val="22"/>
        </w:rPr>
        <w:t xml:space="preserve">t is crucial for Sport Obermeyer to </w:t>
      </w:r>
      <w:r w:rsidR="00831C7B" w:rsidRPr="00155FFE">
        <w:rPr>
          <w:rFonts w:asciiTheme="minorHAnsi" w:hAnsiTheme="minorHAnsi" w:cstheme="minorHAnsi"/>
          <w:color w:val="000000" w:themeColor="text1"/>
          <w:sz w:val="22"/>
          <w:szCs w:val="22"/>
        </w:rPr>
        <w:t>strike a</w:t>
      </w:r>
      <w:r w:rsidR="008B32C6" w:rsidRPr="00155FFE">
        <w:rPr>
          <w:rFonts w:asciiTheme="minorHAnsi" w:hAnsiTheme="minorHAnsi" w:cstheme="minorHAnsi"/>
          <w:color w:val="000000" w:themeColor="text1"/>
          <w:sz w:val="22"/>
          <w:szCs w:val="22"/>
        </w:rPr>
        <w:t xml:space="preserve"> balance between the risk of understocking and overstocking, where not only the opportunity understocking cost is greater than the overstocking</w:t>
      </w:r>
      <w:r w:rsidR="00E612F9" w:rsidRPr="00155FFE">
        <w:rPr>
          <w:rFonts w:asciiTheme="minorHAnsi" w:hAnsiTheme="minorHAnsi" w:cstheme="minorHAnsi"/>
          <w:color w:val="000000" w:themeColor="text1"/>
          <w:sz w:val="22"/>
          <w:szCs w:val="22"/>
        </w:rPr>
        <w:t xml:space="preserve"> </w:t>
      </w:r>
      <w:r w:rsidR="008B32C6" w:rsidRPr="00155FFE">
        <w:rPr>
          <w:rFonts w:asciiTheme="minorHAnsi" w:hAnsiTheme="minorHAnsi" w:cstheme="minorHAnsi"/>
          <w:color w:val="000000" w:themeColor="text1"/>
          <w:sz w:val="22"/>
          <w:szCs w:val="22"/>
        </w:rPr>
        <w:t xml:space="preserve">cost, but the costs associated with the positioning of the brand must </w:t>
      </w:r>
      <w:r w:rsidR="00427651" w:rsidRPr="00155FFE">
        <w:rPr>
          <w:rFonts w:asciiTheme="minorHAnsi" w:hAnsiTheme="minorHAnsi" w:cstheme="minorHAnsi"/>
          <w:color w:val="000000" w:themeColor="text1"/>
          <w:sz w:val="22"/>
          <w:szCs w:val="22"/>
        </w:rPr>
        <w:t xml:space="preserve">also be considered when products are unavailable at the retail level. </w:t>
      </w:r>
    </w:p>
    <w:p w14:paraId="72421E82" w14:textId="38066679" w:rsidR="00B544CE" w:rsidRPr="00055737" w:rsidRDefault="00767E22" w:rsidP="00055737">
      <w:pPr>
        <w:spacing w:after="120"/>
        <w:rPr>
          <w:b/>
          <w:color w:val="000000" w:themeColor="text1"/>
          <w:sz w:val="22"/>
          <w:szCs w:val="22"/>
        </w:rPr>
      </w:pPr>
      <w:r>
        <w:rPr>
          <w:rFonts w:asciiTheme="minorHAnsi" w:hAnsiTheme="minorHAnsi" w:cstheme="minorHAnsi"/>
          <w:color w:val="000000" w:themeColor="text1"/>
          <w:sz w:val="22"/>
          <w:szCs w:val="22"/>
        </w:rPr>
        <w:t>With that in mind, we</w:t>
      </w:r>
      <w:r w:rsidR="00427651" w:rsidRPr="00155FFE">
        <w:rPr>
          <w:rFonts w:asciiTheme="minorHAnsi" w:hAnsiTheme="minorHAnsi" w:cstheme="minorHAnsi"/>
          <w:color w:val="000000" w:themeColor="text1"/>
          <w:sz w:val="22"/>
          <w:szCs w:val="22"/>
        </w:rPr>
        <w:t xml:space="preserve"> begin sharing operational recommendations to addres</w:t>
      </w:r>
      <w:r w:rsidR="00AD550A" w:rsidRPr="00155FFE">
        <w:rPr>
          <w:rFonts w:asciiTheme="minorHAnsi" w:hAnsiTheme="minorHAnsi" w:cstheme="minorHAnsi"/>
          <w:color w:val="000000" w:themeColor="text1"/>
          <w:sz w:val="22"/>
          <w:szCs w:val="22"/>
        </w:rPr>
        <w:t xml:space="preserve">s the operational </w:t>
      </w:r>
      <w:r w:rsidR="00B74784" w:rsidRPr="00155FFE">
        <w:rPr>
          <w:rFonts w:asciiTheme="minorHAnsi" w:hAnsiTheme="minorHAnsi" w:cstheme="minorHAnsi"/>
          <w:color w:val="000000" w:themeColor="text1"/>
          <w:sz w:val="22"/>
          <w:szCs w:val="22"/>
        </w:rPr>
        <w:t>hurdles</w:t>
      </w:r>
      <w:r w:rsidR="00AD550A" w:rsidRPr="00155FFE">
        <w:rPr>
          <w:rFonts w:asciiTheme="minorHAnsi" w:hAnsiTheme="minorHAnsi" w:cstheme="minorHAnsi"/>
          <w:color w:val="000000" w:themeColor="text1"/>
          <w:sz w:val="22"/>
          <w:szCs w:val="22"/>
        </w:rPr>
        <w:t xml:space="preserve"> </w:t>
      </w:r>
      <w:r w:rsidR="007206E5" w:rsidRPr="00155FFE">
        <w:rPr>
          <w:rFonts w:asciiTheme="minorHAnsi" w:hAnsiTheme="minorHAnsi" w:cstheme="minorHAnsi"/>
          <w:color w:val="000000" w:themeColor="text1"/>
          <w:sz w:val="22"/>
          <w:szCs w:val="22"/>
        </w:rPr>
        <w:t xml:space="preserve">and main pain points </w:t>
      </w:r>
      <w:r w:rsidR="00AD550A" w:rsidRPr="00155FFE">
        <w:rPr>
          <w:rFonts w:asciiTheme="minorHAnsi" w:hAnsiTheme="minorHAnsi" w:cstheme="minorHAnsi"/>
          <w:color w:val="000000" w:themeColor="text1"/>
          <w:sz w:val="22"/>
          <w:szCs w:val="22"/>
        </w:rPr>
        <w:t>outlined in the case study</w:t>
      </w:r>
      <w:r w:rsidR="005C46D1" w:rsidRPr="00155FFE">
        <w:rPr>
          <w:rFonts w:asciiTheme="minorHAnsi" w:hAnsiTheme="minorHAnsi" w:cstheme="minorHAnsi"/>
          <w:color w:val="000000" w:themeColor="text1"/>
          <w:sz w:val="22"/>
          <w:szCs w:val="22"/>
        </w:rPr>
        <w:t xml:space="preserve">, including </w:t>
      </w:r>
      <w:r w:rsidR="00B20B98" w:rsidRPr="00155FFE">
        <w:rPr>
          <w:rFonts w:asciiTheme="minorHAnsi" w:hAnsiTheme="minorHAnsi" w:cstheme="minorHAnsi"/>
          <w:color w:val="000000" w:themeColor="text1"/>
          <w:sz w:val="22"/>
          <w:szCs w:val="22"/>
        </w:rPr>
        <w:t xml:space="preserve">demand forecasting accuracy, </w:t>
      </w:r>
      <w:r w:rsidR="005A2FA1" w:rsidRPr="00155FFE">
        <w:rPr>
          <w:rFonts w:asciiTheme="minorHAnsi" w:hAnsiTheme="minorHAnsi" w:cstheme="minorHAnsi"/>
          <w:color w:val="000000" w:themeColor="text1"/>
          <w:sz w:val="22"/>
          <w:szCs w:val="22"/>
        </w:rPr>
        <w:t>extended</w:t>
      </w:r>
      <w:r w:rsidR="00775330" w:rsidRPr="00155FFE">
        <w:rPr>
          <w:rFonts w:asciiTheme="minorHAnsi" w:hAnsiTheme="minorHAnsi" w:cstheme="minorHAnsi"/>
          <w:color w:val="000000" w:themeColor="text1"/>
          <w:sz w:val="22"/>
          <w:szCs w:val="22"/>
        </w:rPr>
        <w:t xml:space="preserve"> lead time </w:t>
      </w:r>
      <w:r w:rsidR="005A2FA1" w:rsidRPr="00155FFE">
        <w:rPr>
          <w:rFonts w:asciiTheme="minorHAnsi" w:hAnsiTheme="minorHAnsi" w:cstheme="minorHAnsi"/>
          <w:color w:val="000000" w:themeColor="text1"/>
          <w:sz w:val="22"/>
          <w:szCs w:val="22"/>
        </w:rPr>
        <w:t xml:space="preserve">across </w:t>
      </w:r>
      <w:r w:rsidR="00775330" w:rsidRPr="00155FFE">
        <w:rPr>
          <w:rFonts w:asciiTheme="minorHAnsi" w:hAnsiTheme="minorHAnsi" w:cstheme="minorHAnsi"/>
          <w:color w:val="000000" w:themeColor="text1"/>
          <w:sz w:val="22"/>
          <w:szCs w:val="22"/>
        </w:rPr>
        <w:t xml:space="preserve">the supply chain, and </w:t>
      </w:r>
      <w:r w:rsidR="008F3CFE" w:rsidRPr="00155FFE">
        <w:rPr>
          <w:rFonts w:asciiTheme="minorHAnsi" w:hAnsiTheme="minorHAnsi" w:cstheme="minorHAnsi"/>
          <w:color w:val="000000" w:themeColor="text1"/>
          <w:sz w:val="22"/>
          <w:szCs w:val="22"/>
        </w:rPr>
        <w:t xml:space="preserve">production sourcing </w:t>
      </w:r>
      <w:r w:rsidR="00B74784" w:rsidRPr="00155FFE">
        <w:rPr>
          <w:rFonts w:asciiTheme="minorHAnsi" w:hAnsiTheme="minorHAnsi" w:cstheme="minorHAnsi"/>
          <w:color w:val="000000" w:themeColor="text1"/>
          <w:sz w:val="22"/>
          <w:szCs w:val="22"/>
        </w:rPr>
        <w:t xml:space="preserve">considerations </w:t>
      </w:r>
      <w:r w:rsidR="008F3CFE" w:rsidRPr="00155FFE">
        <w:rPr>
          <w:rFonts w:asciiTheme="minorHAnsi" w:hAnsiTheme="minorHAnsi" w:cstheme="minorHAnsi"/>
          <w:color w:val="000000" w:themeColor="text1"/>
          <w:sz w:val="22"/>
          <w:szCs w:val="22"/>
        </w:rPr>
        <w:t>between Hong Kong and China</w:t>
      </w:r>
      <w:r w:rsidR="006756CA">
        <w:t>.</w:t>
      </w:r>
      <w:r w:rsidR="003F38BC">
        <w:t xml:space="preserve"> </w:t>
      </w:r>
      <w:r w:rsidR="003F38BC" w:rsidRPr="003F38BC">
        <w:rPr>
          <w:rFonts w:asciiTheme="minorHAnsi" w:hAnsiTheme="minorHAnsi" w:cstheme="minorHAnsi"/>
          <w:color w:val="000000" w:themeColor="text1"/>
          <w:sz w:val="22"/>
          <w:szCs w:val="22"/>
        </w:rPr>
        <w:t>It is important to note that the recommendations provided, while still largely relevant in the present day, are presumed to be presented to Wally Obermeyer in 1993-1994 when this case study was established.</w:t>
      </w:r>
    </w:p>
    <w:p w14:paraId="1BB81C42" w14:textId="2CAE1068" w:rsidR="00881138" w:rsidRDefault="00A0411B" w:rsidP="00AE4840">
      <w:pPr>
        <w:pStyle w:val="Heading3"/>
      </w:pPr>
      <w:bookmarkStart w:id="14" w:name="_Toc153819392"/>
      <w:r w:rsidRPr="00C57512">
        <w:t>Demand Forecasting</w:t>
      </w:r>
      <w:bookmarkEnd w:id="14"/>
    </w:p>
    <w:p w14:paraId="20CA1217" w14:textId="404932EC" w:rsidR="00455697" w:rsidRPr="00155FFE" w:rsidRDefault="00CC1312" w:rsidP="009F3BB9">
      <w:pPr>
        <w:spacing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It </w:t>
      </w:r>
      <w:r w:rsidR="00ED4708" w:rsidRPr="00155FFE">
        <w:rPr>
          <w:rFonts w:asciiTheme="minorHAnsi" w:hAnsiTheme="minorHAnsi" w:cstheme="minorHAnsi"/>
          <w:color w:val="000000" w:themeColor="text1"/>
          <w:sz w:val="22"/>
          <w:szCs w:val="22"/>
        </w:rPr>
        <w:t>is pivotal for Sport Obermeyer to optimi</w:t>
      </w:r>
      <w:r w:rsidR="00E607A9">
        <w:rPr>
          <w:rFonts w:asciiTheme="minorHAnsi" w:hAnsiTheme="minorHAnsi" w:cstheme="minorHAnsi"/>
          <w:color w:val="000000" w:themeColor="text1"/>
          <w:sz w:val="22"/>
          <w:szCs w:val="22"/>
        </w:rPr>
        <w:t>z</w:t>
      </w:r>
      <w:r w:rsidR="00ED4708" w:rsidRPr="00155FFE">
        <w:rPr>
          <w:rFonts w:asciiTheme="minorHAnsi" w:hAnsiTheme="minorHAnsi" w:cstheme="minorHAnsi"/>
          <w:color w:val="000000" w:themeColor="text1"/>
          <w:sz w:val="22"/>
          <w:szCs w:val="22"/>
        </w:rPr>
        <w:t xml:space="preserve">e its production processes through </w:t>
      </w:r>
      <w:r w:rsidR="007E1FBE" w:rsidRPr="00155FFE">
        <w:rPr>
          <w:rFonts w:asciiTheme="minorHAnsi" w:hAnsiTheme="minorHAnsi" w:cstheme="minorHAnsi"/>
          <w:color w:val="000000" w:themeColor="text1"/>
          <w:sz w:val="22"/>
          <w:szCs w:val="22"/>
        </w:rPr>
        <w:t>e</w:t>
      </w:r>
      <w:r w:rsidR="00881138" w:rsidRPr="0084690F">
        <w:rPr>
          <w:rFonts w:asciiTheme="minorHAnsi" w:hAnsiTheme="minorHAnsi" w:cstheme="minorHAnsi"/>
          <w:color w:val="000000" w:themeColor="text1"/>
          <w:sz w:val="22"/>
          <w:szCs w:val="22"/>
        </w:rPr>
        <w:t>nhanced demand forecasting</w:t>
      </w:r>
      <w:r w:rsidR="00C007A3" w:rsidRPr="00155FFE">
        <w:rPr>
          <w:rFonts w:asciiTheme="minorHAnsi" w:hAnsiTheme="minorHAnsi" w:cstheme="minorHAnsi"/>
          <w:color w:val="000000" w:themeColor="text1"/>
          <w:sz w:val="22"/>
          <w:szCs w:val="22"/>
        </w:rPr>
        <w:t xml:space="preserve">. </w:t>
      </w:r>
      <w:r w:rsidR="00881138" w:rsidRPr="0084690F">
        <w:rPr>
          <w:rFonts w:asciiTheme="minorHAnsi" w:hAnsiTheme="minorHAnsi" w:cstheme="minorHAnsi"/>
          <w:color w:val="000000" w:themeColor="text1"/>
          <w:sz w:val="22"/>
          <w:szCs w:val="22"/>
        </w:rPr>
        <w:t xml:space="preserve">Implementing machine learning models and analytics tools, such as predictive algorithms, can </w:t>
      </w:r>
      <w:r w:rsidR="00776B7F" w:rsidRPr="00155FFE">
        <w:rPr>
          <w:rFonts w:asciiTheme="minorHAnsi" w:hAnsiTheme="minorHAnsi" w:cstheme="minorHAnsi"/>
          <w:color w:val="000000" w:themeColor="text1"/>
          <w:sz w:val="22"/>
          <w:szCs w:val="22"/>
        </w:rPr>
        <w:t>analyse</w:t>
      </w:r>
      <w:r w:rsidR="00881138" w:rsidRPr="0084690F">
        <w:rPr>
          <w:rFonts w:asciiTheme="minorHAnsi" w:hAnsiTheme="minorHAnsi" w:cstheme="minorHAnsi"/>
          <w:color w:val="000000" w:themeColor="text1"/>
          <w:sz w:val="22"/>
          <w:szCs w:val="22"/>
        </w:rPr>
        <w:t xml:space="preserve"> a comprehensive range of data</w:t>
      </w:r>
      <w:r w:rsidR="00C06ED0" w:rsidRPr="00155FFE">
        <w:rPr>
          <w:rFonts w:asciiTheme="minorHAnsi" w:hAnsiTheme="minorHAnsi" w:cstheme="minorHAnsi"/>
          <w:color w:val="000000" w:themeColor="text1"/>
          <w:sz w:val="22"/>
          <w:szCs w:val="22"/>
        </w:rPr>
        <w:t xml:space="preserve"> including</w:t>
      </w:r>
      <w:r w:rsidR="00881138" w:rsidRPr="0084690F">
        <w:rPr>
          <w:rFonts w:asciiTheme="minorHAnsi" w:hAnsiTheme="minorHAnsi" w:cstheme="minorHAnsi"/>
          <w:color w:val="000000" w:themeColor="text1"/>
          <w:sz w:val="22"/>
          <w:szCs w:val="22"/>
        </w:rPr>
        <w:t xml:space="preserve"> historical sales patterns, market trends, seasonality, consumer </w:t>
      </w:r>
      <w:r w:rsidR="00776B7F" w:rsidRPr="00155FFE">
        <w:rPr>
          <w:rFonts w:asciiTheme="minorHAnsi" w:hAnsiTheme="minorHAnsi" w:cstheme="minorHAnsi"/>
          <w:color w:val="000000" w:themeColor="text1"/>
          <w:sz w:val="22"/>
          <w:szCs w:val="22"/>
        </w:rPr>
        <w:t>behaviours</w:t>
      </w:r>
      <w:r w:rsidR="00881138" w:rsidRPr="0084690F">
        <w:rPr>
          <w:rFonts w:asciiTheme="minorHAnsi" w:hAnsiTheme="minorHAnsi" w:cstheme="minorHAnsi"/>
          <w:color w:val="000000" w:themeColor="text1"/>
          <w:sz w:val="22"/>
          <w:szCs w:val="22"/>
        </w:rPr>
        <w:t xml:space="preserve">, and even </w:t>
      </w:r>
      <w:r w:rsidR="00BA1888" w:rsidRPr="00155FFE">
        <w:rPr>
          <w:rFonts w:asciiTheme="minorHAnsi" w:hAnsiTheme="minorHAnsi" w:cstheme="minorHAnsi"/>
          <w:color w:val="000000" w:themeColor="text1"/>
          <w:sz w:val="22"/>
          <w:szCs w:val="22"/>
        </w:rPr>
        <w:t xml:space="preserve">digging </w:t>
      </w:r>
      <w:r w:rsidR="004932F5" w:rsidRPr="00155FFE">
        <w:rPr>
          <w:rFonts w:asciiTheme="minorHAnsi" w:hAnsiTheme="minorHAnsi" w:cstheme="minorHAnsi"/>
          <w:color w:val="000000" w:themeColor="text1"/>
          <w:sz w:val="22"/>
          <w:szCs w:val="22"/>
        </w:rPr>
        <w:t>deeper</w:t>
      </w:r>
      <w:r w:rsidR="00487841" w:rsidRPr="00155FFE">
        <w:rPr>
          <w:rFonts w:asciiTheme="minorHAnsi" w:hAnsiTheme="minorHAnsi" w:cstheme="minorHAnsi"/>
          <w:color w:val="000000" w:themeColor="text1"/>
          <w:sz w:val="22"/>
          <w:szCs w:val="22"/>
        </w:rPr>
        <w:t xml:space="preserve"> to </w:t>
      </w:r>
      <w:r w:rsidR="00881138" w:rsidRPr="0084690F">
        <w:rPr>
          <w:rFonts w:asciiTheme="minorHAnsi" w:hAnsiTheme="minorHAnsi" w:cstheme="minorHAnsi"/>
          <w:color w:val="000000" w:themeColor="text1"/>
          <w:sz w:val="22"/>
          <w:szCs w:val="22"/>
        </w:rPr>
        <w:t>external factors like weather patterns</w:t>
      </w:r>
      <w:r w:rsidR="00103F58" w:rsidRPr="00155FFE">
        <w:rPr>
          <w:rFonts w:asciiTheme="minorHAnsi" w:hAnsiTheme="minorHAnsi" w:cstheme="minorHAnsi"/>
          <w:color w:val="000000" w:themeColor="text1"/>
          <w:sz w:val="22"/>
          <w:szCs w:val="22"/>
        </w:rPr>
        <w:t xml:space="preserve">. </w:t>
      </w:r>
      <w:r w:rsidR="003A7DF2" w:rsidRPr="00155FFE">
        <w:rPr>
          <w:rFonts w:asciiTheme="minorHAnsi" w:hAnsiTheme="minorHAnsi" w:cstheme="minorHAnsi"/>
          <w:color w:val="000000" w:themeColor="text1"/>
          <w:sz w:val="22"/>
          <w:szCs w:val="22"/>
        </w:rPr>
        <w:t xml:space="preserve"> </w:t>
      </w:r>
      <w:r w:rsidR="00881138" w:rsidRPr="0084690F">
        <w:rPr>
          <w:rFonts w:asciiTheme="minorHAnsi" w:hAnsiTheme="minorHAnsi" w:cstheme="minorHAnsi"/>
          <w:color w:val="000000" w:themeColor="text1"/>
          <w:sz w:val="22"/>
          <w:szCs w:val="22"/>
        </w:rPr>
        <w:t xml:space="preserve">Incorporating </w:t>
      </w:r>
      <w:r w:rsidR="002F41C3" w:rsidRPr="00155FFE">
        <w:rPr>
          <w:rFonts w:asciiTheme="minorHAnsi" w:hAnsiTheme="minorHAnsi" w:cstheme="minorHAnsi"/>
          <w:color w:val="000000" w:themeColor="text1"/>
          <w:sz w:val="22"/>
          <w:szCs w:val="22"/>
        </w:rPr>
        <w:t>such</w:t>
      </w:r>
      <w:r w:rsidR="00881138" w:rsidRPr="0084690F">
        <w:rPr>
          <w:rFonts w:asciiTheme="minorHAnsi" w:hAnsiTheme="minorHAnsi" w:cstheme="minorHAnsi"/>
          <w:color w:val="000000" w:themeColor="text1"/>
          <w:sz w:val="22"/>
          <w:szCs w:val="22"/>
        </w:rPr>
        <w:t xml:space="preserve"> technologies ensures a more granular and accurate understanding of consumer demand</w:t>
      </w:r>
      <w:r w:rsidR="0000685E" w:rsidRPr="00155FFE">
        <w:rPr>
          <w:rFonts w:asciiTheme="minorHAnsi" w:hAnsiTheme="minorHAnsi" w:cstheme="minorHAnsi"/>
          <w:color w:val="000000" w:themeColor="text1"/>
          <w:sz w:val="22"/>
          <w:szCs w:val="22"/>
        </w:rPr>
        <w:t xml:space="preserve">, not only at a parka style level, but </w:t>
      </w:r>
      <w:r w:rsidR="00844458">
        <w:rPr>
          <w:rFonts w:asciiTheme="minorHAnsi" w:hAnsiTheme="minorHAnsi" w:cstheme="minorHAnsi"/>
          <w:color w:val="000000" w:themeColor="text1"/>
          <w:sz w:val="22"/>
          <w:szCs w:val="22"/>
        </w:rPr>
        <w:t xml:space="preserve">also </w:t>
      </w:r>
      <w:r w:rsidR="0000685E" w:rsidRPr="00155FFE">
        <w:rPr>
          <w:rFonts w:asciiTheme="minorHAnsi" w:hAnsiTheme="minorHAnsi" w:cstheme="minorHAnsi"/>
          <w:color w:val="000000" w:themeColor="text1"/>
          <w:sz w:val="22"/>
          <w:szCs w:val="22"/>
        </w:rPr>
        <w:t>at a size and colour level</w:t>
      </w:r>
      <w:r w:rsidR="00881138" w:rsidRPr="0084690F">
        <w:rPr>
          <w:rFonts w:asciiTheme="minorHAnsi" w:hAnsiTheme="minorHAnsi" w:cstheme="minorHAnsi"/>
          <w:color w:val="000000" w:themeColor="text1"/>
          <w:sz w:val="22"/>
          <w:szCs w:val="22"/>
        </w:rPr>
        <w:t xml:space="preserve">. </w:t>
      </w:r>
      <w:r w:rsidR="002F1572">
        <w:rPr>
          <w:rFonts w:asciiTheme="minorHAnsi" w:hAnsiTheme="minorHAnsi" w:cstheme="minorHAnsi"/>
          <w:color w:val="000000" w:themeColor="text1"/>
          <w:sz w:val="22"/>
          <w:szCs w:val="22"/>
        </w:rPr>
        <w:t>Addressing</w:t>
      </w:r>
      <w:r w:rsidR="00881138" w:rsidRPr="0084690F">
        <w:rPr>
          <w:rFonts w:asciiTheme="minorHAnsi" w:hAnsiTheme="minorHAnsi" w:cstheme="minorHAnsi"/>
          <w:color w:val="000000" w:themeColor="text1"/>
          <w:sz w:val="22"/>
          <w:szCs w:val="22"/>
        </w:rPr>
        <w:t xml:space="preserve"> the issue of underproduction, which Sport Obermeyer has historically faced with its most popular items</w:t>
      </w:r>
      <w:r w:rsidR="0073723E">
        <w:rPr>
          <w:rFonts w:asciiTheme="minorHAnsi" w:hAnsiTheme="minorHAnsi" w:cstheme="minorHAnsi"/>
          <w:color w:val="000000" w:themeColor="text1"/>
          <w:sz w:val="22"/>
          <w:szCs w:val="22"/>
        </w:rPr>
        <w:t>, b</w:t>
      </w:r>
      <w:r w:rsidR="00881138" w:rsidRPr="0084690F">
        <w:rPr>
          <w:rFonts w:asciiTheme="minorHAnsi" w:hAnsiTheme="minorHAnsi" w:cstheme="minorHAnsi"/>
          <w:color w:val="000000" w:themeColor="text1"/>
          <w:sz w:val="22"/>
          <w:szCs w:val="22"/>
        </w:rPr>
        <w:t xml:space="preserve">y leveraging advanced analytics, the </w:t>
      </w:r>
      <w:r w:rsidR="00881138" w:rsidRPr="0084690F">
        <w:rPr>
          <w:rFonts w:asciiTheme="minorHAnsi" w:hAnsiTheme="minorHAnsi" w:cstheme="minorHAnsi"/>
          <w:color w:val="000000" w:themeColor="text1"/>
          <w:sz w:val="22"/>
          <w:szCs w:val="22"/>
        </w:rPr>
        <w:lastRenderedPageBreak/>
        <w:t xml:space="preserve">company can better predict which products are likely to become best-sellers and adjust production quantities accordingly. </w:t>
      </w:r>
      <w:r w:rsidR="00F930C7" w:rsidRPr="00155FFE">
        <w:rPr>
          <w:rFonts w:asciiTheme="minorHAnsi" w:hAnsiTheme="minorHAnsi" w:cstheme="minorHAnsi"/>
          <w:color w:val="000000" w:themeColor="text1"/>
          <w:sz w:val="22"/>
          <w:szCs w:val="22"/>
        </w:rPr>
        <w:t xml:space="preserve">Moreover, </w:t>
      </w:r>
      <w:r w:rsidR="00BB7E2E" w:rsidRPr="00155FFE">
        <w:rPr>
          <w:rFonts w:asciiTheme="minorHAnsi" w:hAnsiTheme="minorHAnsi" w:cstheme="minorHAnsi"/>
          <w:color w:val="000000" w:themeColor="text1"/>
          <w:sz w:val="22"/>
          <w:szCs w:val="22"/>
        </w:rPr>
        <w:t xml:space="preserve">this will </w:t>
      </w:r>
      <w:r w:rsidR="00BC7B55" w:rsidRPr="00155FFE">
        <w:rPr>
          <w:rFonts w:asciiTheme="minorHAnsi" w:hAnsiTheme="minorHAnsi" w:cstheme="minorHAnsi"/>
          <w:color w:val="000000" w:themeColor="text1"/>
          <w:sz w:val="22"/>
          <w:szCs w:val="22"/>
        </w:rPr>
        <w:t xml:space="preserve">allow to </w:t>
      </w:r>
      <w:r w:rsidR="005D5EB7">
        <w:rPr>
          <w:rFonts w:asciiTheme="minorHAnsi" w:hAnsiTheme="minorHAnsi" w:cstheme="minorHAnsi"/>
          <w:color w:val="000000" w:themeColor="text1"/>
          <w:sz w:val="22"/>
          <w:szCs w:val="22"/>
        </w:rPr>
        <w:t>match</w:t>
      </w:r>
      <w:r w:rsidR="00BC7B55" w:rsidRPr="00155FFE">
        <w:rPr>
          <w:rFonts w:asciiTheme="minorHAnsi" w:hAnsiTheme="minorHAnsi" w:cstheme="minorHAnsi"/>
          <w:color w:val="000000" w:themeColor="text1"/>
          <w:sz w:val="22"/>
          <w:szCs w:val="22"/>
        </w:rPr>
        <w:t xml:space="preserve"> the </w:t>
      </w:r>
      <w:r w:rsidR="00AA006C" w:rsidRPr="00155FFE">
        <w:rPr>
          <w:rFonts w:asciiTheme="minorHAnsi" w:hAnsiTheme="minorHAnsi" w:cstheme="minorHAnsi"/>
          <w:color w:val="000000" w:themeColor="text1"/>
          <w:sz w:val="22"/>
          <w:szCs w:val="22"/>
        </w:rPr>
        <w:t xml:space="preserve">supply </w:t>
      </w:r>
      <w:r w:rsidR="005D5EB7">
        <w:rPr>
          <w:rFonts w:asciiTheme="minorHAnsi" w:hAnsiTheme="minorHAnsi" w:cstheme="minorHAnsi"/>
          <w:color w:val="000000" w:themeColor="text1"/>
          <w:sz w:val="22"/>
          <w:szCs w:val="22"/>
        </w:rPr>
        <w:t>to</w:t>
      </w:r>
      <w:r w:rsidR="00AA006C" w:rsidRPr="00155FFE">
        <w:rPr>
          <w:rFonts w:asciiTheme="minorHAnsi" w:hAnsiTheme="minorHAnsi" w:cstheme="minorHAnsi"/>
          <w:color w:val="000000" w:themeColor="text1"/>
          <w:sz w:val="22"/>
          <w:szCs w:val="22"/>
        </w:rPr>
        <w:t xml:space="preserve"> market demand</w:t>
      </w:r>
      <w:r w:rsidR="00340693" w:rsidRPr="00155FFE">
        <w:rPr>
          <w:rFonts w:asciiTheme="minorHAnsi" w:hAnsiTheme="minorHAnsi" w:cstheme="minorHAnsi"/>
          <w:color w:val="000000" w:themeColor="text1"/>
          <w:sz w:val="22"/>
          <w:szCs w:val="22"/>
        </w:rPr>
        <w:t xml:space="preserve">, reducing </w:t>
      </w:r>
      <w:r w:rsidR="0012429A" w:rsidRPr="00155FFE">
        <w:rPr>
          <w:rFonts w:asciiTheme="minorHAnsi" w:hAnsiTheme="minorHAnsi" w:cstheme="minorHAnsi"/>
          <w:color w:val="000000" w:themeColor="text1"/>
          <w:sz w:val="22"/>
          <w:szCs w:val="22"/>
        </w:rPr>
        <w:t xml:space="preserve">both underproduction and overproduction risks. </w:t>
      </w:r>
    </w:p>
    <w:p w14:paraId="7C1E0E8A" w14:textId="727DE780" w:rsidR="0000685E" w:rsidRDefault="0000685E" w:rsidP="009F3BB9">
      <w:pPr>
        <w:spacing w:after="120"/>
        <w:rPr>
          <w:rFonts w:asciiTheme="minorHAnsi" w:hAnsiTheme="minorHAnsi" w:cstheme="minorHAnsi"/>
          <w:color w:val="000000" w:themeColor="text1"/>
          <w:sz w:val="22"/>
          <w:szCs w:val="22"/>
        </w:rPr>
      </w:pPr>
      <w:r w:rsidRPr="00155FFE">
        <w:rPr>
          <w:rFonts w:asciiTheme="minorHAnsi" w:hAnsiTheme="minorHAnsi" w:cstheme="minorHAnsi"/>
          <w:color w:val="000000" w:themeColor="text1"/>
          <w:sz w:val="22"/>
          <w:szCs w:val="22"/>
        </w:rPr>
        <w:t>Fast-forwarding to the present day, new technologies relying on artificial intelligence (AI) have been developed that would have been part of the recommendations if the case study was set in the current era. A</w:t>
      </w:r>
      <w:r w:rsidRPr="0084690F">
        <w:rPr>
          <w:rFonts w:asciiTheme="minorHAnsi" w:hAnsiTheme="minorHAnsi" w:cstheme="minorHAnsi"/>
          <w:color w:val="000000" w:themeColor="text1"/>
          <w:sz w:val="22"/>
          <w:szCs w:val="22"/>
        </w:rPr>
        <w:t xml:space="preserve"> specific technology that can be highly beneficial is </w:t>
      </w:r>
      <w:r w:rsidRPr="00155FFE">
        <w:rPr>
          <w:rFonts w:asciiTheme="minorHAnsi" w:hAnsiTheme="minorHAnsi" w:cstheme="minorHAnsi"/>
          <w:color w:val="000000" w:themeColor="text1"/>
          <w:sz w:val="22"/>
          <w:szCs w:val="22"/>
        </w:rPr>
        <w:t>“</w:t>
      </w:r>
      <w:r w:rsidRPr="0084690F">
        <w:rPr>
          <w:rFonts w:asciiTheme="minorHAnsi" w:hAnsiTheme="minorHAnsi" w:cstheme="minorHAnsi"/>
          <w:color w:val="000000" w:themeColor="text1"/>
          <w:sz w:val="22"/>
          <w:szCs w:val="22"/>
        </w:rPr>
        <w:t>Demand Sensing Software</w:t>
      </w:r>
      <w:r w:rsidRPr="00155FFE">
        <w:rPr>
          <w:rFonts w:asciiTheme="minorHAnsi" w:hAnsiTheme="minorHAnsi" w:cstheme="minorHAnsi"/>
          <w:color w:val="000000" w:themeColor="text1"/>
          <w:sz w:val="22"/>
          <w:szCs w:val="22"/>
        </w:rPr>
        <w:t>”,</w:t>
      </w:r>
      <w:r w:rsidRPr="0084690F">
        <w:rPr>
          <w:rFonts w:asciiTheme="minorHAnsi" w:hAnsiTheme="minorHAnsi" w:cstheme="minorHAnsi"/>
          <w:color w:val="000000" w:themeColor="text1"/>
          <w:sz w:val="22"/>
          <w:szCs w:val="22"/>
        </w:rPr>
        <w:t xml:space="preserve"> which uses AI to </w:t>
      </w:r>
      <w:r w:rsidRPr="00155FFE">
        <w:rPr>
          <w:rFonts w:asciiTheme="minorHAnsi" w:hAnsiTheme="minorHAnsi" w:cstheme="minorHAnsi"/>
          <w:color w:val="000000" w:themeColor="text1"/>
          <w:sz w:val="22"/>
          <w:szCs w:val="22"/>
        </w:rPr>
        <w:t>analyse</w:t>
      </w:r>
      <w:r w:rsidRPr="0084690F">
        <w:rPr>
          <w:rFonts w:asciiTheme="minorHAnsi" w:hAnsiTheme="minorHAnsi" w:cstheme="minorHAnsi"/>
          <w:color w:val="000000" w:themeColor="text1"/>
          <w:sz w:val="22"/>
          <w:szCs w:val="22"/>
        </w:rPr>
        <w:t xml:space="preserve"> real-time market data and predict future demand more accurately</w:t>
      </w:r>
      <w:r w:rsidRPr="00155FFE">
        <w:rPr>
          <w:rFonts w:asciiTheme="minorHAnsi" w:hAnsiTheme="minorHAnsi" w:cstheme="minorHAnsi"/>
          <w:color w:val="000000" w:themeColor="text1"/>
          <w:sz w:val="22"/>
          <w:szCs w:val="22"/>
        </w:rPr>
        <w:t>,</w:t>
      </w:r>
      <w:r w:rsidRPr="0084690F">
        <w:rPr>
          <w:rFonts w:asciiTheme="minorHAnsi" w:hAnsiTheme="minorHAnsi" w:cstheme="minorHAnsi"/>
          <w:color w:val="000000" w:themeColor="text1"/>
          <w:sz w:val="22"/>
          <w:szCs w:val="22"/>
        </w:rPr>
        <w:t xml:space="preserve"> adjust forecasts based on immediate changes, providing a more dynamic and responsive approach to demand forecasting.</w:t>
      </w:r>
    </w:p>
    <w:p w14:paraId="19EBFCC9" w14:textId="4CD97776" w:rsidR="005C67F6" w:rsidRPr="0084690F" w:rsidRDefault="005C67F6" w:rsidP="008B20E0">
      <w:pPr>
        <w:spacing w:after="120"/>
        <w:rPr>
          <w:rFonts w:asciiTheme="minorHAnsi" w:hAnsiTheme="minorHAnsi" w:cstheme="minorHAnsi"/>
          <w:color w:val="000000" w:themeColor="text1"/>
          <w:sz w:val="22"/>
          <w:szCs w:val="22"/>
        </w:rPr>
      </w:pPr>
      <w:r w:rsidRPr="005C67F6">
        <w:rPr>
          <w:rFonts w:asciiTheme="minorHAnsi" w:hAnsiTheme="minorHAnsi" w:cstheme="minorHAnsi"/>
          <w:color w:val="000000" w:themeColor="text1"/>
          <w:sz w:val="22"/>
          <w:szCs w:val="22"/>
        </w:rPr>
        <w:t xml:space="preserve">To put things into perspective, considering the smaller-scale issue involving the sample of 10 parka styles in Exhibit 10, the average wholesale price per parka is $112. This implies that the cost of a lost sale (underproduction) per unit is $27 (24% * $112), while the cost of overproduction per unit is $9 (8% * $112). Assuming a potential improvement of 1% in forecast accuracy (a reasonable arbitrary estimate) through advanced analytics, with the company producing approximately 200,000 units annually, closing the misallocation gap of 2,000 (1% * 200,000) units between styles could transform a potential loss of $72,000 into a profit of $54,000. The potential loss includes an overproduction cost of $18,000 (2000 * $9) and an underproduction opportunity cost of $54,000 (2000 * $27).  </w:t>
      </w:r>
    </w:p>
    <w:p w14:paraId="4368FFCA" w14:textId="58FB78F6" w:rsidR="00A0411B" w:rsidRPr="00CE2EF9" w:rsidRDefault="00A0411B" w:rsidP="00AE4840">
      <w:pPr>
        <w:pStyle w:val="Heading3"/>
      </w:pPr>
      <w:bookmarkStart w:id="15" w:name="_Toc153819393"/>
      <w:r w:rsidRPr="00155FFE">
        <w:t xml:space="preserve">Supply Chain Lead </w:t>
      </w:r>
      <w:r w:rsidRPr="00CE2EF9">
        <w:t>Times</w:t>
      </w:r>
      <w:bookmarkEnd w:id="15"/>
    </w:p>
    <w:p w14:paraId="2E29B81C" w14:textId="63323213" w:rsidR="00A0411B" w:rsidRDefault="005602C9" w:rsidP="00145BEE">
      <w:pPr>
        <w:spacing w:after="120"/>
        <w:rPr>
          <w:rFonts w:asciiTheme="minorHAnsi" w:hAnsiTheme="minorHAnsi" w:cstheme="minorHAnsi"/>
          <w:color w:val="000000" w:themeColor="text1"/>
          <w:sz w:val="22"/>
          <w:szCs w:val="22"/>
        </w:rPr>
      </w:pPr>
      <w:r w:rsidRPr="005602C9">
        <w:rPr>
          <w:rFonts w:asciiTheme="minorHAnsi" w:hAnsiTheme="minorHAnsi" w:cstheme="minorHAnsi"/>
          <w:color w:val="000000" w:themeColor="text1"/>
          <w:sz w:val="22"/>
          <w:szCs w:val="22"/>
        </w:rPr>
        <w:t>Enhancing demand forecasting addresses only part of Sport Obermeyer's challenge of extended lead times in its supply chain. To address the root issue, the company should</w:t>
      </w:r>
      <w:r w:rsidR="003A04E3">
        <w:rPr>
          <w:rFonts w:asciiTheme="minorHAnsi" w:hAnsiTheme="minorHAnsi" w:cstheme="minorHAnsi"/>
          <w:color w:val="000000" w:themeColor="text1"/>
          <w:sz w:val="22"/>
          <w:szCs w:val="22"/>
        </w:rPr>
        <w:t xml:space="preserve"> further</w:t>
      </w:r>
      <w:r w:rsidRPr="005602C9">
        <w:rPr>
          <w:rFonts w:asciiTheme="minorHAnsi" w:hAnsiTheme="minorHAnsi" w:cstheme="minorHAnsi"/>
          <w:color w:val="000000" w:themeColor="text1"/>
          <w:sz w:val="22"/>
          <w:szCs w:val="22"/>
        </w:rPr>
        <w:t xml:space="preserve"> diversify its supplier base and locali</w:t>
      </w:r>
      <w:r w:rsidR="00E607A9">
        <w:rPr>
          <w:rFonts w:asciiTheme="minorHAnsi" w:hAnsiTheme="minorHAnsi" w:cstheme="minorHAnsi"/>
          <w:color w:val="000000" w:themeColor="text1"/>
          <w:sz w:val="22"/>
          <w:szCs w:val="22"/>
        </w:rPr>
        <w:t>z</w:t>
      </w:r>
      <w:r w:rsidRPr="005602C9">
        <w:rPr>
          <w:rFonts w:asciiTheme="minorHAnsi" w:hAnsiTheme="minorHAnsi" w:cstheme="minorHAnsi"/>
          <w:color w:val="000000" w:themeColor="text1"/>
          <w:sz w:val="22"/>
          <w:szCs w:val="22"/>
        </w:rPr>
        <w:t>e manufacturing closer to hubs, reducing dependency on distant suppliers and improving responsiveness to demand changes. This strategic shift should be closely integrated with the marketing department, aligning with market research insights.</w:t>
      </w:r>
      <w:r w:rsidR="00C118D7">
        <w:rPr>
          <w:rFonts w:asciiTheme="minorHAnsi" w:hAnsiTheme="minorHAnsi" w:cstheme="minorHAnsi"/>
          <w:color w:val="000000" w:themeColor="text1"/>
          <w:sz w:val="22"/>
          <w:szCs w:val="22"/>
        </w:rPr>
        <w:t xml:space="preserve"> </w:t>
      </w:r>
      <w:r w:rsidR="008C43E2">
        <w:rPr>
          <w:rFonts w:asciiTheme="minorHAnsi" w:hAnsiTheme="minorHAnsi" w:cstheme="minorHAnsi"/>
          <w:color w:val="000000" w:themeColor="text1"/>
          <w:sz w:val="22"/>
          <w:szCs w:val="22"/>
        </w:rPr>
        <w:t>In a high-level this</w:t>
      </w:r>
      <w:r w:rsidR="00966C8A" w:rsidRPr="00966C8A">
        <w:rPr>
          <w:rFonts w:asciiTheme="minorHAnsi" w:hAnsiTheme="minorHAnsi" w:cstheme="minorHAnsi"/>
          <w:color w:val="000000" w:themeColor="text1"/>
          <w:sz w:val="22"/>
          <w:szCs w:val="22"/>
        </w:rPr>
        <w:t xml:space="preserve"> involves considering three stages: upstream, midstream, and downstream. Diversifying suppliers at the </w:t>
      </w:r>
      <w:r w:rsidR="0074670A" w:rsidRPr="00966C8A">
        <w:rPr>
          <w:rFonts w:asciiTheme="minorHAnsi" w:hAnsiTheme="minorHAnsi" w:cstheme="minorHAnsi"/>
          <w:color w:val="000000" w:themeColor="text1"/>
          <w:sz w:val="22"/>
          <w:szCs w:val="22"/>
        </w:rPr>
        <w:t>beginning of the supply chain</w:t>
      </w:r>
      <w:r w:rsidR="00966C8A" w:rsidRPr="00966C8A">
        <w:rPr>
          <w:rFonts w:asciiTheme="minorHAnsi" w:hAnsiTheme="minorHAnsi" w:cstheme="minorHAnsi"/>
          <w:color w:val="000000" w:themeColor="text1"/>
          <w:sz w:val="22"/>
          <w:szCs w:val="22"/>
        </w:rPr>
        <w:t xml:space="preserve"> b</w:t>
      </w:r>
      <w:r w:rsidR="00966C8A">
        <w:rPr>
          <w:rFonts w:asciiTheme="minorHAnsi" w:hAnsiTheme="minorHAnsi" w:cstheme="minorHAnsi"/>
          <w:color w:val="000000" w:themeColor="text1"/>
          <w:sz w:val="22"/>
          <w:szCs w:val="22"/>
        </w:rPr>
        <w:t>y</w:t>
      </w:r>
      <w:r w:rsidR="0074670A">
        <w:rPr>
          <w:rFonts w:asciiTheme="minorHAnsi" w:hAnsiTheme="minorHAnsi" w:cstheme="minorHAnsi"/>
          <w:color w:val="000000" w:themeColor="text1"/>
          <w:sz w:val="22"/>
          <w:szCs w:val="22"/>
        </w:rPr>
        <w:t xml:space="preserve"> </w:t>
      </w:r>
      <w:r w:rsidR="0074670A" w:rsidRPr="00155FFE">
        <w:rPr>
          <w:rFonts w:asciiTheme="minorHAnsi" w:hAnsiTheme="minorHAnsi" w:cstheme="minorHAnsi"/>
          <w:color w:val="000000" w:themeColor="text1"/>
          <w:sz w:val="22"/>
          <w:szCs w:val="22"/>
        </w:rPr>
        <w:t>sourcing raw materials from various locations, potentially closer to the manufacturing hubs</w:t>
      </w:r>
      <w:r w:rsidR="00F21A0F">
        <w:t>,</w:t>
      </w:r>
      <w:r w:rsidR="0074670A">
        <w:t xml:space="preserve"> </w:t>
      </w:r>
      <w:r w:rsidR="0074670A" w:rsidRPr="00F21A0F">
        <w:rPr>
          <w:rFonts w:asciiTheme="minorHAnsi" w:hAnsiTheme="minorHAnsi" w:cstheme="minorHAnsi"/>
          <w:color w:val="000000" w:themeColor="text1"/>
          <w:sz w:val="22"/>
          <w:szCs w:val="22"/>
        </w:rPr>
        <w:t>can significantly reduce the time to get materials into the production cycle</w:t>
      </w:r>
      <w:r w:rsidR="0074670A" w:rsidRPr="00155FFE">
        <w:rPr>
          <w:rFonts w:asciiTheme="minorHAnsi" w:hAnsiTheme="minorHAnsi" w:cstheme="minorHAnsi"/>
          <w:color w:val="000000" w:themeColor="text1"/>
          <w:sz w:val="22"/>
          <w:szCs w:val="22"/>
        </w:rPr>
        <w:t xml:space="preserve">. </w:t>
      </w:r>
      <w:r w:rsidR="00572FAF">
        <w:rPr>
          <w:rFonts w:asciiTheme="minorHAnsi" w:hAnsiTheme="minorHAnsi" w:cstheme="minorHAnsi"/>
          <w:color w:val="000000" w:themeColor="text1"/>
          <w:sz w:val="22"/>
          <w:szCs w:val="22"/>
        </w:rPr>
        <w:t>L</w:t>
      </w:r>
      <w:r w:rsidR="00177C2A" w:rsidRPr="00177C2A">
        <w:rPr>
          <w:rFonts w:asciiTheme="minorHAnsi" w:hAnsiTheme="minorHAnsi" w:cstheme="minorHAnsi"/>
          <w:color w:val="000000" w:themeColor="text1"/>
          <w:sz w:val="22"/>
          <w:szCs w:val="22"/>
        </w:rPr>
        <w:t xml:space="preserve">ocalized suppliers in </w:t>
      </w:r>
      <w:r w:rsidR="0074670A" w:rsidRPr="00177C2A">
        <w:rPr>
          <w:rFonts w:asciiTheme="minorHAnsi" w:hAnsiTheme="minorHAnsi" w:cstheme="minorHAnsi"/>
          <w:color w:val="000000" w:themeColor="text1"/>
          <w:sz w:val="22"/>
          <w:szCs w:val="22"/>
        </w:rPr>
        <w:t>the manufacturing phase</w:t>
      </w:r>
      <w:r w:rsidR="00177C2A" w:rsidRPr="00177C2A">
        <w:rPr>
          <w:rFonts w:asciiTheme="minorHAnsi" w:hAnsiTheme="minorHAnsi" w:cstheme="minorHAnsi"/>
          <w:color w:val="000000" w:themeColor="text1"/>
          <w:sz w:val="22"/>
          <w:szCs w:val="22"/>
        </w:rPr>
        <w:t xml:space="preserve"> enable</w:t>
      </w:r>
      <w:r w:rsidR="0074670A" w:rsidRPr="00177C2A">
        <w:rPr>
          <w:rFonts w:asciiTheme="minorHAnsi" w:hAnsiTheme="minorHAnsi" w:cstheme="minorHAnsi"/>
          <w:color w:val="000000" w:themeColor="text1"/>
          <w:sz w:val="22"/>
          <w:szCs w:val="22"/>
        </w:rPr>
        <w:t xml:space="preserve"> quicker turnaround times for products ready for distribution. </w:t>
      </w:r>
      <w:r w:rsidR="00177C2A" w:rsidRPr="00177C2A">
        <w:rPr>
          <w:rFonts w:asciiTheme="minorHAnsi" w:hAnsiTheme="minorHAnsi" w:cstheme="minorHAnsi"/>
          <w:color w:val="000000" w:themeColor="text1"/>
          <w:sz w:val="22"/>
          <w:szCs w:val="22"/>
        </w:rPr>
        <w:t>Shorter lead times in</w:t>
      </w:r>
      <w:r w:rsidR="0074670A" w:rsidRPr="00177C2A">
        <w:rPr>
          <w:rFonts w:asciiTheme="minorHAnsi" w:hAnsiTheme="minorHAnsi" w:cstheme="minorHAnsi"/>
          <w:color w:val="000000" w:themeColor="text1"/>
          <w:sz w:val="22"/>
          <w:szCs w:val="22"/>
        </w:rPr>
        <w:t xml:space="preserve"> distribution and retail ensure products reach the market faster, aligning closely with consumer demand and seasonal trends.</w:t>
      </w:r>
    </w:p>
    <w:p w14:paraId="1C0F8030" w14:textId="7CA716C2" w:rsidR="000D6A4D" w:rsidRPr="00EB6B19" w:rsidRDefault="000D6A4D" w:rsidP="00BA0885">
      <w:pPr>
        <w:spacing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w:t>
      </w:r>
      <w:r w:rsidR="00735D97" w:rsidRPr="00735D97">
        <w:rPr>
          <w:rFonts w:asciiTheme="minorHAnsi" w:hAnsiTheme="minorHAnsi" w:cstheme="minorHAnsi"/>
          <w:color w:val="000000" w:themeColor="text1"/>
          <w:sz w:val="22"/>
          <w:szCs w:val="22"/>
        </w:rPr>
        <w:t>xamining materials crucial for parka production reveals that while standard items like snaps are easily kept in stock</w:t>
      </w:r>
      <w:r w:rsidR="00735D97">
        <w:rPr>
          <w:rFonts w:asciiTheme="minorHAnsi" w:hAnsiTheme="minorHAnsi" w:cstheme="minorHAnsi"/>
          <w:color w:val="000000" w:themeColor="text1"/>
          <w:sz w:val="22"/>
          <w:szCs w:val="22"/>
        </w:rPr>
        <w:t xml:space="preserve"> and are thus not restrictive</w:t>
      </w:r>
      <w:r w:rsidR="00735D97" w:rsidRPr="00735D97">
        <w:rPr>
          <w:rFonts w:asciiTheme="minorHAnsi" w:hAnsiTheme="minorHAnsi" w:cstheme="minorHAnsi"/>
          <w:color w:val="000000" w:themeColor="text1"/>
          <w:sz w:val="22"/>
          <w:szCs w:val="22"/>
        </w:rPr>
        <w:t>, others like zippers (60-90+ days lead time) and shell fabric (45-60 days for material plus 45-60 days for dying and printing) pose challenges.</w:t>
      </w:r>
      <w:r w:rsidR="00735D97">
        <w:rPr>
          <w:rFonts w:asciiTheme="minorHAnsi" w:hAnsiTheme="minorHAnsi" w:cstheme="minorHAnsi"/>
          <w:color w:val="000000" w:themeColor="text1"/>
          <w:sz w:val="22"/>
          <w:szCs w:val="22"/>
        </w:rPr>
        <w:t xml:space="preserve"> </w:t>
      </w:r>
      <w:r w:rsidR="009126BF" w:rsidRPr="009126BF">
        <w:rPr>
          <w:rFonts w:asciiTheme="minorHAnsi" w:hAnsiTheme="minorHAnsi" w:cstheme="minorHAnsi"/>
          <w:color w:val="000000" w:themeColor="text1"/>
          <w:sz w:val="22"/>
          <w:szCs w:val="22"/>
        </w:rPr>
        <w:t>Shell fabric preparation, a critical initial step, acts as a bottleneck, delaying the entire process if hindered</w:t>
      </w:r>
      <w:r w:rsidR="008B6434">
        <w:rPr>
          <w:rFonts w:asciiTheme="minorHAnsi" w:hAnsiTheme="minorHAnsi" w:cstheme="minorHAnsi"/>
          <w:color w:val="000000" w:themeColor="text1"/>
          <w:sz w:val="22"/>
          <w:szCs w:val="22"/>
        </w:rPr>
        <w:t xml:space="preserve">. Therefore, while </w:t>
      </w:r>
      <w:r w:rsidR="00A65949">
        <w:rPr>
          <w:rFonts w:asciiTheme="minorHAnsi" w:hAnsiTheme="minorHAnsi" w:cstheme="minorHAnsi"/>
          <w:color w:val="000000" w:themeColor="text1"/>
          <w:sz w:val="22"/>
          <w:szCs w:val="22"/>
        </w:rPr>
        <w:t xml:space="preserve">improving lead times on all materials would be beneficial, it </w:t>
      </w:r>
      <w:r w:rsidR="00E24BAF">
        <w:rPr>
          <w:rFonts w:asciiTheme="minorHAnsi" w:hAnsiTheme="minorHAnsi" w:cstheme="minorHAnsi"/>
          <w:color w:val="000000" w:themeColor="text1"/>
          <w:sz w:val="22"/>
          <w:szCs w:val="22"/>
        </w:rPr>
        <w:t>is</w:t>
      </w:r>
      <w:r w:rsidR="00A65949">
        <w:rPr>
          <w:rFonts w:asciiTheme="minorHAnsi" w:hAnsiTheme="minorHAnsi" w:cstheme="minorHAnsi"/>
          <w:color w:val="000000" w:themeColor="text1"/>
          <w:sz w:val="22"/>
          <w:szCs w:val="22"/>
        </w:rPr>
        <w:t xml:space="preserve"> recommended for Sport Obermeyer to firstly focus on the shell fabric acquisition and dying process.</w:t>
      </w:r>
      <w:r w:rsidR="00DC2739">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T</w:t>
      </w:r>
      <w:r w:rsidRPr="000D6A4D">
        <w:rPr>
          <w:rFonts w:asciiTheme="minorHAnsi" w:hAnsiTheme="minorHAnsi" w:cstheme="minorHAnsi"/>
          <w:color w:val="000000" w:themeColor="text1"/>
          <w:sz w:val="22"/>
          <w:szCs w:val="22"/>
        </w:rPr>
        <w:t>o improve lead times without compromising quality, Sport Obermeyer can relocate part of the dying</w:t>
      </w:r>
      <w:r>
        <w:rPr>
          <w:rFonts w:asciiTheme="minorHAnsi" w:hAnsiTheme="minorHAnsi" w:cstheme="minorHAnsi"/>
          <w:color w:val="000000" w:themeColor="text1"/>
          <w:sz w:val="22"/>
          <w:szCs w:val="22"/>
        </w:rPr>
        <w:t>/</w:t>
      </w:r>
      <w:r w:rsidRPr="000D6A4D">
        <w:rPr>
          <w:rFonts w:asciiTheme="minorHAnsi" w:hAnsiTheme="minorHAnsi" w:cstheme="minorHAnsi"/>
          <w:color w:val="000000" w:themeColor="text1"/>
          <w:sz w:val="22"/>
          <w:szCs w:val="22"/>
        </w:rPr>
        <w:t>printing process to factories near sewing and cutting facilities.</w:t>
      </w:r>
    </w:p>
    <w:p w14:paraId="588CC68F" w14:textId="150CD176" w:rsidR="00A0411B" w:rsidRPr="00155FFE" w:rsidRDefault="00EB6B19" w:rsidP="00035AE3">
      <w:pPr>
        <w:spacing w:after="120"/>
        <w:rPr>
          <w:rFonts w:asciiTheme="minorHAnsi" w:hAnsiTheme="minorHAnsi" w:cstheme="minorHAnsi"/>
          <w:color w:val="000000" w:themeColor="text1"/>
          <w:sz w:val="22"/>
          <w:szCs w:val="22"/>
        </w:rPr>
      </w:pPr>
      <w:r w:rsidRPr="00EB6B19">
        <w:rPr>
          <w:rFonts w:asciiTheme="minorHAnsi" w:hAnsiTheme="minorHAnsi" w:cstheme="minorHAnsi"/>
          <w:color w:val="000000" w:themeColor="text1"/>
          <w:sz w:val="22"/>
          <w:szCs w:val="22"/>
        </w:rPr>
        <w:lastRenderedPageBreak/>
        <w:t>From a quantitative</w:t>
      </w:r>
      <w:r w:rsidR="00A0411B" w:rsidRPr="00EB6B19">
        <w:rPr>
          <w:rFonts w:asciiTheme="minorHAnsi" w:hAnsiTheme="minorHAnsi" w:cstheme="minorHAnsi"/>
          <w:color w:val="000000" w:themeColor="text1"/>
          <w:sz w:val="22"/>
          <w:szCs w:val="22"/>
        </w:rPr>
        <w:t xml:space="preserve"> </w:t>
      </w:r>
      <w:r w:rsidR="00A0411B">
        <w:rPr>
          <w:rFonts w:asciiTheme="minorHAnsi" w:hAnsiTheme="minorHAnsi" w:cstheme="minorHAnsi"/>
          <w:color w:val="000000" w:themeColor="text1"/>
          <w:sz w:val="22"/>
          <w:szCs w:val="22"/>
        </w:rPr>
        <w:t xml:space="preserve">benefit </w:t>
      </w:r>
      <w:r w:rsidRPr="00EB6B19">
        <w:rPr>
          <w:rFonts w:asciiTheme="minorHAnsi" w:hAnsiTheme="minorHAnsi" w:cstheme="minorHAnsi"/>
          <w:color w:val="000000" w:themeColor="text1"/>
          <w:sz w:val="22"/>
          <w:szCs w:val="22"/>
        </w:rPr>
        <w:t>perspective,</w:t>
      </w:r>
      <w:r w:rsidR="00A0411B" w:rsidRPr="00155FFE">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a</w:t>
      </w:r>
      <w:r w:rsidR="00A0411B" w:rsidRPr="00155FFE">
        <w:rPr>
          <w:rFonts w:asciiTheme="minorHAnsi" w:hAnsiTheme="minorHAnsi" w:cstheme="minorHAnsi"/>
          <w:color w:val="000000" w:themeColor="text1"/>
          <w:sz w:val="22"/>
          <w:szCs w:val="22"/>
        </w:rPr>
        <w:t>ssuming the lead time from a distant supplier is 90 days and a local supplier can reduce this to 45 days, this 50% reduction in lead time could improve response to market demand enabling flexibility.</w:t>
      </w:r>
      <w:r w:rsidR="000D7DAC" w:rsidRPr="00155FFE">
        <w:rPr>
          <w:rFonts w:asciiTheme="minorHAnsi" w:hAnsiTheme="minorHAnsi" w:cstheme="minorHAnsi"/>
          <w:color w:val="000000" w:themeColor="text1"/>
          <w:sz w:val="22"/>
          <w:szCs w:val="22"/>
        </w:rPr>
        <w:t xml:space="preserve"> Example wise, a 3% increase in sales during peak periods on their annual sales of $32.8 million could lead to an additional $0.98 million in revenue, which is a considerable change for the management. </w:t>
      </w:r>
      <w:r w:rsidR="00394D1D" w:rsidRPr="00155FFE">
        <w:rPr>
          <w:rFonts w:asciiTheme="minorHAnsi" w:hAnsiTheme="minorHAnsi" w:cstheme="minorHAnsi"/>
          <w:color w:val="000000" w:themeColor="text1"/>
          <w:sz w:val="22"/>
          <w:szCs w:val="22"/>
        </w:rPr>
        <w:t>Additionally, this change will lead to the reduction in transportation costs</w:t>
      </w:r>
      <w:r w:rsidR="003446C9" w:rsidRPr="00155FFE">
        <w:rPr>
          <w:rFonts w:asciiTheme="minorHAnsi" w:hAnsiTheme="minorHAnsi" w:cstheme="minorHAnsi"/>
          <w:color w:val="000000" w:themeColor="text1"/>
          <w:sz w:val="22"/>
          <w:szCs w:val="22"/>
        </w:rPr>
        <w:t xml:space="preserve">. </w:t>
      </w:r>
    </w:p>
    <w:p w14:paraId="25BA99CC" w14:textId="62D9227A" w:rsidR="00D36F81" w:rsidRPr="00155FFE" w:rsidRDefault="00A0411B" w:rsidP="00AE4840">
      <w:pPr>
        <w:pStyle w:val="Heading3"/>
      </w:pPr>
      <w:bookmarkStart w:id="16" w:name="_Toc153819394"/>
      <w:r w:rsidRPr="00155FFE">
        <w:t>Quality Control</w:t>
      </w:r>
      <w:bookmarkEnd w:id="16"/>
    </w:p>
    <w:p w14:paraId="489EB4B4" w14:textId="53DF2A55" w:rsidR="00F67ED0" w:rsidRPr="00155FFE" w:rsidRDefault="00074D93" w:rsidP="00F67ED0">
      <w:pPr>
        <w:spacing w:after="120"/>
        <w:rPr>
          <w:rFonts w:asciiTheme="minorHAnsi" w:hAnsiTheme="minorHAnsi" w:cstheme="minorHAnsi"/>
          <w:color w:val="000000" w:themeColor="text1"/>
          <w:sz w:val="22"/>
          <w:szCs w:val="22"/>
        </w:rPr>
      </w:pPr>
      <w:r w:rsidRPr="00155FFE">
        <w:rPr>
          <w:rFonts w:asciiTheme="minorHAnsi" w:hAnsiTheme="minorHAnsi" w:cstheme="minorHAnsi"/>
          <w:color w:val="000000" w:themeColor="text1"/>
          <w:sz w:val="22"/>
          <w:szCs w:val="22"/>
        </w:rPr>
        <w:t>Progressing further into</w:t>
      </w:r>
      <w:r w:rsidR="006A099C" w:rsidRPr="00155FFE">
        <w:rPr>
          <w:rFonts w:asciiTheme="minorHAnsi" w:hAnsiTheme="minorHAnsi" w:cstheme="minorHAnsi"/>
          <w:color w:val="000000" w:themeColor="text1"/>
          <w:sz w:val="22"/>
          <w:szCs w:val="22"/>
        </w:rPr>
        <w:t xml:space="preserve"> the supply chai</w:t>
      </w:r>
      <w:r w:rsidRPr="00155FFE">
        <w:rPr>
          <w:rFonts w:asciiTheme="minorHAnsi" w:hAnsiTheme="minorHAnsi" w:cstheme="minorHAnsi"/>
          <w:color w:val="000000" w:themeColor="text1"/>
          <w:sz w:val="22"/>
          <w:szCs w:val="22"/>
        </w:rPr>
        <w:t>n</w:t>
      </w:r>
      <w:r w:rsidR="005C4AAB">
        <w:rPr>
          <w:rFonts w:asciiTheme="minorHAnsi" w:hAnsiTheme="minorHAnsi" w:cstheme="minorHAnsi"/>
          <w:color w:val="000000" w:themeColor="text1"/>
          <w:sz w:val="22"/>
          <w:szCs w:val="22"/>
        </w:rPr>
        <w:t>,</w:t>
      </w:r>
      <w:r w:rsidR="00DD7843" w:rsidRPr="00155FFE">
        <w:rPr>
          <w:rFonts w:asciiTheme="minorHAnsi" w:hAnsiTheme="minorHAnsi" w:cstheme="minorHAnsi"/>
          <w:sz w:val="22"/>
          <w:szCs w:val="22"/>
        </w:rPr>
        <w:t xml:space="preserve"> </w:t>
      </w:r>
      <w:r w:rsidR="00295B3B" w:rsidRPr="00155FFE">
        <w:rPr>
          <w:rFonts w:asciiTheme="minorHAnsi" w:hAnsiTheme="minorHAnsi" w:cstheme="minorHAnsi"/>
          <w:sz w:val="22"/>
          <w:szCs w:val="22"/>
        </w:rPr>
        <w:t>t</w:t>
      </w:r>
      <w:r w:rsidR="00DD7843" w:rsidRPr="00155FFE">
        <w:rPr>
          <w:rFonts w:asciiTheme="minorHAnsi" w:hAnsiTheme="minorHAnsi" w:cstheme="minorHAnsi"/>
          <w:color w:val="000000" w:themeColor="text1"/>
          <w:sz w:val="22"/>
          <w:szCs w:val="22"/>
        </w:rPr>
        <w:t xml:space="preserve">ransitioning from </w:t>
      </w:r>
      <w:r w:rsidR="005C4AAB">
        <w:rPr>
          <w:rFonts w:asciiTheme="minorHAnsi" w:hAnsiTheme="minorHAnsi" w:cstheme="minorHAnsi"/>
          <w:color w:val="000000" w:themeColor="text1"/>
          <w:sz w:val="22"/>
          <w:szCs w:val="22"/>
        </w:rPr>
        <w:t xml:space="preserve">production materials </w:t>
      </w:r>
      <w:r w:rsidR="00DD7843" w:rsidRPr="00155FFE">
        <w:rPr>
          <w:rFonts w:asciiTheme="minorHAnsi" w:hAnsiTheme="minorHAnsi" w:cstheme="minorHAnsi"/>
          <w:color w:val="000000" w:themeColor="text1"/>
          <w:sz w:val="22"/>
          <w:szCs w:val="22"/>
        </w:rPr>
        <w:t>to the sewing and cutting stages</w:t>
      </w:r>
      <w:r w:rsidR="00621745" w:rsidRPr="00155FFE">
        <w:rPr>
          <w:rFonts w:asciiTheme="minorHAnsi" w:hAnsiTheme="minorHAnsi" w:cstheme="minorHAnsi"/>
          <w:color w:val="000000" w:themeColor="text1"/>
          <w:sz w:val="22"/>
          <w:szCs w:val="22"/>
        </w:rPr>
        <w:t xml:space="preserve">, we address </w:t>
      </w:r>
      <w:r w:rsidR="00163D50" w:rsidRPr="00155FFE">
        <w:rPr>
          <w:rFonts w:asciiTheme="minorHAnsi" w:hAnsiTheme="minorHAnsi" w:cstheme="minorHAnsi"/>
          <w:color w:val="000000" w:themeColor="text1"/>
          <w:sz w:val="22"/>
          <w:szCs w:val="22"/>
        </w:rPr>
        <w:t xml:space="preserve">the </w:t>
      </w:r>
      <w:r w:rsidR="00CD6519" w:rsidRPr="00155FFE">
        <w:rPr>
          <w:rFonts w:asciiTheme="minorHAnsi" w:hAnsiTheme="minorHAnsi" w:cstheme="minorHAnsi"/>
          <w:color w:val="000000" w:themeColor="text1"/>
          <w:sz w:val="22"/>
          <w:szCs w:val="22"/>
        </w:rPr>
        <w:t>dilemma</w:t>
      </w:r>
      <w:r w:rsidR="00163D50" w:rsidRPr="00155FFE">
        <w:rPr>
          <w:rFonts w:asciiTheme="minorHAnsi" w:hAnsiTheme="minorHAnsi" w:cstheme="minorHAnsi"/>
          <w:color w:val="000000" w:themeColor="text1"/>
          <w:sz w:val="22"/>
          <w:szCs w:val="22"/>
        </w:rPr>
        <w:t xml:space="preserve"> </w:t>
      </w:r>
      <w:r w:rsidR="002C0D01" w:rsidRPr="00155FFE">
        <w:rPr>
          <w:rFonts w:asciiTheme="minorHAnsi" w:hAnsiTheme="minorHAnsi" w:cstheme="minorHAnsi"/>
          <w:color w:val="000000" w:themeColor="text1"/>
          <w:sz w:val="22"/>
          <w:szCs w:val="22"/>
        </w:rPr>
        <w:t xml:space="preserve">around expanding </w:t>
      </w:r>
      <w:r w:rsidR="00A15FC3" w:rsidRPr="00155FFE">
        <w:rPr>
          <w:rFonts w:asciiTheme="minorHAnsi" w:hAnsiTheme="minorHAnsi" w:cstheme="minorHAnsi"/>
          <w:color w:val="000000" w:themeColor="text1"/>
          <w:sz w:val="22"/>
          <w:szCs w:val="22"/>
        </w:rPr>
        <w:t>China's manufacturing share from one-third to half of the total production</w:t>
      </w:r>
      <w:r w:rsidR="005C4AAB">
        <w:rPr>
          <w:rFonts w:asciiTheme="minorHAnsi" w:hAnsiTheme="minorHAnsi" w:cstheme="minorHAnsi"/>
          <w:color w:val="000000" w:themeColor="text1"/>
          <w:sz w:val="22"/>
          <w:szCs w:val="22"/>
        </w:rPr>
        <w:t xml:space="preserve">. </w:t>
      </w:r>
      <w:r w:rsidR="00254210" w:rsidRPr="00155FFE">
        <w:rPr>
          <w:rFonts w:asciiTheme="minorHAnsi" w:hAnsiTheme="minorHAnsi" w:cstheme="minorHAnsi"/>
          <w:color w:val="000000" w:themeColor="text1"/>
          <w:sz w:val="22"/>
          <w:szCs w:val="22"/>
        </w:rPr>
        <w:t>Despite the advantages in labo</w:t>
      </w:r>
      <w:r w:rsidR="00EE0DFD">
        <w:rPr>
          <w:rFonts w:asciiTheme="minorHAnsi" w:hAnsiTheme="minorHAnsi" w:cstheme="minorHAnsi"/>
          <w:color w:val="000000" w:themeColor="text1"/>
          <w:sz w:val="22"/>
          <w:szCs w:val="22"/>
        </w:rPr>
        <w:t>u</w:t>
      </w:r>
      <w:r w:rsidR="00254210" w:rsidRPr="00155FFE">
        <w:rPr>
          <w:rFonts w:asciiTheme="minorHAnsi" w:hAnsiTheme="minorHAnsi" w:cstheme="minorHAnsi"/>
          <w:color w:val="000000" w:themeColor="text1"/>
          <w:sz w:val="22"/>
          <w:szCs w:val="22"/>
        </w:rPr>
        <w:t>r cost savings, China's benefits are counteracted by drawbacks</w:t>
      </w:r>
      <w:r w:rsidR="000C3087">
        <w:rPr>
          <w:rFonts w:asciiTheme="minorHAnsi" w:hAnsiTheme="minorHAnsi" w:cstheme="minorHAnsi"/>
          <w:color w:val="000000" w:themeColor="text1"/>
          <w:sz w:val="22"/>
          <w:szCs w:val="22"/>
        </w:rPr>
        <w:t xml:space="preserve"> compared to Hong Kong</w:t>
      </w:r>
      <w:r w:rsidR="00254210" w:rsidRPr="00155FFE">
        <w:rPr>
          <w:rFonts w:asciiTheme="minorHAnsi" w:hAnsiTheme="minorHAnsi" w:cstheme="minorHAnsi"/>
          <w:color w:val="000000" w:themeColor="text1"/>
          <w:sz w:val="22"/>
          <w:szCs w:val="22"/>
        </w:rPr>
        <w:t>, as outlined in Exhibit</w:t>
      </w:r>
      <w:r w:rsidR="00266AD9">
        <w:rPr>
          <w:rFonts w:asciiTheme="minorHAnsi" w:hAnsiTheme="minorHAnsi" w:cstheme="minorHAnsi"/>
          <w:color w:val="000000" w:themeColor="text1"/>
          <w:sz w:val="22"/>
          <w:szCs w:val="22"/>
        </w:rPr>
        <w:t xml:space="preserve"> </w:t>
      </w:r>
      <w:r w:rsidR="00254210" w:rsidRPr="00155FFE">
        <w:rPr>
          <w:rFonts w:asciiTheme="minorHAnsi" w:hAnsiTheme="minorHAnsi" w:cstheme="minorHAnsi"/>
          <w:color w:val="000000" w:themeColor="text1"/>
          <w:sz w:val="22"/>
          <w:szCs w:val="22"/>
        </w:rPr>
        <w:t xml:space="preserve">8. These drawbacks include production lines that are more than three times longer, requiring a larger workforce, decreased productivity due to lower skill levels, and heightened defect rates. </w:t>
      </w:r>
      <w:r w:rsidR="00F67ED0" w:rsidRPr="00155FFE">
        <w:rPr>
          <w:rFonts w:asciiTheme="minorHAnsi" w:hAnsiTheme="minorHAnsi" w:cstheme="minorHAnsi"/>
          <w:color w:val="000000" w:themeColor="text1"/>
          <w:sz w:val="22"/>
          <w:szCs w:val="22"/>
        </w:rPr>
        <w:t xml:space="preserve">While changing manufacturers may seem like a plausible solution to address production quality, the enduring partnership between Obermeyer and </w:t>
      </w:r>
      <w:proofErr w:type="spellStart"/>
      <w:r w:rsidR="00F67ED0" w:rsidRPr="00155FFE">
        <w:rPr>
          <w:rFonts w:asciiTheme="minorHAnsi" w:hAnsiTheme="minorHAnsi" w:cstheme="minorHAnsi"/>
          <w:color w:val="000000" w:themeColor="text1"/>
          <w:sz w:val="22"/>
          <w:szCs w:val="22"/>
        </w:rPr>
        <w:t>Obersport</w:t>
      </w:r>
      <w:proofErr w:type="spellEnd"/>
      <w:r w:rsidR="00F67ED0" w:rsidRPr="00155FFE">
        <w:rPr>
          <w:rFonts w:asciiTheme="minorHAnsi" w:hAnsiTheme="minorHAnsi" w:cstheme="minorHAnsi"/>
          <w:color w:val="000000" w:themeColor="text1"/>
          <w:sz w:val="22"/>
          <w:szCs w:val="22"/>
        </w:rPr>
        <w:t xml:space="preserve">, coupled with the circumstances surrounding </w:t>
      </w:r>
      <w:proofErr w:type="spellStart"/>
      <w:r w:rsidR="00F67ED0" w:rsidRPr="00155FFE">
        <w:rPr>
          <w:rFonts w:asciiTheme="minorHAnsi" w:hAnsiTheme="minorHAnsi" w:cstheme="minorHAnsi"/>
          <w:color w:val="000000" w:themeColor="text1"/>
          <w:sz w:val="22"/>
          <w:szCs w:val="22"/>
        </w:rPr>
        <w:t>Obersport's</w:t>
      </w:r>
      <w:proofErr w:type="spellEnd"/>
      <w:r w:rsidR="00F67ED0" w:rsidRPr="00155FFE">
        <w:rPr>
          <w:rFonts w:asciiTheme="minorHAnsi" w:hAnsiTheme="minorHAnsi" w:cstheme="minorHAnsi"/>
          <w:color w:val="000000" w:themeColor="text1"/>
          <w:sz w:val="22"/>
          <w:szCs w:val="22"/>
        </w:rPr>
        <w:t xml:space="preserve"> expansion with the new Lo Village factory in China, suggests a different strategy. The recommended approach begins with an investment in training to improve the long-term quality of the new factory, fostering a stronger partnership. This strengthened collaboration could eventually lead to an expansion of manufacturing capacity, transitioning Obermeyer from sub-contractors to a more loyal and trained supplier.</w:t>
      </w:r>
    </w:p>
    <w:p w14:paraId="3E7C43BD" w14:textId="0EB519B8" w:rsidR="00DB2F6E" w:rsidRDefault="006C76A3" w:rsidP="00F67ED0">
      <w:pPr>
        <w:spacing w:after="120"/>
        <w:rPr>
          <w:rFonts w:asciiTheme="minorHAnsi" w:hAnsiTheme="minorHAnsi" w:cstheme="minorHAnsi"/>
          <w:color w:val="000000" w:themeColor="text1"/>
          <w:sz w:val="22"/>
          <w:szCs w:val="22"/>
        </w:rPr>
      </w:pPr>
      <w:r w:rsidRPr="00155FFE">
        <w:rPr>
          <w:rFonts w:asciiTheme="minorHAnsi" w:hAnsiTheme="minorHAnsi" w:cstheme="minorHAnsi"/>
          <w:color w:val="000000" w:themeColor="text1"/>
          <w:sz w:val="22"/>
          <w:szCs w:val="22"/>
        </w:rPr>
        <w:t>The</w:t>
      </w:r>
      <w:r w:rsidR="00827580" w:rsidRPr="00155FFE">
        <w:rPr>
          <w:rFonts w:asciiTheme="minorHAnsi" w:hAnsiTheme="minorHAnsi" w:cstheme="minorHAnsi"/>
          <w:color w:val="000000" w:themeColor="text1"/>
          <w:sz w:val="22"/>
          <w:szCs w:val="22"/>
        </w:rPr>
        <w:t xml:space="preserve"> </w:t>
      </w:r>
      <w:r w:rsidRPr="00155FFE">
        <w:rPr>
          <w:rFonts w:asciiTheme="minorHAnsi" w:hAnsiTheme="minorHAnsi" w:cstheme="minorHAnsi"/>
          <w:color w:val="000000" w:themeColor="text1"/>
          <w:sz w:val="22"/>
          <w:szCs w:val="22"/>
        </w:rPr>
        <w:t xml:space="preserve">new </w:t>
      </w:r>
      <w:r w:rsidR="00827580" w:rsidRPr="00155FFE">
        <w:rPr>
          <w:rFonts w:asciiTheme="minorHAnsi" w:hAnsiTheme="minorHAnsi" w:cstheme="minorHAnsi"/>
          <w:color w:val="000000" w:themeColor="text1"/>
          <w:sz w:val="22"/>
          <w:szCs w:val="22"/>
        </w:rPr>
        <w:t>factory is situated in a small village</w:t>
      </w:r>
      <w:r w:rsidR="00D82593">
        <w:rPr>
          <w:rFonts w:asciiTheme="minorHAnsi" w:hAnsiTheme="minorHAnsi" w:cstheme="minorHAnsi"/>
          <w:color w:val="000000" w:themeColor="text1"/>
          <w:sz w:val="22"/>
          <w:szCs w:val="22"/>
        </w:rPr>
        <w:t xml:space="preserve"> in China</w:t>
      </w:r>
      <w:r w:rsidR="00827580" w:rsidRPr="00155FFE">
        <w:rPr>
          <w:rFonts w:asciiTheme="minorHAnsi" w:hAnsiTheme="minorHAnsi" w:cstheme="minorHAnsi"/>
          <w:color w:val="000000" w:themeColor="text1"/>
          <w:sz w:val="22"/>
          <w:szCs w:val="22"/>
        </w:rPr>
        <w:t xml:space="preserve">, reflecting a community-focused business approach. </w:t>
      </w:r>
      <w:r w:rsidR="0025385D" w:rsidRPr="00155FFE">
        <w:rPr>
          <w:rFonts w:asciiTheme="minorHAnsi" w:hAnsiTheme="minorHAnsi" w:cstheme="minorHAnsi"/>
          <w:color w:val="000000" w:themeColor="text1"/>
          <w:sz w:val="22"/>
          <w:szCs w:val="22"/>
        </w:rPr>
        <w:t>By investing in quality control, Obermeyer</w:t>
      </w:r>
      <w:r w:rsidR="00CC12A0" w:rsidRPr="00155FFE">
        <w:rPr>
          <w:rFonts w:asciiTheme="minorHAnsi" w:hAnsiTheme="minorHAnsi" w:cstheme="minorHAnsi"/>
          <w:color w:val="000000" w:themeColor="text1"/>
          <w:sz w:val="22"/>
          <w:szCs w:val="22"/>
        </w:rPr>
        <w:t>,</w:t>
      </w:r>
      <w:r w:rsidR="0025385D" w:rsidRPr="00155FFE">
        <w:rPr>
          <w:rFonts w:asciiTheme="minorHAnsi" w:hAnsiTheme="minorHAnsi" w:cstheme="minorHAnsi"/>
          <w:color w:val="000000" w:themeColor="text1"/>
          <w:sz w:val="22"/>
          <w:szCs w:val="22"/>
        </w:rPr>
        <w:t xml:space="preserve"> and its partner (</w:t>
      </w:r>
      <w:proofErr w:type="spellStart"/>
      <w:r w:rsidR="0025385D" w:rsidRPr="00155FFE">
        <w:rPr>
          <w:rFonts w:asciiTheme="minorHAnsi" w:hAnsiTheme="minorHAnsi" w:cstheme="minorHAnsi"/>
          <w:color w:val="000000" w:themeColor="text1"/>
          <w:sz w:val="22"/>
          <w:szCs w:val="22"/>
        </w:rPr>
        <w:t>Obersport</w:t>
      </w:r>
      <w:proofErr w:type="spellEnd"/>
      <w:r w:rsidR="0025385D" w:rsidRPr="00155FFE">
        <w:rPr>
          <w:rFonts w:asciiTheme="minorHAnsi" w:hAnsiTheme="minorHAnsi" w:cstheme="minorHAnsi"/>
          <w:color w:val="000000" w:themeColor="text1"/>
          <w:sz w:val="22"/>
          <w:szCs w:val="22"/>
        </w:rPr>
        <w:t>)</w:t>
      </w:r>
      <w:r w:rsidR="00827580" w:rsidRPr="00155FFE">
        <w:rPr>
          <w:rFonts w:asciiTheme="minorHAnsi" w:hAnsiTheme="minorHAnsi" w:cstheme="minorHAnsi"/>
          <w:color w:val="000000" w:themeColor="text1"/>
          <w:sz w:val="22"/>
          <w:szCs w:val="22"/>
        </w:rPr>
        <w:t xml:space="preserve">, </w:t>
      </w:r>
      <w:r w:rsidR="0025385D" w:rsidRPr="00155FFE">
        <w:rPr>
          <w:rFonts w:asciiTheme="minorHAnsi" w:hAnsiTheme="minorHAnsi" w:cstheme="minorHAnsi"/>
          <w:color w:val="000000" w:themeColor="text1"/>
          <w:sz w:val="22"/>
          <w:szCs w:val="22"/>
        </w:rPr>
        <w:t xml:space="preserve">not </w:t>
      </w:r>
      <w:r w:rsidR="00827580" w:rsidRPr="00155FFE">
        <w:rPr>
          <w:rFonts w:asciiTheme="minorHAnsi" w:hAnsiTheme="minorHAnsi" w:cstheme="minorHAnsi"/>
          <w:color w:val="000000" w:themeColor="text1"/>
          <w:sz w:val="22"/>
          <w:szCs w:val="22"/>
        </w:rPr>
        <w:t xml:space="preserve">only </w:t>
      </w:r>
      <w:r w:rsidR="0025385D" w:rsidRPr="00155FFE">
        <w:rPr>
          <w:rFonts w:asciiTheme="minorHAnsi" w:hAnsiTheme="minorHAnsi" w:cstheme="minorHAnsi"/>
          <w:color w:val="000000" w:themeColor="text1"/>
          <w:sz w:val="22"/>
          <w:szCs w:val="22"/>
        </w:rPr>
        <w:t>improv</w:t>
      </w:r>
      <w:r w:rsidR="00827580" w:rsidRPr="00155FFE">
        <w:rPr>
          <w:rFonts w:asciiTheme="minorHAnsi" w:hAnsiTheme="minorHAnsi" w:cstheme="minorHAnsi"/>
          <w:color w:val="000000" w:themeColor="text1"/>
          <w:sz w:val="22"/>
          <w:szCs w:val="22"/>
        </w:rPr>
        <w:t xml:space="preserve">e </w:t>
      </w:r>
      <w:r w:rsidR="0025385D" w:rsidRPr="00155FFE">
        <w:rPr>
          <w:rFonts w:asciiTheme="minorHAnsi" w:hAnsiTheme="minorHAnsi" w:cstheme="minorHAnsi"/>
          <w:color w:val="000000" w:themeColor="text1"/>
          <w:sz w:val="22"/>
          <w:szCs w:val="22"/>
        </w:rPr>
        <w:t xml:space="preserve">the </w:t>
      </w:r>
      <w:r w:rsidR="004D5A20" w:rsidRPr="00155FFE">
        <w:rPr>
          <w:rFonts w:asciiTheme="minorHAnsi" w:hAnsiTheme="minorHAnsi" w:cstheme="minorHAnsi"/>
          <w:color w:val="000000" w:themeColor="text1"/>
          <w:sz w:val="22"/>
          <w:szCs w:val="22"/>
        </w:rPr>
        <w:t>product</w:t>
      </w:r>
      <w:r w:rsidR="008237B8" w:rsidRPr="00155FFE">
        <w:rPr>
          <w:rFonts w:asciiTheme="minorHAnsi" w:hAnsiTheme="minorHAnsi" w:cstheme="minorHAnsi"/>
          <w:color w:val="000000" w:themeColor="text1"/>
          <w:sz w:val="22"/>
          <w:szCs w:val="22"/>
        </w:rPr>
        <w:t xml:space="preserve">, </w:t>
      </w:r>
      <w:r w:rsidR="004D5A20" w:rsidRPr="00155FFE">
        <w:rPr>
          <w:rFonts w:asciiTheme="minorHAnsi" w:hAnsiTheme="minorHAnsi" w:cstheme="minorHAnsi"/>
          <w:color w:val="000000" w:themeColor="text1"/>
          <w:sz w:val="22"/>
          <w:szCs w:val="22"/>
        </w:rPr>
        <w:t>but</w:t>
      </w:r>
      <w:r w:rsidR="00F36D10" w:rsidRPr="00155FFE">
        <w:rPr>
          <w:rFonts w:asciiTheme="minorHAnsi" w:hAnsiTheme="minorHAnsi" w:cstheme="minorHAnsi"/>
          <w:color w:val="000000" w:themeColor="text1"/>
          <w:sz w:val="22"/>
          <w:szCs w:val="22"/>
        </w:rPr>
        <w:t xml:space="preserve"> </w:t>
      </w:r>
      <w:r w:rsidR="008237B8" w:rsidRPr="00155FFE">
        <w:rPr>
          <w:rFonts w:asciiTheme="minorHAnsi" w:hAnsiTheme="minorHAnsi" w:cstheme="minorHAnsi"/>
          <w:color w:val="000000" w:themeColor="text1"/>
          <w:sz w:val="22"/>
          <w:szCs w:val="22"/>
        </w:rPr>
        <w:t xml:space="preserve">also contribute to </w:t>
      </w:r>
      <w:r w:rsidR="0025385D" w:rsidRPr="00155FFE">
        <w:rPr>
          <w:rFonts w:asciiTheme="minorHAnsi" w:hAnsiTheme="minorHAnsi" w:cstheme="minorHAnsi"/>
          <w:color w:val="000000" w:themeColor="text1"/>
          <w:sz w:val="22"/>
          <w:szCs w:val="22"/>
        </w:rPr>
        <w:t>the community where the factory is based.</w:t>
      </w:r>
      <w:r w:rsidR="00AD45B7" w:rsidRPr="00155FFE">
        <w:rPr>
          <w:rFonts w:asciiTheme="minorHAnsi" w:hAnsiTheme="minorHAnsi" w:cstheme="minorHAnsi"/>
          <w:color w:val="000000" w:themeColor="text1"/>
          <w:sz w:val="22"/>
          <w:szCs w:val="22"/>
        </w:rPr>
        <w:t xml:space="preserve"> In such communities, stable employment is highly valued, and the workforce is likely to show loyalty to an employer </w:t>
      </w:r>
      <w:r w:rsidR="00D34B6C">
        <w:rPr>
          <w:rFonts w:asciiTheme="minorHAnsi" w:hAnsiTheme="minorHAnsi" w:cstheme="minorHAnsi"/>
          <w:color w:val="000000" w:themeColor="text1"/>
          <w:sz w:val="22"/>
          <w:szCs w:val="22"/>
        </w:rPr>
        <w:t>that</w:t>
      </w:r>
      <w:r w:rsidR="00AD45B7" w:rsidRPr="00155FFE">
        <w:rPr>
          <w:rFonts w:asciiTheme="minorHAnsi" w:hAnsiTheme="minorHAnsi" w:cstheme="minorHAnsi"/>
          <w:color w:val="000000" w:themeColor="text1"/>
          <w:sz w:val="22"/>
          <w:szCs w:val="22"/>
        </w:rPr>
        <w:t xml:space="preserve"> invests in their skills and well-being. This suggests </w:t>
      </w:r>
      <w:r w:rsidR="0059378D" w:rsidRPr="00155FFE">
        <w:rPr>
          <w:rFonts w:asciiTheme="minorHAnsi" w:hAnsiTheme="minorHAnsi" w:cstheme="minorHAnsi"/>
          <w:color w:val="000000" w:themeColor="text1"/>
          <w:sz w:val="22"/>
          <w:szCs w:val="22"/>
        </w:rPr>
        <w:t>minimal</w:t>
      </w:r>
      <w:r w:rsidR="00AD45B7" w:rsidRPr="00155FFE">
        <w:rPr>
          <w:rFonts w:asciiTheme="minorHAnsi" w:hAnsiTheme="minorHAnsi" w:cstheme="minorHAnsi"/>
          <w:color w:val="000000" w:themeColor="text1"/>
          <w:sz w:val="22"/>
          <w:szCs w:val="22"/>
        </w:rPr>
        <w:t xml:space="preserve"> risk of trained workers leaving the factory after receiving training. Consequently, this investment is not just about improving the </w:t>
      </w:r>
      <w:r w:rsidR="00D34B6C">
        <w:rPr>
          <w:rFonts w:asciiTheme="minorHAnsi" w:hAnsiTheme="minorHAnsi" w:cstheme="minorHAnsi"/>
          <w:color w:val="000000" w:themeColor="text1"/>
          <w:sz w:val="22"/>
          <w:szCs w:val="22"/>
        </w:rPr>
        <w:t xml:space="preserve">product </w:t>
      </w:r>
      <w:r w:rsidR="00AD45B7" w:rsidRPr="00155FFE">
        <w:rPr>
          <w:rFonts w:asciiTheme="minorHAnsi" w:hAnsiTheme="minorHAnsi" w:cstheme="minorHAnsi"/>
          <w:color w:val="000000" w:themeColor="text1"/>
          <w:sz w:val="22"/>
          <w:szCs w:val="22"/>
        </w:rPr>
        <w:t>quality; it</w:t>
      </w:r>
      <w:r w:rsidR="00D34B6C">
        <w:rPr>
          <w:rFonts w:asciiTheme="minorHAnsi" w:hAnsiTheme="minorHAnsi" w:cstheme="minorHAnsi"/>
          <w:color w:val="000000" w:themeColor="text1"/>
          <w:sz w:val="22"/>
          <w:szCs w:val="22"/>
        </w:rPr>
        <w:t xml:space="preserve"> i</w:t>
      </w:r>
      <w:r w:rsidR="00AD45B7" w:rsidRPr="00155FFE">
        <w:rPr>
          <w:rFonts w:asciiTheme="minorHAnsi" w:hAnsiTheme="minorHAnsi" w:cstheme="minorHAnsi"/>
          <w:color w:val="000000" w:themeColor="text1"/>
          <w:sz w:val="22"/>
          <w:szCs w:val="22"/>
        </w:rPr>
        <w:t>s also about building a loyal, skilled workforce and contributing positively to the local community.</w:t>
      </w:r>
      <w:r w:rsidRPr="00155FFE">
        <w:rPr>
          <w:rFonts w:asciiTheme="minorHAnsi" w:hAnsiTheme="minorHAnsi" w:cstheme="minorHAnsi"/>
          <w:color w:val="000000" w:themeColor="text1"/>
          <w:sz w:val="22"/>
          <w:szCs w:val="22"/>
        </w:rPr>
        <w:t xml:space="preserve"> </w:t>
      </w:r>
      <w:r w:rsidR="0028592F" w:rsidRPr="00155FFE">
        <w:rPr>
          <w:rFonts w:asciiTheme="minorHAnsi" w:hAnsiTheme="minorHAnsi" w:cstheme="minorHAnsi"/>
          <w:color w:val="000000" w:themeColor="text1"/>
          <w:sz w:val="22"/>
          <w:szCs w:val="22"/>
        </w:rPr>
        <w:t>In essence</w:t>
      </w:r>
      <w:r w:rsidR="00D12B2A" w:rsidRPr="00155FFE">
        <w:rPr>
          <w:rFonts w:asciiTheme="minorHAnsi" w:hAnsiTheme="minorHAnsi" w:cstheme="minorHAnsi"/>
          <w:color w:val="000000" w:themeColor="text1"/>
          <w:sz w:val="22"/>
          <w:szCs w:val="22"/>
        </w:rPr>
        <w:t xml:space="preserve">, </w:t>
      </w:r>
      <w:r w:rsidR="001A5750" w:rsidRPr="00155FFE">
        <w:rPr>
          <w:rFonts w:asciiTheme="minorHAnsi" w:hAnsiTheme="minorHAnsi" w:cstheme="minorHAnsi"/>
          <w:color w:val="000000" w:themeColor="text1"/>
          <w:sz w:val="22"/>
          <w:szCs w:val="22"/>
        </w:rPr>
        <w:t xml:space="preserve">investing in quality control will reduce </w:t>
      </w:r>
      <w:r w:rsidR="00D12B2A" w:rsidRPr="00155FFE">
        <w:rPr>
          <w:rFonts w:asciiTheme="minorHAnsi" w:hAnsiTheme="minorHAnsi" w:cstheme="minorHAnsi"/>
          <w:color w:val="000000" w:themeColor="text1"/>
          <w:sz w:val="22"/>
          <w:szCs w:val="22"/>
        </w:rPr>
        <w:t xml:space="preserve">the defect rate in products manufactured in China, </w:t>
      </w:r>
      <w:r w:rsidR="008646B3" w:rsidRPr="00155FFE">
        <w:rPr>
          <w:rFonts w:asciiTheme="minorHAnsi" w:hAnsiTheme="minorHAnsi" w:cstheme="minorHAnsi"/>
          <w:color w:val="000000" w:themeColor="text1"/>
          <w:sz w:val="22"/>
          <w:szCs w:val="22"/>
        </w:rPr>
        <w:t>which</w:t>
      </w:r>
      <w:r w:rsidR="00A9144E" w:rsidRPr="00155FFE">
        <w:rPr>
          <w:rFonts w:asciiTheme="minorHAnsi" w:hAnsiTheme="minorHAnsi" w:cstheme="minorHAnsi"/>
          <w:color w:val="000000" w:themeColor="text1"/>
          <w:sz w:val="22"/>
          <w:szCs w:val="22"/>
        </w:rPr>
        <w:t xml:space="preserve"> </w:t>
      </w:r>
      <w:r w:rsidR="00D12B2A" w:rsidRPr="00155FFE">
        <w:rPr>
          <w:rFonts w:asciiTheme="minorHAnsi" w:hAnsiTheme="minorHAnsi" w:cstheme="minorHAnsi"/>
          <w:color w:val="000000" w:themeColor="text1"/>
          <w:sz w:val="22"/>
          <w:szCs w:val="22"/>
        </w:rPr>
        <w:t xml:space="preserve">directly translates to lower costs associated with returns and repairs, </w:t>
      </w:r>
      <w:r w:rsidR="002D42C2" w:rsidRPr="00155FFE">
        <w:rPr>
          <w:rFonts w:asciiTheme="minorHAnsi" w:hAnsiTheme="minorHAnsi" w:cstheme="minorHAnsi"/>
          <w:color w:val="000000" w:themeColor="text1"/>
          <w:sz w:val="22"/>
          <w:szCs w:val="22"/>
        </w:rPr>
        <w:t>expanded production capacity</w:t>
      </w:r>
      <w:r w:rsidR="00D12B2A" w:rsidRPr="00155FFE">
        <w:rPr>
          <w:rFonts w:asciiTheme="minorHAnsi" w:hAnsiTheme="minorHAnsi" w:cstheme="minorHAnsi"/>
          <w:color w:val="000000" w:themeColor="text1"/>
          <w:sz w:val="22"/>
          <w:szCs w:val="22"/>
        </w:rPr>
        <w:t xml:space="preserve">, </w:t>
      </w:r>
      <w:r w:rsidR="00AF69F6" w:rsidRPr="00155FFE">
        <w:rPr>
          <w:rFonts w:asciiTheme="minorHAnsi" w:hAnsiTheme="minorHAnsi" w:cstheme="minorHAnsi"/>
          <w:color w:val="000000" w:themeColor="text1"/>
          <w:sz w:val="22"/>
          <w:szCs w:val="22"/>
        </w:rPr>
        <w:t>increase</w:t>
      </w:r>
      <w:r w:rsidR="008646B3" w:rsidRPr="00155FFE">
        <w:rPr>
          <w:rFonts w:asciiTheme="minorHAnsi" w:hAnsiTheme="minorHAnsi" w:cstheme="minorHAnsi"/>
          <w:color w:val="000000" w:themeColor="text1"/>
          <w:sz w:val="22"/>
          <w:szCs w:val="22"/>
        </w:rPr>
        <w:t>s</w:t>
      </w:r>
      <w:r w:rsidR="00AF69F6" w:rsidRPr="00155FFE">
        <w:rPr>
          <w:rFonts w:asciiTheme="minorHAnsi" w:hAnsiTheme="minorHAnsi" w:cstheme="minorHAnsi"/>
          <w:color w:val="000000" w:themeColor="text1"/>
          <w:sz w:val="22"/>
          <w:szCs w:val="22"/>
        </w:rPr>
        <w:t xml:space="preserve"> </w:t>
      </w:r>
      <w:r w:rsidR="00F15D66" w:rsidRPr="00155FFE">
        <w:rPr>
          <w:rFonts w:asciiTheme="minorHAnsi" w:hAnsiTheme="minorHAnsi" w:cstheme="minorHAnsi"/>
          <w:color w:val="000000" w:themeColor="text1"/>
          <w:sz w:val="22"/>
          <w:szCs w:val="22"/>
        </w:rPr>
        <w:t xml:space="preserve">customer satisfaction, </w:t>
      </w:r>
      <w:r w:rsidR="00601563" w:rsidRPr="00155FFE">
        <w:rPr>
          <w:rFonts w:asciiTheme="minorHAnsi" w:hAnsiTheme="minorHAnsi" w:cstheme="minorHAnsi"/>
          <w:color w:val="000000" w:themeColor="text1"/>
          <w:sz w:val="22"/>
          <w:szCs w:val="22"/>
        </w:rPr>
        <w:t>and strengthen</w:t>
      </w:r>
      <w:r w:rsidR="008646B3" w:rsidRPr="00155FFE">
        <w:rPr>
          <w:rFonts w:asciiTheme="minorHAnsi" w:hAnsiTheme="minorHAnsi" w:cstheme="minorHAnsi"/>
          <w:color w:val="000000" w:themeColor="text1"/>
          <w:sz w:val="22"/>
          <w:szCs w:val="22"/>
        </w:rPr>
        <w:t>s</w:t>
      </w:r>
      <w:r w:rsidR="00601563" w:rsidRPr="00155FFE">
        <w:rPr>
          <w:rFonts w:asciiTheme="minorHAnsi" w:hAnsiTheme="minorHAnsi" w:cstheme="minorHAnsi"/>
          <w:color w:val="000000" w:themeColor="text1"/>
          <w:sz w:val="22"/>
          <w:szCs w:val="22"/>
        </w:rPr>
        <w:t xml:space="preserve"> long</w:t>
      </w:r>
      <w:r w:rsidR="00101C78" w:rsidRPr="00155FFE">
        <w:rPr>
          <w:rFonts w:asciiTheme="minorHAnsi" w:hAnsiTheme="minorHAnsi" w:cstheme="minorHAnsi"/>
          <w:color w:val="000000" w:themeColor="text1"/>
          <w:sz w:val="22"/>
          <w:szCs w:val="22"/>
        </w:rPr>
        <w:t>-term</w:t>
      </w:r>
      <w:r w:rsidR="00601563" w:rsidRPr="00155FFE">
        <w:rPr>
          <w:rFonts w:asciiTheme="minorHAnsi" w:hAnsiTheme="minorHAnsi" w:cstheme="minorHAnsi"/>
          <w:color w:val="000000" w:themeColor="text1"/>
          <w:sz w:val="22"/>
          <w:szCs w:val="22"/>
        </w:rPr>
        <w:t xml:space="preserve"> business relationships. </w:t>
      </w:r>
    </w:p>
    <w:p w14:paraId="211A27F1" w14:textId="1CF44880" w:rsidR="00B569CF" w:rsidRDefault="00DB2F6E" w:rsidP="00B569CF">
      <w:pPr>
        <w:spacing w:after="120"/>
        <w:rPr>
          <w:rFonts w:asciiTheme="minorHAnsi" w:hAnsiTheme="minorHAnsi" w:cstheme="minorHAnsi"/>
          <w:color w:val="000000" w:themeColor="text1"/>
          <w:sz w:val="22"/>
          <w:szCs w:val="22"/>
        </w:rPr>
      </w:pPr>
      <w:r w:rsidRPr="00DB2F6E">
        <w:rPr>
          <w:rFonts w:asciiTheme="minorHAnsi" w:hAnsiTheme="minorHAnsi" w:cstheme="minorHAnsi"/>
          <w:color w:val="000000" w:themeColor="text1"/>
          <w:sz w:val="22"/>
          <w:szCs w:val="22"/>
        </w:rPr>
        <w:t xml:space="preserve">Currently, the defect rate at the China factories stands at 10%, with 4.88 paid labour hours required per parka (compared to 2.53 hours in Hong Kong factories) and a production line cost of $10 per parka. The estimated cost to produce 200,000 units is around $156,000 (see </w:t>
      </w:r>
      <w:hyperlink w:anchor="_Appendix_5:_Production" w:history="1">
        <w:r w:rsidR="00983207" w:rsidRPr="00983207">
          <w:rPr>
            <w:rStyle w:val="Hyperlink"/>
            <w:rFonts w:asciiTheme="minorHAnsi" w:hAnsiTheme="minorHAnsi" w:cstheme="minorHAnsi"/>
            <w:sz w:val="22"/>
            <w:szCs w:val="22"/>
          </w:rPr>
          <w:t xml:space="preserve">Appendix </w:t>
        </w:r>
        <w:r w:rsidR="00983207">
          <w:rPr>
            <w:rStyle w:val="Hyperlink"/>
            <w:rFonts w:asciiTheme="minorHAnsi" w:hAnsiTheme="minorHAnsi" w:cstheme="minorHAnsi"/>
            <w:sz w:val="22"/>
            <w:szCs w:val="22"/>
          </w:rPr>
          <w:t>5</w:t>
        </w:r>
      </w:hyperlink>
      <w:r w:rsidRPr="00DB2F6E">
        <w:rPr>
          <w:rFonts w:asciiTheme="minorHAnsi" w:hAnsiTheme="minorHAnsi" w:cstheme="minorHAnsi"/>
          <w:color w:val="000000" w:themeColor="text1"/>
          <w:sz w:val="22"/>
          <w:szCs w:val="22"/>
        </w:rPr>
        <w:t>). Assuming a reduction in the defect rate and an increase in productivity to achieve a requirement of 4 paid labour hours per parka (arbitrary assumption), the labour cost to produce 200,000 parkas would decrease to $128k, resulting in an annual saving of $28k</w:t>
      </w:r>
      <w:r w:rsidR="00F336C3">
        <w:rPr>
          <w:rFonts w:asciiTheme="minorHAnsi" w:hAnsiTheme="minorHAnsi" w:cstheme="minorHAnsi"/>
          <w:color w:val="000000" w:themeColor="text1"/>
          <w:sz w:val="22"/>
          <w:szCs w:val="22"/>
        </w:rPr>
        <w:t xml:space="preserve"> (18% saving)</w:t>
      </w:r>
      <w:r w:rsidRPr="00DB2F6E">
        <w:rPr>
          <w:rFonts w:asciiTheme="minorHAnsi" w:hAnsiTheme="minorHAnsi" w:cstheme="minorHAnsi"/>
          <w:color w:val="000000" w:themeColor="text1"/>
          <w:sz w:val="22"/>
          <w:szCs w:val="22"/>
        </w:rPr>
        <w:t>.</w:t>
      </w:r>
    </w:p>
    <w:p w14:paraId="121474DC" w14:textId="015A0EA3" w:rsidR="00985915" w:rsidRDefault="009043E2" w:rsidP="00B569CF">
      <w:pPr>
        <w:spacing w:after="120"/>
        <w:rPr>
          <w:color w:val="000000" w:themeColor="text1"/>
          <w:sz w:val="22"/>
          <w:szCs w:val="22"/>
        </w:rPr>
      </w:pPr>
      <w:r w:rsidRPr="00155FFE">
        <w:rPr>
          <w:rFonts w:asciiTheme="minorHAnsi" w:hAnsiTheme="minorHAnsi" w:cstheme="minorHAnsi"/>
          <w:color w:val="000000" w:themeColor="text1"/>
          <w:sz w:val="22"/>
          <w:szCs w:val="22"/>
        </w:rPr>
        <w:lastRenderedPageBreak/>
        <w:t xml:space="preserve">Further, with the increased production efficiency, Sport Obermeyer can respond more swiftly to market demands and replenishment orders, potentially capturing more sales. </w:t>
      </w:r>
      <w:r w:rsidR="00C626C1" w:rsidRPr="00C626C1">
        <w:rPr>
          <w:rFonts w:asciiTheme="minorHAnsi" w:hAnsiTheme="minorHAnsi" w:cstheme="minorHAnsi"/>
          <w:color w:val="000000" w:themeColor="text1"/>
          <w:sz w:val="22"/>
          <w:szCs w:val="22"/>
        </w:rPr>
        <w:t xml:space="preserve">Similar calculations, as outlined in the </w:t>
      </w:r>
      <w:r w:rsidR="0065494B">
        <w:rPr>
          <w:rFonts w:asciiTheme="minorHAnsi" w:hAnsiTheme="minorHAnsi" w:cstheme="minorHAnsi"/>
          <w:color w:val="000000" w:themeColor="text1"/>
          <w:sz w:val="22"/>
          <w:szCs w:val="22"/>
        </w:rPr>
        <w:t>last</w:t>
      </w:r>
      <w:r w:rsidR="0065494B" w:rsidRPr="00C626C1">
        <w:rPr>
          <w:rFonts w:asciiTheme="minorHAnsi" w:hAnsiTheme="minorHAnsi" w:cstheme="minorHAnsi"/>
          <w:color w:val="000000" w:themeColor="text1"/>
          <w:sz w:val="22"/>
          <w:szCs w:val="22"/>
        </w:rPr>
        <w:t xml:space="preserve"> </w:t>
      </w:r>
      <w:r w:rsidR="00C626C1" w:rsidRPr="00C626C1">
        <w:rPr>
          <w:rFonts w:asciiTheme="minorHAnsi" w:hAnsiTheme="minorHAnsi" w:cstheme="minorHAnsi"/>
          <w:color w:val="000000" w:themeColor="text1"/>
          <w:sz w:val="22"/>
          <w:szCs w:val="22"/>
        </w:rPr>
        <w:t xml:space="preserve">recommendation, can be applied here, demonstrating that increased sales </w:t>
      </w:r>
      <w:r w:rsidR="00562DBC">
        <w:rPr>
          <w:rFonts w:asciiTheme="minorHAnsi" w:hAnsiTheme="minorHAnsi" w:cstheme="minorHAnsi"/>
          <w:color w:val="000000" w:themeColor="text1"/>
          <w:sz w:val="22"/>
          <w:szCs w:val="22"/>
        </w:rPr>
        <w:t>impact on revenue</w:t>
      </w:r>
      <w:r w:rsidR="0065494B">
        <w:rPr>
          <w:rFonts w:asciiTheme="minorHAnsi" w:hAnsiTheme="minorHAnsi" w:cstheme="minorHAnsi"/>
          <w:color w:val="000000" w:themeColor="text1"/>
          <w:sz w:val="22"/>
          <w:szCs w:val="22"/>
        </w:rPr>
        <w:t>s</w:t>
      </w:r>
      <w:r w:rsidR="00562DBC">
        <w:rPr>
          <w:rFonts w:asciiTheme="minorHAnsi" w:hAnsiTheme="minorHAnsi" w:cstheme="minorHAnsi"/>
          <w:color w:val="000000" w:themeColor="text1"/>
          <w:sz w:val="22"/>
          <w:szCs w:val="22"/>
        </w:rPr>
        <w:t>.</w:t>
      </w:r>
    </w:p>
    <w:p w14:paraId="5F8C21A7" w14:textId="1F1B5E6B" w:rsidR="00CE3703" w:rsidRDefault="00900C1F" w:rsidP="00EA48EE">
      <w:pPr>
        <w:pStyle w:val="Heading2"/>
      </w:pPr>
      <w:bookmarkStart w:id="17" w:name="_Toc153819395"/>
      <w:r>
        <w:t xml:space="preserve">Sourcing Policy: </w:t>
      </w:r>
      <w:r w:rsidR="004C5627" w:rsidRPr="00C07013">
        <w:t xml:space="preserve">Hong Kong </w:t>
      </w:r>
      <w:r>
        <w:t>versus</w:t>
      </w:r>
      <w:r w:rsidR="004C5627" w:rsidRPr="00C07013">
        <w:t xml:space="preserve"> China</w:t>
      </w:r>
      <w:bookmarkEnd w:id="17"/>
      <w:r w:rsidR="003F2D6C">
        <w:t xml:space="preserve"> </w:t>
      </w:r>
    </w:p>
    <w:p w14:paraId="050E30FC" w14:textId="082461BB" w:rsidR="000C1429" w:rsidRPr="004A31F6" w:rsidRDefault="003210D8" w:rsidP="00BB226F">
      <w:pPr>
        <w:spacing w:after="120"/>
        <w:rPr>
          <w:rFonts w:asciiTheme="minorHAnsi" w:hAnsiTheme="minorHAnsi" w:cstheme="minorHAnsi"/>
          <w:sz w:val="22"/>
          <w:szCs w:val="22"/>
        </w:rPr>
      </w:pPr>
      <w:r w:rsidRPr="004A31F6">
        <w:rPr>
          <w:rFonts w:asciiTheme="minorHAnsi" w:hAnsiTheme="minorHAnsi" w:cstheme="minorHAnsi"/>
          <w:sz w:val="22"/>
          <w:szCs w:val="22"/>
        </w:rPr>
        <w:t>The operational recommendations serve as a</w:t>
      </w:r>
      <w:r w:rsidR="00133D93" w:rsidRPr="004A31F6">
        <w:rPr>
          <w:rFonts w:asciiTheme="minorHAnsi" w:hAnsiTheme="minorHAnsi" w:cstheme="minorHAnsi"/>
          <w:sz w:val="22"/>
          <w:szCs w:val="22"/>
        </w:rPr>
        <w:t xml:space="preserve"> </w:t>
      </w:r>
      <w:r w:rsidRPr="004A31F6">
        <w:rPr>
          <w:rFonts w:asciiTheme="minorHAnsi" w:hAnsiTheme="minorHAnsi" w:cstheme="minorHAnsi"/>
          <w:sz w:val="22"/>
          <w:szCs w:val="22"/>
        </w:rPr>
        <w:t>foundation for addressing Sport Obermeyer's challenges</w:t>
      </w:r>
      <w:r w:rsidR="003669D4" w:rsidRPr="004A31F6">
        <w:rPr>
          <w:rFonts w:asciiTheme="minorHAnsi" w:hAnsiTheme="minorHAnsi" w:cstheme="minorHAnsi"/>
          <w:sz w:val="22"/>
          <w:szCs w:val="22"/>
        </w:rPr>
        <w:t xml:space="preserve"> and</w:t>
      </w:r>
      <w:r w:rsidRPr="004A31F6">
        <w:rPr>
          <w:rFonts w:asciiTheme="minorHAnsi" w:hAnsiTheme="minorHAnsi" w:cstheme="minorHAnsi"/>
          <w:sz w:val="22"/>
          <w:szCs w:val="22"/>
        </w:rPr>
        <w:t xml:space="preserve"> are integral to the broader sourcing strategy. The focus on demand forecasting, supply chain lead times, and quality control not only addresses immediate operational hurdles but lay the groundwork for a more informed and </w:t>
      </w:r>
      <w:r w:rsidR="00A37A2B" w:rsidRPr="004A31F6">
        <w:rPr>
          <w:rFonts w:asciiTheme="minorHAnsi" w:hAnsiTheme="minorHAnsi" w:cstheme="minorHAnsi"/>
          <w:sz w:val="22"/>
          <w:szCs w:val="22"/>
        </w:rPr>
        <w:t>data-driven</w:t>
      </w:r>
      <w:r w:rsidRPr="004A31F6">
        <w:rPr>
          <w:rFonts w:asciiTheme="minorHAnsi" w:hAnsiTheme="minorHAnsi" w:cstheme="minorHAnsi"/>
          <w:sz w:val="22"/>
          <w:szCs w:val="22"/>
        </w:rPr>
        <w:t xml:space="preserve"> </w:t>
      </w:r>
      <w:r w:rsidR="00A37A2B" w:rsidRPr="004A31F6">
        <w:rPr>
          <w:rFonts w:asciiTheme="minorHAnsi" w:hAnsiTheme="minorHAnsi" w:cstheme="minorHAnsi"/>
          <w:sz w:val="22"/>
          <w:szCs w:val="22"/>
        </w:rPr>
        <w:t xml:space="preserve">approach to the </w:t>
      </w:r>
      <w:r w:rsidRPr="004A31F6">
        <w:rPr>
          <w:rFonts w:asciiTheme="minorHAnsi" w:hAnsiTheme="minorHAnsi" w:cstheme="minorHAnsi"/>
          <w:sz w:val="22"/>
          <w:szCs w:val="22"/>
        </w:rPr>
        <w:t>decision-making process in sourcing</w:t>
      </w:r>
      <w:r w:rsidR="00A37A2B" w:rsidRPr="004A31F6">
        <w:rPr>
          <w:rFonts w:asciiTheme="minorHAnsi" w:hAnsiTheme="minorHAnsi" w:cstheme="minorHAnsi"/>
          <w:sz w:val="22"/>
          <w:szCs w:val="22"/>
        </w:rPr>
        <w:t>.</w:t>
      </w:r>
      <w:r w:rsidR="00BB226F">
        <w:rPr>
          <w:rFonts w:asciiTheme="minorHAnsi" w:hAnsiTheme="minorHAnsi" w:cstheme="minorHAnsi"/>
          <w:sz w:val="22"/>
          <w:szCs w:val="22"/>
        </w:rPr>
        <w:t xml:space="preserve"> </w:t>
      </w:r>
      <w:r w:rsidR="000C1429" w:rsidRPr="004A31F6">
        <w:rPr>
          <w:rFonts w:asciiTheme="minorHAnsi" w:hAnsiTheme="minorHAnsi" w:cstheme="minorHAnsi"/>
          <w:sz w:val="22"/>
          <w:szCs w:val="22"/>
        </w:rPr>
        <w:t>Now, we provide a framework to support the</w:t>
      </w:r>
      <w:r w:rsidR="00A37A2B" w:rsidRPr="004A31F6">
        <w:rPr>
          <w:rFonts w:asciiTheme="minorHAnsi" w:hAnsiTheme="minorHAnsi" w:cstheme="minorHAnsi"/>
          <w:sz w:val="22"/>
          <w:szCs w:val="22"/>
        </w:rPr>
        <w:t>se</w:t>
      </w:r>
      <w:r w:rsidR="000C1429" w:rsidRPr="004A31F6">
        <w:rPr>
          <w:rFonts w:asciiTheme="minorHAnsi" w:hAnsiTheme="minorHAnsi" w:cstheme="minorHAnsi"/>
          <w:sz w:val="22"/>
          <w:szCs w:val="22"/>
        </w:rPr>
        <w:t xml:space="preserve"> decisions </w:t>
      </w:r>
      <w:r w:rsidR="00921651">
        <w:rPr>
          <w:rFonts w:asciiTheme="minorHAnsi" w:hAnsiTheme="minorHAnsi" w:cstheme="minorHAnsi"/>
          <w:sz w:val="22"/>
          <w:szCs w:val="22"/>
        </w:rPr>
        <w:t xml:space="preserve">with </w:t>
      </w:r>
      <w:r w:rsidR="000C1429" w:rsidRPr="004A31F6">
        <w:rPr>
          <w:rFonts w:asciiTheme="minorHAnsi" w:hAnsiTheme="minorHAnsi" w:cstheme="minorHAnsi"/>
          <w:sz w:val="22"/>
          <w:szCs w:val="22"/>
        </w:rPr>
        <w:t xml:space="preserve">algorithms </w:t>
      </w:r>
      <w:r w:rsidR="00E43F3D">
        <w:rPr>
          <w:rFonts w:asciiTheme="minorHAnsi" w:hAnsiTheme="minorHAnsi" w:cstheme="minorHAnsi"/>
          <w:sz w:val="22"/>
          <w:szCs w:val="22"/>
        </w:rPr>
        <w:t xml:space="preserve">to </w:t>
      </w:r>
      <w:r w:rsidR="000C1429" w:rsidRPr="004A31F6">
        <w:rPr>
          <w:rFonts w:asciiTheme="minorHAnsi" w:hAnsiTheme="minorHAnsi" w:cstheme="minorHAnsi"/>
          <w:sz w:val="22"/>
          <w:szCs w:val="22"/>
        </w:rPr>
        <w:t>deal with the uncertainty around demand.</w:t>
      </w:r>
    </w:p>
    <w:p w14:paraId="5D0EC3D9" w14:textId="7638C6B4" w:rsidR="00823D10" w:rsidRDefault="00823D10" w:rsidP="00823D10">
      <w:pPr>
        <w:pStyle w:val="Heading3"/>
      </w:pPr>
      <w:bookmarkStart w:id="18" w:name="_Toc153819396"/>
      <w:r>
        <w:t xml:space="preserve">How to </w:t>
      </w:r>
      <w:r w:rsidR="006F5B1D">
        <w:t>T</w:t>
      </w:r>
      <w:r>
        <w:t xml:space="preserve">hink </w:t>
      </w:r>
      <w:r w:rsidR="009257F2">
        <w:t>a</w:t>
      </w:r>
      <w:r>
        <w:t xml:space="preserve">bout the </w:t>
      </w:r>
      <w:r w:rsidR="006F5B1D">
        <w:t>S</w:t>
      </w:r>
      <w:r>
        <w:t>ourcing</w:t>
      </w:r>
      <w:bookmarkEnd w:id="18"/>
    </w:p>
    <w:p w14:paraId="67EA6F7D" w14:textId="4C368416" w:rsidR="00D91662" w:rsidRDefault="009B1ADA" w:rsidP="00823D10">
      <w:pPr>
        <w:spacing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It is clear from the case that</w:t>
      </w:r>
      <w:r w:rsidR="00823D10" w:rsidRPr="00833E80">
        <w:rPr>
          <w:rFonts w:asciiTheme="minorHAnsi" w:hAnsiTheme="minorHAnsi" w:cstheme="minorHAnsi"/>
          <w:color w:val="000000" w:themeColor="text1"/>
          <w:sz w:val="22"/>
          <w:szCs w:val="22"/>
        </w:rPr>
        <w:t xml:space="preserve"> </w:t>
      </w:r>
      <w:r w:rsidR="00CE2EF9">
        <w:rPr>
          <w:rFonts w:asciiTheme="minorHAnsi" w:hAnsiTheme="minorHAnsi" w:cstheme="minorHAnsi"/>
          <w:color w:val="000000" w:themeColor="text1"/>
          <w:sz w:val="22"/>
          <w:szCs w:val="22"/>
        </w:rPr>
        <w:t>Obermeyer</w:t>
      </w:r>
      <w:r w:rsidR="00823D10" w:rsidRPr="00833E80">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rely too much on </w:t>
      </w:r>
      <w:r w:rsidR="007D34B3">
        <w:rPr>
          <w:rFonts w:asciiTheme="minorHAnsi" w:hAnsiTheme="minorHAnsi" w:cstheme="minorHAnsi"/>
          <w:color w:val="000000" w:themeColor="text1"/>
          <w:sz w:val="22"/>
          <w:szCs w:val="22"/>
        </w:rPr>
        <w:t xml:space="preserve">the intuition and expertise of </w:t>
      </w:r>
      <w:r w:rsidR="00E43F3D">
        <w:rPr>
          <w:rFonts w:asciiTheme="minorHAnsi" w:hAnsiTheme="minorHAnsi" w:cstheme="minorHAnsi"/>
          <w:color w:val="000000" w:themeColor="text1"/>
          <w:sz w:val="22"/>
          <w:szCs w:val="22"/>
        </w:rPr>
        <w:t>their</w:t>
      </w:r>
      <w:r w:rsidR="007D34B3">
        <w:rPr>
          <w:rFonts w:asciiTheme="minorHAnsi" w:hAnsiTheme="minorHAnsi" w:cstheme="minorHAnsi"/>
          <w:color w:val="000000" w:themeColor="text1"/>
          <w:sz w:val="22"/>
          <w:szCs w:val="22"/>
        </w:rPr>
        <w:t xml:space="preserve"> managers </w:t>
      </w:r>
      <w:r w:rsidR="00292F75">
        <w:rPr>
          <w:rFonts w:asciiTheme="minorHAnsi" w:hAnsiTheme="minorHAnsi" w:cstheme="minorHAnsi"/>
          <w:color w:val="000000" w:themeColor="text1"/>
          <w:sz w:val="22"/>
          <w:szCs w:val="22"/>
        </w:rPr>
        <w:t>to</w:t>
      </w:r>
      <w:r w:rsidR="007D34B3">
        <w:rPr>
          <w:rFonts w:asciiTheme="minorHAnsi" w:hAnsiTheme="minorHAnsi" w:cstheme="minorHAnsi"/>
          <w:color w:val="000000" w:themeColor="text1"/>
          <w:sz w:val="22"/>
          <w:szCs w:val="22"/>
        </w:rPr>
        <w:t xml:space="preserve"> make the procurement decisions. </w:t>
      </w:r>
      <w:r w:rsidR="00FD53F5">
        <w:rPr>
          <w:rFonts w:asciiTheme="minorHAnsi" w:hAnsiTheme="minorHAnsi" w:cstheme="minorHAnsi"/>
          <w:color w:val="000000" w:themeColor="text1"/>
          <w:sz w:val="22"/>
          <w:szCs w:val="22"/>
        </w:rPr>
        <w:t xml:space="preserve">We highlight that there is a lot of uncertainty around the geopolitical landscape of the region, as well as </w:t>
      </w:r>
      <w:r w:rsidR="00292F75">
        <w:rPr>
          <w:rFonts w:asciiTheme="minorHAnsi" w:hAnsiTheme="minorHAnsi" w:cstheme="minorHAnsi"/>
          <w:color w:val="000000" w:themeColor="text1"/>
          <w:sz w:val="22"/>
          <w:szCs w:val="22"/>
        </w:rPr>
        <w:t xml:space="preserve">for </w:t>
      </w:r>
      <w:r w:rsidR="00FD53F5">
        <w:rPr>
          <w:rFonts w:asciiTheme="minorHAnsi" w:hAnsiTheme="minorHAnsi" w:cstheme="minorHAnsi"/>
          <w:color w:val="000000" w:themeColor="text1"/>
          <w:sz w:val="22"/>
          <w:szCs w:val="22"/>
        </w:rPr>
        <w:t xml:space="preserve">the demand of the products, which often involve new </w:t>
      </w:r>
      <w:r w:rsidR="00292F75">
        <w:rPr>
          <w:rFonts w:asciiTheme="minorHAnsi" w:hAnsiTheme="minorHAnsi" w:cstheme="minorHAnsi"/>
          <w:color w:val="000000" w:themeColor="text1"/>
          <w:sz w:val="22"/>
          <w:szCs w:val="22"/>
        </w:rPr>
        <w:t>launches</w:t>
      </w:r>
      <w:r w:rsidR="00FD53F5">
        <w:rPr>
          <w:rFonts w:asciiTheme="minorHAnsi" w:hAnsiTheme="minorHAnsi" w:cstheme="minorHAnsi"/>
          <w:color w:val="000000" w:themeColor="text1"/>
          <w:sz w:val="22"/>
          <w:szCs w:val="22"/>
        </w:rPr>
        <w:t xml:space="preserve"> that have no historical data</w:t>
      </w:r>
      <w:r w:rsidR="00F82419">
        <w:rPr>
          <w:rFonts w:asciiTheme="minorHAnsi" w:hAnsiTheme="minorHAnsi" w:cstheme="minorHAnsi"/>
          <w:color w:val="000000" w:themeColor="text1"/>
          <w:sz w:val="22"/>
          <w:szCs w:val="22"/>
        </w:rPr>
        <w:t xml:space="preserve">. </w:t>
      </w:r>
      <w:r w:rsidR="00D91662">
        <w:rPr>
          <w:rFonts w:asciiTheme="minorHAnsi" w:hAnsiTheme="minorHAnsi" w:cstheme="minorHAnsi"/>
          <w:color w:val="000000" w:themeColor="text1"/>
          <w:sz w:val="22"/>
          <w:szCs w:val="22"/>
        </w:rPr>
        <w:t xml:space="preserve">In this setting, we propose a mixed approach to the decision-making process, where we develop an algorithm </w:t>
      </w:r>
      <w:proofErr w:type="gramStart"/>
      <w:r w:rsidR="00D91662">
        <w:rPr>
          <w:rFonts w:asciiTheme="minorHAnsi" w:hAnsiTheme="minorHAnsi" w:cstheme="minorHAnsi"/>
          <w:color w:val="000000" w:themeColor="text1"/>
          <w:sz w:val="22"/>
          <w:szCs w:val="22"/>
        </w:rPr>
        <w:t>similar to</w:t>
      </w:r>
      <w:proofErr w:type="gramEnd"/>
      <w:r w:rsidR="00D91662">
        <w:rPr>
          <w:rFonts w:asciiTheme="minorHAnsi" w:hAnsiTheme="minorHAnsi" w:cstheme="minorHAnsi"/>
          <w:color w:val="000000" w:themeColor="text1"/>
          <w:sz w:val="22"/>
          <w:szCs w:val="22"/>
        </w:rPr>
        <w:t xml:space="preserve"> what has been proposed in </w:t>
      </w:r>
      <w:r w:rsidR="00011235">
        <w:rPr>
          <w:rFonts w:asciiTheme="minorHAnsi" w:hAnsiTheme="minorHAnsi" w:cstheme="minorHAnsi"/>
          <w:color w:val="000000" w:themeColor="text1"/>
          <w:sz w:val="22"/>
          <w:szCs w:val="22"/>
        </w:rPr>
        <w:t xml:space="preserve">the </w:t>
      </w:r>
      <w:hyperlink w:anchor="_First__Production" w:history="1">
        <w:r w:rsidR="00011235" w:rsidRPr="00011235">
          <w:rPr>
            <w:rStyle w:val="Hyperlink"/>
            <w:rFonts w:asciiTheme="minorHAnsi" w:hAnsiTheme="minorHAnsi" w:cstheme="minorHAnsi"/>
            <w:sz w:val="22"/>
            <w:szCs w:val="22"/>
          </w:rPr>
          <w:t>First production recommendation</w:t>
        </w:r>
      </w:hyperlink>
      <w:r w:rsidR="00011235">
        <w:rPr>
          <w:rFonts w:asciiTheme="minorHAnsi" w:hAnsiTheme="minorHAnsi" w:cstheme="minorHAnsi"/>
          <w:color w:val="000000" w:themeColor="text1"/>
          <w:sz w:val="22"/>
          <w:szCs w:val="22"/>
        </w:rPr>
        <w:t xml:space="preserve"> </w:t>
      </w:r>
      <w:r w:rsidR="00D91662" w:rsidRPr="00011235">
        <w:rPr>
          <w:rFonts w:asciiTheme="minorHAnsi" w:hAnsiTheme="minorHAnsi" w:cstheme="minorHAnsi"/>
          <w:color w:val="000000" w:themeColor="text1"/>
          <w:sz w:val="22"/>
          <w:szCs w:val="22"/>
        </w:rPr>
        <w:t>section</w:t>
      </w:r>
      <w:r w:rsidR="00292F75">
        <w:rPr>
          <w:rFonts w:asciiTheme="minorHAnsi" w:hAnsiTheme="minorHAnsi" w:cstheme="minorHAnsi"/>
          <w:color w:val="000000" w:themeColor="text1"/>
          <w:sz w:val="22"/>
          <w:szCs w:val="22"/>
        </w:rPr>
        <w:t>. That way</w:t>
      </w:r>
      <w:r w:rsidR="00EA2332">
        <w:rPr>
          <w:rFonts w:asciiTheme="minorHAnsi" w:hAnsiTheme="minorHAnsi" w:cstheme="minorHAnsi"/>
          <w:color w:val="000000" w:themeColor="text1"/>
          <w:sz w:val="22"/>
          <w:szCs w:val="22"/>
        </w:rPr>
        <w:t xml:space="preserve">, some of the uncertainty regarding the future demand can be dealt with by employing the Monte </w:t>
      </w:r>
      <w:r w:rsidR="00A9038D">
        <w:rPr>
          <w:rFonts w:asciiTheme="minorHAnsi" w:hAnsiTheme="minorHAnsi" w:cstheme="minorHAnsi"/>
          <w:color w:val="000000" w:themeColor="text1"/>
          <w:sz w:val="22"/>
          <w:szCs w:val="22"/>
        </w:rPr>
        <w:t>C</w:t>
      </w:r>
      <w:r w:rsidR="00EA2332">
        <w:rPr>
          <w:rFonts w:asciiTheme="minorHAnsi" w:hAnsiTheme="minorHAnsi" w:cstheme="minorHAnsi"/>
          <w:color w:val="000000" w:themeColor="text1"/>
          <w:sz w:val="22"/>
          <w:szCs w:val="22"/>
        </w:rPr>
        <w:t>arlo method, thus providing a</w:t>
      </w:r>
      <w:r w:rsidR="00A9038D">
        <w:rPr>
          <w:rFonts w:asciiTheme="minorHAnsi" w:hAnsiTheme="minorHAnsi" w:cstheme="minorHAnsi"/>
          <w:color w:val="000000" w:themeColor="text1"/>
          <w:sz w:val="22"/>
          <w:szCs w:val="22"/>
        </w:rPr>
        <w:t xml:space="preserve"> tool </w:t>
      </w:r>
      <w:r w:rsidR="000A1F6E">
        <w:rPr>
          <w:rFonts w:asciiTheme="minorHAnsi" w:hAnsiTheme="minorHAnsi" w:cstheme="minorHAnsi"/>
          <w:color w:val="000000" w:themeColor="text1"/>
          <w:sz w:val="22"/>
          <w:szCs w:val="22"/>
        </w:rPr>
        <w:t>to support</w:t>
      </w:r>
      <w:r w:rsidR="00A9038D">
        <w:rPr>
          <w:rFonts w:asciiTheme="minorHAnsi" w:hAnsiTheme="minorHAnsi" w:cstheme="minorHAnsi"/>
          <w:color w:val="000000" w:themeColor="text1"/>
          <w:sz w:val="22"/>
          <w:szCs w:val="22"/>
        </w:rPr>
        <w:t xml:space="preserve"> the </w:t>
      </w:r>
      <w:r w:rsidR="000A1F6E">
        <w:rPr>
          <w:rFonts w:asciiTheme="minorHAnsi" w:hAnsiTheme="minorHAnsi" w:cstheme="minorHAnsi"/>
          <w:color w:val="000000" w:themeColor="text1"/>
          <w:sz w:val="22"/>
          <w:szCs w:val="22"/>
        </w:rPr>
        <w:t>sourcing</w:t>
      </w:r>
      <w:r w:rsidR="00A9038D">
        <w:rPr>
          <w:rFonts w:asciiTheme="minorHAnsi" w:hAnsiTheme="minorHAnsi" w:cstheme="minorHAnsi"/>
          <w:color w:val="000000" w:themeColor="text1"/>
          <w:sz w:val="22"/>
          <w:szCs w:val="22"/>
        </w:rPr>
        <w:t xml:space="preserve"> decision a given product.</w:t>
      </w:r>
    </w:p>
    <w:p w14:paraId="63A22C84" w14:textId="5A6E044F" w:rsidR="00FE56C4" w:rsidRPr="00963C20" w:rsidRDefault="00FE56C4" w:rsidP="0084690F">
      <w:pPr>
        <w:pStyle w:val="Heading3"/>
        <w:rPr>
          <w:rStyle w:val="Hyperlink"/>
        </w:rPr>
      </w:pPr>
      <w:bookmarkStart w:id="19" w:name="_Toc153819397"/>
      <w:bookmarkStart w:id="20" w:name="_Hlk153721392"/>
      <w:r w:rsidRPr="0084690F">
        <w:t xml:space="preserve">Policy for </w:t>
      </w:r>
      <w:r w:rsidR="006F5B1D">
        <w:t>P</w:t>
      </w:r>
      <w:r w:rsidRPr="0084690F">
        <w:t>rocurement from China or Hong Kong</w:t>
      </w:r>
      <w:r w:rsidRPr="00963C20">
        <w:t xml:space="preserve"> for </w:t>
      </w:r>
      <w:r w:rsidR="006F5B1D">
        <w:t>P</w:t>
      </w:r>
      <w:r w:rsidRPr="00963C20">
        <w:t xml:space="preserve">roduct </w:t>
      </w:r>
      <w:proofErr w:type="spellStart"/>
      <w:r w:rsidRPr="00963C20">
        <w:t>i</w:t>
      </w:r>
      <w:bookmarkEnd w:id="19"/>
      <w:proofErr w:type="spellEnd"/>
    </w:p>
    <w:bookmarkEnd w:id="20"/>
    <w:p w14:paraId="5F92B2D8" w14:textId="3E0293CE" w:rsidR="00FE56C4" w:rsidRPr="00155FFE" w:rsidRDefault="00C00265" w:rsidP="00FE56C4">
      <w:pPr>
        <w:spacing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w:t>
      </w:r>
      <w:r w:rsidR="00FE56C4" w:rsidRPr="00155FFE">
        <w:rPr>
          <w:rFonts w:asciiTheme="minorHAnsi" w:hAnsiTheme="minorHAnsi" w:cstheme="minorHAnsi"/>
          <w:color w:val="000000" w:themeColor="text1"/>
          <w:sz w:val="22"/>
          <w:szCs w:val="22"/>
        </w:rPr>
        <w:t xml:space="preserve"> approach is </w:t>
      </w:r>
      <w:r w:rsidR="004836D0">
        <w:rPr>
          <w:rFonts w:asciiTheme="minorHAnsi" w:hAnsiTheme="minorHAnsi" w:cstheme="minorHAnsi"/>
          <w:color w:val="000000" w:themeColor="text1"/>
          <w:sz w:val="22"/>
          <w:szCs w:val="22"/>
        </w:rPr>
        <w:t>similar to</w:t>
      </w:r>
      <w:r w:rsidR="00FE56C4" w:rsidRPr="00155FFE">
        <w:rPr>
          <w:rFonts w:asciiTheme="minorHAnsi" w:hAnsiTheme="minorHAnsi" w:cstheme="minorHAnsi"/>
          <w:color w:val="000000" w:themeColor="text1"/>
          <w:sz w:val="22"/>
          <w:szCs w:val="22"/>
        </w:rPr>
        <w:t xml:space="preserve"> finding the optimal product availability given the</w:t>
      </w:r>
      <w:r w:rsidR="001E0D65">
        <w:rPr>
          <w:rFonts w:asciiTheme="minorHAnsi" w:hAnsiTheme="minorHAnsi" w:cstheme="minorHAnsi"/>
          <w:color w:val="000000" w:themeColor="text1"/>
          <w:sz w:val="22"/>
          <w:szCs w:val="22"/>
        </w:rPr>
        <w:t xml:space="preserve"> normal sale price (</w:t>
      </w:r>
      <m:oMath>
        <m:sSub>
          <m:sSubPr>
            <m:ctrlPr>
              <w:rPr>
                <w:rFonts w:ascii="Cambria Math" w:hAnsi="Cambria Math" w:cstheme="minorHAnsi"/>
                <w:sz w:val="22"/>
                <w:szCs w:val="22"/>
              </w:rPr>
            </m:ctrlPr>
          </m:sSubPr>
          <m:e>
            <m:r>
              <w:rPr>
                <w:rFonts w:ascii="Cambria Math" w:hAnsi="Cambria Math" w:cstheme="minorHAnsi"/>
                <w:sz w:val="22"/>
                <w:szCs w:val="22"/>
              </w:rPr>
              <m:t>p</m:t>
            </m:r>
          </m:e>
          <m:sub>
            <m:r>
              <w:rPr>
                <w:rFonts w:ascii="Cambria Math" w:hAnsi="Cambria Math" w:cstheme="minorHAnsi"/>
                <w:sz w:val="22"/>
                <w:szCs w:val="22"/>
              </w:rPr>
              <m:t>i </m:t>
            </m:r>
          </m:sub>
        </m:sSub>
      </m:oMath>
      <w:r w:rsidR="001E0D65">
        <w:rPr>
          <w:rFonts w:asciiTheme="minorHAnsi" w:eastAsiaTheme="minorEastAsia" w:hAnsiTheme="minorHAnsi" w:cstheme="minorHAnsi"/>
          <w:sz w:val="22"/>
          <w:szCs w:val="22"/>
        </w:rPr>
        <w:t>), the</w:t>
      </w:r>
      <w:r w:rsidR="00FE56C4" w:rsidRPr="00155FFE">
        <w:rPr>
          <w:rFonts w:asciiTheme="minorHAnsi" w:hAnsiTheme="minorHAnsi" w:cstheme="minorHAnsi"/>
          <w:color w:val="000000" w:themeColor="text1"/>
          <w:sz w:val="22"/>
          <w:szCs w:val="22"/>
        </w:rPr>
        <w:t xml:space="preserve"> </w:t>
      </w:r>
      <w:r w:rsidR="00DA5006">
        <w:rPr>
          <w:rFonts w:asciiTheme="minorHAnsi" w:hAnsiTheme="minorHAnsi" w:cstheme="minorHAnsi"/>
          <w:color w:val="000000" w:themeColor="text1"/>
          <w:sz w:val="22"/>
          <w:szCs w:val="22"/>
        </w:rPr>
        <w:t xml:space="preserve">sale price of overstocked products </w:t>
      </w:r>
      <w:r w:rsidR="004836D0">
        <w:rPr>
          <w:rFonts w:asciiTheme="minorHAnsi" w:hAnsiTheme="minorHAnsi" w:cstheme="minorHAnsi"/>
          <w:color w:val="000000" w:themeColor="text1"/>
          <w:sz w:val="22"/>
          <w:szCs w:val="22"/>
        </w:rPr>
        <w:t>(</w:t>
      </w:r>
      <m:oMath>
        <m:sSub>
          <m:sSubPr>
            <m:ctrlPr>
              <w:rPr>
                <w:rFonts w:ascii="Cambria Math" w:hAnsi="Cambria Math" w:cstheme="minorHAnsi"/>
                <w:sz w:val="22"/>
                <w:szCs w:val="22"/>
              </w:rPr>
            </m:ctrlPr>
          </m:sSubPr>
          <m:e>
            <m:r>
              <w:rPr>
                <w:rFonts w:ascii="Cambria Math" w:hAnsi="Cambria Math" w:cstheme="minorHAnsi"/>
                <w:sz w:val="22"/>
                <w:szCs w:val="22"/>
              </w:rPr>
              <m:t>p</m:t>
            </m:r>
          </m:e>
          <m:sub>
            <m:r>
              <w:rPr>
                <w:rFonts w:ascii="Cambria Math" w:hAnsi="Cambria Math" w:cstheme="minorHAnsi"/>
                <w:sz w:val="22"/>
                <w:szCs w:val="22"/>
              </w:rPr>
              <m:t>oi</m:t>
            </m:r>
          </m:sub>
        </m:sSub>
        <m:r>
          <w:rPr>
            <w:rFonts w:ascii="Cambria Math" w:hAnsi="Cambria Math" w:cstheme="minorHAnsi"/>
            <w:sz w:val="22"/>
            <w:szCs w:val="22"/>
          </w:rPr>
          <m:t>)</m:t>
        </m:r>
      </m:oMath>
      <w:r w:rsidR="00902CFA">
        <w:rPr>
          <w:rFonts w:asciiTheme="minorHAnsi" w:hAnsiTheme="minorHAnsi" w:cstheme="minorHAnsi"/>
          <w:color w:val="000000" w:themeColor="text1"/>
          <w:sz w:val="22"/>
          <w:szCs w:val="22"/>
        </w:rPr>
        <w:t xml:space="preserve">, </w:t>
      </w:r>
      <w:r w:rsidR="00DA5006">
        <w:rPr>
          <w:rFonts w:asciiTheme="minorHAnsi" w:hAnsiTheme="minorHAnsi" w:cstheme="minorHAnsi"/>
          <w:color w:val="000000" w:themeColor="text1"/>
          <w:sz w:val="22"/>
          <w:szCs w:val="22"/>
        </w:rPr>
        <w:t xml:space="preserve">the opportunity cost due to </w:t>
      </w:r>
      <w:r w:rsidR="00FE56C4" w:rsidRPr="00155FFE">
        <w:rPr>
          <w:rFonts w:asciiTheme="minorHAnsi" w:hAnsiTheme="minorHAnsi" w:cstheme="minorHAnsi"/>
          <w:color w:val="000000" w:themeColor="text1"/>
          <w:sz w:val="22"/>
          <w:szCs w:val="22"/>
        </w:rPr>
        <w:t xml:space="preserve">understocking </w:t>
      </w:r>
      <w:r w:rsidR="00DA5006">
        <w:rPr>
          <w:rFonts w:asciiTheme="minorHAnsi" w:hAnsiTheme="minorHAnsi" w:cstheme="minorHAnsi"/>
          <w:color w:val="000000" w:themeColor="text1"/>
          <w:sz w:val="22"/>
          <w:szCs w:val="22"/>
        </w:rPr>
        <w:t>(</w:t>
      </w:r>
      <m:oMath>
        <m:sSub>
          <m:sSubPr>
            <m:ctrlPr>
              <w:rPr>
                <w:rFonts w:ascii="Cambria Math" w:hAnsi="Cambria Math" w:cstheme="minorHAnsi"/>
                <w:sz w:val="22"/>
                <w:szCs w:val="22"/>
              </w:rPr>
            </m:ctrlPr>
          </m:sSubPr>
          <m:e>
            <m:r>
              <w:rPr>
                <w:rFonts w:ascii="Cambria Math" w:hAnsi="Cambria Math" w:cstheme="minorHAnsi"/>
                <w:sz w:val="22"/>
                <w:szCs w:val="22"/>
              </w:rPr>
              <m:t>p</m:t>
            </m:r>
          </m:e>
          <m:sub>
            <m:r>
              <w:rPr>
                <w:rFonts w:ascii="Cambria Math" w:hAnsi="Cambria Math" w:cstheme="minorHAnsi"/>
                <w:sz w:val="22"/>
                <w:szCs w:val="22"/>
              </w:rPr>
              <m:t>ui</m:t>
            </m:r>
          </m:sub>
        </m:sSub>
        <m:r>
          <w:rPr>
            <w:rFonts w:ascii="Cambria Math" w:hAnsi="Cambria Math" w:cstheme="minorHAnsi"/>
            <w:sz w:val="22"/>
            <w:szCs w:val="22"/>
          </w:rPr>
          <m:t xml:space="preserve">) </m:t>
        </m:r>
      </m:oMath>
      <w:r w:rsidR="00FE56C4" w:rsidRPr="00155FFE">
        <w:rPr>
          <w:rFonts w:asciiTheme="minorHAnsi" w:hAnsiTheme="minorHAnsi" w:cstheme="minorHAnsi"/>
          <w:color w:val="000000" w:themeColor="text1"/>
          <w:sz w:val="22"/>
          <w:szCs w:val="22"/>
        </w:rPr>
        <w:t>and</w:t>
      </w:r>
      <w:r w:rsidR="00DA5006">
        <w:rPr>
          <w:rFonts w:asciiTheme="minorHAnsi" w:hAnsiTheme="minorHAnsi" w:cstheme="minorHAnsi"/>
          <w:color w:val="000000" w:themeColor="text1"/>
          <w:sz w:val="22"/>
          <w:szCs w:val="22"/>
        </w:rPr>
        <w:t xml:space="preserve"> the</w:t>
      </w:r>
      <w:r w:rsidR="00FE56C4" w:rsidRPr="00155FFE">
        <w:rPr>
          <w:rFonts w:asciiTheme="minorHAnsi" w:hAnsiTheme="minorHAnsi" w:cstheme="minorHAnsi"/>
          <w:color w:val="000000" w:themeColor="text1"/>
          <w:sz w:val="22"/>
          <w:szCs w:val="22"/>
        </w:rPr>
        <w:t xml:space="preserve"> procurement costs</w:t>
      </w:r>
      <w:r w:rsidR="00DA5006">
        <w:rPr>
          <w:rFonts w:asciiTheme="minorHAnsi" w:hAnsiTheme="minorHAnsi" w:cstheme="minorHAnsi"/>
          <w:color w:val="000000" w:themeColor="text1"/>
          <w:sz w:val="22"/>
          <w:szCs w:val="22"/>
        </w:rPr>
        <w:t xml:space="preserve"> for each country</w:t>
      </w:r>
      <w:r w:rsidR="007A6D9F">
        <w:rPr>
          <w:rFonts w:asciiTheme="minorHAnsi" w:hAnsiTheme="minorHAnsi" w:cstheme="minorHAnsi"/>
          <w:color w:val="000000" w:themeColor="text1"/>
          <w:sz w:val="22"/>
          <w:szCs w:val="22"/>
        </w:rPr>
        <w:t xml:space="preserve">, </w:t>
      </w:r>
      <m:oMath>
        <m:sSub>
          <m:sSubPr>
            <m:ctrlPr>
              <w:rPr>
                <w:rFonts w:ascii="Cambria Math" w:hAnsi="Cambria Math" w:cstheme="minorHAnsi"/>
                <w:sz w:val="22"/>
                <w:szCs w:val="22"/>
              </w:rPr>
            </m:ctrlPr>
          </m:sSubPr>
          <m:e>
            <m:r>
              <w:rPr>
                <w:rFonts w:ascii="Cambria Math" w:hAnsi="Cambria Math" w:cstheme="minorHAnsi"/>
                <w:sz w:val="22"/>
                <w:szCs w:val="22"/>
              </w:rPr>
              <m:t>c</m:t>
            </m:r>
          </m:e>
          <m:sub>
            <m:r>
              <w:rPr>
                <w:rFonts w:ascii="Cambria Math" w:hAnsi="Cambria Math" w:cstheme="minorHAnsi"/>
                <w:sz w:val="22"/>
                <w:szCs w:val="22"/>
              </w:rPr>
              <m:t>c</m:t>
            </m:r>
          </m:sub>
        </m:sSub>
        <m:r>
          <w:rPr>
            <w:rFonts w:ascii="Cambria Math" w:hAnsi="Cambria Math" w:cstheme="minorHAnsi"/>
            <w:sz w:val="22"/>
            <w:szCs w:val="22"/>
          </w:rPr>
          <m:t xml:space="preserve"> and </m:t>
        </m:r>
        <m:sSub>
          <m:sSubPr>
            <m:ctrlPr>
              <w:rPr>
                <w:rFonts w:ascii="Cambria Math" w:hAnsi="Cambria Math" w:cstheme="minorHAnsi"/>
                <w:sz w:val="22"/>
                <w:szCs w:val="22"/>
              </w:rPr>
            </m:ctrlPr>
          </m:sSubPr>
          <m:e>
            <m:r>
              <w:rPr>
                <w:rFonts w:ascii="Cambria Math" w:hAnsi="Cambria Math" w:cstheme="minorHAnsi"/>
                <w:sz w:val="22"/>
                <w:szCs w:val="22"/>
              </w:rPr>
              <m:t>c</m:t>
            </m:r>
          </m:e>
          <m:sub>
            <m:r>
              <w:rPr>
                <w:rFonts w:ascii="Cambria Math" w:hAnsi="Cambria Math" w:cstheme="minorHAnsi"/>
                <w:sz w:val="22"/>
                <w:szCs w:val="22"/>
              </w:rPr>
              <m:t>h</m:t>
            </m:r>
          </m:sub>
        </m:sSub>
      </m:oMath>
      <w:r w:rsidR="007A6D9F">
        <w:rPr>
          <w:rFonts w:asciiTheme="minorHAnsi" w:hAnsiTheme="minorHAnsi" w:cstheme="minorHAnsi"/>
          <w:color w:val="000000" w:themeColor="text1"/>
          <w:sz w:val="22"/>
          <w:szCs w:val="22"/>
        </w:rPr>
        <w:t>, for China and Hong Kong respectively</w:t>
      </w:r>
      <w:r w:rsidR="00B75D70">
        <w:rPr>
          <w:rFonts w:asciiTheme="minorHAnsi" w:hAnsiTheme="minorHAnsi" w:cstheme="minorHAnsi"/>
          <w:color w:val="000000" w:themeColor="text1"/>
          <w:sz w:val="22"/>
          <w:szCs w:val="22"/>
        </w:rPr>
        <w:t xml:space="preserve">. </w:t>
      </w:r>
      <w:r w:rsidR="00FE56C4" w:rsidRPr="00155FFE">
        <w:rPr>
          <w:rFonts w:asciiTheme="minorHAnsi" w:hAnsiTheme="minorHAnsi" w:cstheme="minorHAnsi"/>
          <w:color w:val="000000" w:themeColor="text1"/>
          <w:sz w:val="22"/>
          <w:szCs w:val="22"/>
        </w:rPr>
        <w:t xml:space="preserve">We add to this optimization function the constraints related to the minimum quantities. Furthermore, we add additional terms related to the quality aspects of </w:t>
      </w:r>
      <w:r w:rsidR="007A1A36">
        <w:rPr>
          <w:rFonts w:asciiTheme="minorHAnsi" w:hAnsiTheme="minorHAnsi" w:cstheme="minorHAnsi"/>
          <w:color w:val="000000" w:themeColor="text1"/>
          <w:sz w:val="22"/>
          <w:szCs w:val="22"/>
        </w:rPr>
        <w:t>each plant</w:t>
      </w:r>
      <w:r w:rsidR="00F35C06">
        <w:rPr>
          <w:rFonts w:asciiTheme="minorHAnsi" w:hAnsiTheme="minorHAnsi" w:cstheme="minorHAnsi"/>
          <w:color w:val="000000" w:themeColor="text1"/>
          <w:sz w:val="22"/>
          <w:szCs w:val="22"/>
        </w:rPr>
        <w:t xml:space="preserve"> (</w:t>
      </w:r>
      <m:oMath>
        <m:sSub>
          <m:sSubPr>
            <m:ctrlPr>
              <w:rPr>
                <w:rFonts w:ascii="Cambria Math" w:hAnsi="Cambria Math" w:cstheme="minorHAnsi"/>
                <w:sz w:val="22"/>
                <w:szCs w:val="22"/>
              </w:rPr>
            </m:ctrlPr>
          </m:sSubPr>
          <m:e>
            <m:r>
              <w:rPr>
                <w:rFonts w:ascii="Cambria Math" w:hAnsi="Cambria Math" w:cstheme="minorHAnsi"/>
                <w:sz w:val="22"/>
                <w:szCs w:val="22"/>
              </w:rPr>
              <m:t>q</m:t>
            </m:r>
          </m:e>
          <m:sub>
            <m:r>
              <w:rPr>
                <w:rFonts w:ascii="Cambria Math" w:hAnsi="Cambria Math" w:cstheme="minorHAnsi"/>
                <w:sz w:val="22"/>
                <w:szCs w:val="22"/>
              </w:rPr>
              <m:t>c</m:t>
            </m:r>
          </m:sub>
        </m:sSub>
        <m:r>
          <w:rPr>
            <w:rFonts w:ascii="Cambria Math" w:hAnsi="Cambria Math" w:cstheme="minorHAnsi"/>
            <w:sz w:val="22"/>
            <w:szCs w:val="22"/>
          </w:rPr>
          <m:t xml:space="preserve"> and </m:t>
        </m:r>
        <m:sSub>
          <m:sSubPr>
            <m:ctrlPr>
              <w:rPr>
                <w:rFonts w:ascii="Cambria Math" w:hAnsi="Cambria Math" w:cstheme="minorHAnsi"/>
                <w:sz w:val="22"/>
                <w:szCs w:val="22"/>
              </w:rPr>
            </m:ctrlPr>
          </m:sSubPr>
          <m:e>
            <m:r>
              <w:rPr>
                <w:rFonts w:ascii="Cambria Math" w:hAnsi="Cambria Math" w:cstheme="minorHAnsi"/>
                <w:sz w:val="22"/>
                <w:szCs w:val="22"/>
              </w:rPr>
              <m:t>q</m:t>
            </m:r>
          </m:e>
          <m:sub>
            <m:r>
              <w:rPr>
                <w:rFonts w:ascii="Cambria Math" w:hAnsi="Cambria Math" w:cstheme="minorHAnsi"/>
                <w:sz w:val="22"/>
                <w:szCs w:val="22"/>
              </w:rPr>
              <m:t>h</m:t>
            </m:r>
          </m:sub>
        </m:sSub>
        <m:r>
          <w:rPr>
            <w:rFonts w:ascii="Cambria Math" w:hAnsi="Cambria Math" w:cstheme="minorHAnsi"/>
            <w:sz w:val="22"/>
            <w:szCs w:val="22"/>
          </w:rPr>
          <m:t>)</m:t>
        </m:r>
      </m:oMath>
      <w:r w:rsidR="00F63DDD">
        <w:rPr>
          <w:rFonts w:asciiTheme="minorHAnsi" w:eastAsiaTheme="minorEastAsia" w:hAnsiTheme="minorHAnsi" w:cstheme="minorHAnsi"/>
          <w:sz w:val="22"/>
          <w:szCs w:val="22"/>
        </w:rPr>
        <w:t xml:space="preserve">, where </w:t>
      </w:r>
      <w:r w:rsidR="00F63DDD" w:rsidRPr="4B00AAF4">
        <w:rPr>
          <w:rFonts w:asciiTheme="minorHAnsi" w:hAnsiTheme="minorHAnsi"/>
          <w:color w:val="000000" w:themeColor="text1"/>
          <w:sz w:val="22"/>
          <w:szCs w:val="22"/>
        </w:rPr>
        <w:t xml:space="preserve">the index </w:t>
      </w:r>
      <m:oMath>
        <m:r>
          <w:rPr>
            <w:rFonts w:ascii="Cambria Math" w:hAnsi="Cambria Math"/>
            <w:color w:val="000000" w:themeColor="text1"/>
            <w:sz w:val="22"/>
            <w:szCs w:val="22"/>
          </w:rPr>
          <m:t>c</m:t>
        </m:r>
      </m:oMath>
      <w:r w:rsidR="00F63DDD" w:rsidRPr="4B00AAF4">
        <w:rPr>
          <w:rFonts w:asciiTheme="minorHAnsi" w:hAnsiTheme="minorHAnsi"/>
          <w:color w:val="000000" w:themeColor="text1"/>
          <w:sz w:val="22"/>
          <w:szCs w:val="22"/>
        </w:rPr>
        <w:t xml:space="preserve"> </w:t>
      </w:r>
      <w:r w:rsidR="00F63DDD">
        <w:rPr>
          <w:rFonts w:asciiTheme="minorHAnsi" w:hAnsiTheme="minorHAnsi"/>
          <w:color w:val="000000" w:themeColor="text1"/>
          <w:sz w:val="22"/>
          <w:szCs w:val="22"/>
        </w:rPr>
        <w:t xml:space="preserve">stands </w:t>
      </w:r>
      <w:r w:rsidR="00F63DDD" w:rsidRPr="4B00AAF4">
        <w:rPr>
          <w:rFonts w:asciiTheme="minorHAnsi" w:hAnsiTheme="minorHAnsi"/>
          <w:color w:val="000000" w:themeColor="text1"/>
          <w:sz w:val="22"/>
          <w:szCs w:val="22"/>
        </w:rPr>
        <w:t xml:space="preserve">China and </w:t>
      </w:r>
      <m:oMath>
        <m:r>
          <w:rPr>
            <w:rFonts w:ascii="Cambria Math" w:hAnsi="Cambria Math"/>
            <w:color w:val="000000" w:themeColor="text1"/>
            <w:sz w:val="22"/>
            <w:szCs w:val="22"/>
          </w:rPr>
          <m:t>h</m:t>
        </m:r>
      </m:oMath>
      <w:r w:rsidR="00F63DDD" w:rsidRPr="4B00AAF4">
        <w:rPr>
          <w:rFonts w:asciiTheme="minorHAnsi" w:hAnsiTheme="minorHAnsi"/>
          <w:color w:val="000000" w:themeColor="text1"/>
          <w:sz w:val="22"/>
          <w:szCs w:val="22"/>
        </w:rPr>
        <w:t xml:space="preserve"> </w:t>
      </w:r>
      <w:r w:rsidR="00F63DDD">
        <w:rPr>
          <w:rFonts w:asciiTheme="minorHAnsi" w:hAnsiTheme="minorHAnsi"/>
          <w:color w:val="000000" w:themeColor="text1"/>
          <w:sz w:val="22"/>
          <w:szCs w:val="22"/>
        </w:rPr>
        <w:t xml:space="preserve">for stands for </w:t>
      </w:r>
      <w:r w:rsidR="00F63DDD" w:rsidRPr="4B00AAF4">
        <w:rPr>
          <w:rFonts w:asciiTheme="minorHAnsi" w:hAnsiTheme="minorHAnsi"/>
          <w:color w:val="000000" w:themeColor="text1"/>
          <w:sz w:val="22"/>
          <w:szCs w:val="22"/>
        </w:rPr>
        <w:t>Hong Kong</w:t>
      </w:r>
      <w:r w:rsidR="00E9267F">
        <w:rPr>
          <w:rFonts w:asciiTheme="minorHAnsi" w:hAnsiTheme="minorHAnsi"/>
          <w:color w:val="000000" w:themeColor="text1"/>
          <w:sz w:val="22"/>
          <w:szCs w:val="22"/>
        </w:rPr>
        <w:t>. This indexing will be used in other variables defined later</w:t>
      </w:r>
      <w:r w:rsidR="00FE56C4" w:rsidRPr="00155FFE">
        <w:rPr>
          <w:rFonts w:asciiTheme="minorHAnsi" w:hAnsiTheme="minorHAnsi" w:cstheme="minorHAnsi"/>
          <w:color w:val="000000" w:themeColor="text1"/>
          <w:sz w:val="22"/>
          <w:szCs w:val="22"/>
        </w:rPr>
        <w:t>. Finally, we add a risk factor for Chinese production to quantify the other external risks associated with procuring from China, given the possible export quota limitations</w:t>
      </w:r>
      <w:r w:rsidR="007A1A36">
        <w:rPr>
          <w:rFonts w:asciiTheme="minorHAnsi" w:hAnsiTheme="minorHAnsi" w:cstheme="minorHAnsi"/>
          <w:color w:val="000000" w:themeColor="text1"/>
          <w:sz w:val="22"/>
          <w:szCs w:val="22"/>
        </w:rPr>
        <w:t xml:space="preserve"> (</w:t>
      </w:r>
      <m:oMath>
        <m:sSub>
          <m:sSubPr>
            <m:ctrlPr>
              <w:rPr>
                <w:rFonts w:ascii="Cambria Math" w:hAnsi="Cambria Math" w:cstheme="minorHAnsi"/>
                <w:sz w:val="22"/>
                <w:szCs w:val="22"/>
              </w:rPr>
            </m:ctrlPr>
          </m:sSubPr>
          <m:e>
            <m:r>
              <w:rPr>
                <w:rFonts w:ascii="Cambria Math" w:hAnsi="Cambria Math" w:cstheme="minorHAnsi"/>
                <w:sz w:val="22"/>
                <w:szCs w:val="22"/>
              </w:rPr>
              <m:t>ξ</m:t>
            </m:r>
          </m:e>
          <m:sub>
            <m:r>
              <w:rPr>
                <w:rFonts w:ascii="Cambria Math" w:hAnsi="Cambria Math" w:cstheme="minorHAnsi"/>
                <w:sz w:val="22"/>
                <w:szCs w:val="22"/>
              </w:rPr>
              <m:t>c</m:t>
            </m:r>
          </m:sub>
        </m:sSub>
        <m:r>
          <w:rPr>
            <w:rFonts w:ascii="Cambria Math" w:hAnsi="Cambria Math" w:cstheme="minorHAnsi"/>
            <w:sz w:val="22"/>
            <w:szCs w:val="22"/>
          </w:rPr>
          <m:t>)</m:t>
        </m:r>
      </m:oMath>
      <w:r w:rsidR="00FE56C4" w:rsidRPr="00155FFE">
        <w:rPr>
          <w:rFonts w:asciiTheme="minorHAnsi" w:hAnsiTheme="minorHAnsi" w:cstheme="minorHAnsi"/>
          <w:color w:val="000000" w:themeColor="text1"/>
          <w:sz w:val="22"/>
          <w:szCs w:val="22"/>
        </w:rPr>
        <w:t>.</w:t>
      </w:r>
    </w:p>
    <w:p w14:paraId="11F0351F" w14:textId="7E3556F6" w:rsidR="002E78A1" w:rsidRPr="00155FFE" w:rsidRDefault="009359C0" w:rsidP="0084690F">
      <w:pPr>
        <w:spacing w:after="120"/>
        <w:rPr>
          <w:rFonts w:asciiTheme="minorHAnsi" w:hAnsiTheme="minorHAnsi"/>
          <w:color w:val="000000" w:themeColor="text1"/>
          <w:sz w:val="22"/>
          <w:szCs w:val="22"/>
        </w:rPr>
      </w:pPr>
      <w:r>
        <w:rPr>
          <w:rFonts w:asciiTheme="minorHAnsi" w:hAnsiTheme="minorHAnsi" w:cstheme="minorHAnsi"/>
          <w:color w:val="000000" w:themeColor="text1"/>
          <w:sz w:val="22"/>
          <w:szCs w:val="22"/>
        </w:rPr>
        <w:t>The</w:t>
      </w:r>
      <w:r w:rsidR="00A714E5">
        <w:rPr>
          <w:rFonts w:asciiTheme="minorHAnsi" w:hAnsiTheme="minorHAnsi" w:cstheme="minorHAnsi"/>
          <w:color w:val="000000" w:themeColor="text1"/>
          <w:sz w:val="22"/>
          <w:szCs w:val="22"/>
        </w:rPr>
        <w:t xml:space="preserve"> true demand of</w:t>
      </w:r>
      <w:r w:rsidR="00FE56C4" w:rsidRPr="00155FFE">
        <w:rPr>
          <w:rFonts w:asciiTheme="minorHAnsi" w:hAnsiTheme="minorHAnsi" w:cstheme="minorHAnsi"/>
          <w:color w:val="000000" w:themeColor="text1"/>
          <w:sz w:val="22"/>
          <w:szCs w:val="22"/>
        </w:rPr>
        <w:t xml:space="preserve"> </w:t>
      </w:r>
      <w:r w:rsidR="00054BE3">
        <w:rPr>
          <w:rFonts w:asciiTheme="minorHAnsi" w:hAnsiTheme="minorHAnsi" w:cstheme="minorHAnsi"/>
          <w:color w:val="000000" w:themeColor="text1"/>
          <w:sz w:val="22"/>
          <w:szCs w:val="22"/>
        </w:rPr>
        <w:t xml:space="preserve">a </w:t>
      </w:r>
      <w:r w:rsidR="00FE56C4" w:rsidRPr="00155FFE">
        <w:rPr>
          <w:rFonts w:asciiTheme="minorHAnsi" w:hAnsiTheme="minorHAnsi" w:cstheme="minorHAnsi"/>
          <w:color w:val="000000" w:themeColor="text1"/>
          <w:sz w:val="22"/>
          <w:szCs w:val="22"/>
        </w:rPr>
        <w:t xml:space="preserve">product </w:t>
      </w:r>
      <m:oMath>
        <m:r>
          <w:rPr>
            <w:rFonts w:ascii="Cambria Math" w:hAnsi="Cambria Math" w:cstheme="minorHAnsi"/>
            <w:color w:val="000000" w:themeColor="text1"/>
            <w:sz w:val="22"/>
            <w:szCs w:val="22"/>
          </w:rPr>
          <m:t>i</m:t>
        </m:r>
      </m:oMath>
      <w:r w:rsidR="00054BE3">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is</w:t>
      </w:r>
      <w:r w:rsidR="00FE56C4" w:rsidRPr="00155FFE">
        <w:rPr>
          <w:rFonts w:asciiTheme="minorHAnsi" w:hAnsiTheme="minorHAnsi" w:cstheme="minorHAnsi"/>
          <w:color w:val="000000" w:themeColor="text1"/>
          <w:sz w:val="22"/>
          <w:szCs w:val="22"/>
        </w:rPr>
        <w:t xml:space="preserve"> </w:t>
      </w:r>
      <m:oMath>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di</m:t>
            </m:r>
          </m:sub>
        </m:sSub>
        <m:r>
          <w:rPr>
            <w:rFonts w:ascii="Cambria Math" w:hAnsi="Cambria Math" w:cstheme="minorHAnsi"/>
            <w:sz w:val="22"/>
            <w:szCs w:val="22"/>
          </w:rPr>
          <m:t>.</m:t>
        </m:r>
      </m:oMath>
      <w:r w:rsidR="00FE56C4" w:rsidRPr="00155FFE">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T</w:t>
      </w:r>
      <w:r w:rsidR="00FE56C4" w:rsidRPr="00155FFE">
        <w:rPr>
          <w:rFonts w:asciiTheme="minorHAnsi" w:hAnsiTheme="minorHAnsi" w:cstheme="minorHAnsi"/>
          <w:color w:val="000000" w:themeColor="text1"/>
          <w:sz w:val="22"/>
          <w:szCs w:val="22"/>
        </w:rPr>
        <w:t xml:space="preserve">he total produced amount </w:t>
      </w:r>
      <w:r>
        <w:rPr>
          <w:rFonts w:asciiTheme="minorHAnsi" w:hAnsiTheme="minorHAnsi" w:cstheme="minorHAnsi"/>
          <w:color w:val="000000" w:themeColor="text1"/>
          <w:sz w:val="22"/>
          <w:szCs w:val="22"/>
        </w:rPr>
        <w:t>is</w:t>
      </w:r>
      <w:r w:rsidR="00FE56C4" w:rsidRPr="00155FFE">
        <w:rPr>
          <w:rFonts w:asciiTheme="minorHAnsi" w:hAnsiTheme="minorHAnsi" w:cstheme="minorHAnsi"/>
          <w:color w:val="000000" w:themeColor="text1"/>
          <w:sz w:val="22"/>
          <w:szCs w:val="22"/>
        </w:rPr>
        <w:t xml:space="preserve"> </w:t>
      </w:r>
      <m:oMath>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m:t>
            </m:r>
          </m:sub>
        </m:sSub>
      </m:oMath>
      <w:r w:rsidR="00FE56C4" w:rsidRPr="00155FFE">
        <w:rPr>
          <w:rFonts w:asciiTheme="minorHAnsi" w:hAnsiTheme="minorHAnsi" w:cstheme="minorHAnsi"/>
          <w:color w:val="000000" w:themeColor="text1"/>
          <w:sz w:val="22"/>
          <w:szCs w:val="22"/>
        </w:rPr>
        <w:t xml:space="preserve"> and the total sold amount </w:t>
      </w:r>
      <w:r>
        <w:rPr>
          <w:rFonts w:asciiTheme="minorHAnsi" w:hAnsiTheme="minorHAnsi" w:cstheme="minorHAnsi"/>
          <w:color w:val="000000" w:themeColor="text1"/>
          <w:sz w:val="22"/>
          <w:szCs w:val="22"/>
        </w:rPr>
        <w:t>is</w:t>
      </w:r>
      <w:r w:rsidR="00FE56C4" w:rsidRPr="00155FFE">
        <w:rPr>
          <w:rFonts w:asciiTheme="minorHAnsi" w:hAnsiTheme="minorHAnsi" w:cstheme="minorHAnsi"/>
          <w:color w:val="000000" w:themeColor="text1"/>
          <w:sz w:val="22"/>
          <w:szCs w:val="22"/>
        </w:rPr>
        <w:t xml:space="preserve"> </w:t>
      </w:r>
      <m:oMath>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si</m:t>
            </m:r>
          </m:sub>
        </m:sSub>
      </m:oMath>
      <w:r w:rsidR="00054BE3">
        <w:rPr>
          <w:rFonts w:asciiTheme="minorHAnsi" w:eastAsiaTheme="minorEastAsia" w:hAnsiTheme="minorHAnsi" w:cstheme="minorHAnsi"/>
          <w:sz w:val="22"/>
          <w:szCs w:val="22"/>
        </w:rPr>
        <w:t>.</w:t>
      </w:r>
      <w:r w:rsidR="00DE0B33">
        <w:rPr>
          <w:rFonts w:asciiTheme="minorHAnsi" w:eastAsiaTheme="minorEastAsia" w:hAnsiTheme="minorHAnsi" w:cstheme="minorHAnsi"/>
          <w:sz w:val="22"/>
          <w:szCs w:val="22"/>
        </w:rPr>
        <w:t xml:space="preserve"> The true demand and total sold amounts are unknown, whereas the production </w:t>
      </w:r>
      <w:r w:rsidR="005D302B">
        <w:rPr>
          <w:rFonts w:asciiTheme="minorHAnsi" w:eastAsiaTheme="minorEastAsia" w:hAnsiTheme="minorHAnsi" w:cstheme="minorHAnsi"/>
          <w:sz w:val="22"/>
          <w:szCs w:val="22"/>
        </w:rPr>
        <w:t xml:space="preserve">amount is the decision variable of the </w:t>
      </w:r>
      <w:r w:rsidR="001A4C95">
        <w:rPr>
          <w:rFonts w:asciiTheme="minorHAnsi" w:eastAsiaTheme="minorEastAsia" w:hAnsiTheme="minorHAnsi" w:cstheme="minorHAnsi"/>
          <w:sz w:val="22"/>
          <w:szCs w:val="22"/>
        </w:rPr>
        <w:t>objective</w:t>
      </w:r>
      <w:r w:rsidR="005D302B">
        <w:rPr>
          <w:rFonts w:asciiTheme="minorHAnsi" w:eastAsiaTheme="minorEastAsia" w:hAnsiTheme="minorHAnsi" w:cstheme="minorHAnsi"/>
          <w:sz w:val="22"/>
          <w:szCs w:val="22"/>
        </w:rPr>
        <w:t xml:space="preserve"> function.</w:t>
      </w:r>
      <w:r w:rsidR="00041914">
        <w:rPr>
          <w:rFonts w:asciiTheme="minorHAnsi" w:eastAsiaTheme="minorEastAsia" w:hAnsiTheme="minorHAnsi" w:cstheme="minorHAnsi"/>
          <w:sz w:val="22"/>
          <w:szCs w:val="22"/>
        </w:rPr>
        <w:t xml:space="preserve"> </w:t>
      </w:r>
      <w:r w:rsidR="00FE56C4" w:rsidRPr="4B00AAF4">
        <w:rPr>
          <w:rFonts w:asciiTheme="minorHAnsi" w:hAnsiTheme="minorHAnsi"/>
          <w:color w:val="000000" w:themeColor="text1"/>
          <w:sz w:val="22"/>
          <w:szCs w:val="22"/>
        </w:rPr>
        <w:t xml:space="preserve">The total produced units can be broken down into:  </w:t>
      </w:r>
      <m:oMath>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pi </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pic</m:t>
            </m:r>
          </m:sub>
        </m:sSub>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pih</m:t>
            </m:r>
          </m:sub>
        </m:sSub>
      </m:oMath>
      <w:r w:rsidR="00F63DDD">
        <w:rPr>
          <w:rFonts w:asciiTheme="minorHAnsi" w:hAnsiTheme="minorHAnsi"/>
          <w:color w:val="000000" w:themeColor="text1"/>
          <w:sz w:val="22"/>
          <w:szCs w:val="22"/>
        </w:rPr>
        <w:t>.</w:t>
      </w:r>
      <w:r w:rsidR="00FE56C4" w:rsidRPr="4B00AAF4">
        <w:rPr>
          <w:rFonts w:asciiTheme="minorHAnsi" w:hAnsiTheme="minorHAnsi"/>
          <w:color w:val="000000" w:themeColor="text1"/>
          <w:sz w:val="22"/>
          <w:szCs w:val="22"/>
        </w:rPr>
        <w:t xml:space="preserve"> </w:t>
      </w:r>
    </w:p>
    <w:p w14:paraId="3C5D9373" w14:textId="55653B63" w:rsidR="002E78A1" w:rsidRPr="00155FFE" w:rsidRDefault="002E78A1" w:rsidP="002E78A1">
      <w:pPr>
        <w:rPr>
          <w:rFonts w:asciiTheme="minorHAnsi" w:hAnsiTheme="minorHAnsi" w:cstheme="minorHAnsi"/>
          <w:color w:val="000000" w:themeColor="text1"/>
          <w:sz w:val="22"/>
          <w:szCs w:val="22"/>
        </w:rPr>
      </w:pPr>
      <m:oMathPara>
        <m:oMath>
          <m:r>
            <w:rPr>
              <w:rFonts w:ascii="Cambria Math" w:hAnsi="Cambria Math" w:cstheme="minorHAnsi"/>
              <w:sz w:val="22"/>
              <w:szCs w:val="22"/>
            </w:rPr>
            <m:t>P = </m:t>
          </m:r>
          <m:sSub>
            <m:sSubPr>
              <m:ctrlPr>
                <w:rPr>
                  <w:rFonts w:ascii="Cambria Math" w:hAnsi="Cambria Math" w:cstheme="minorHAnsi"/>
                  <w:sz w:val="22"/>
                  <w:szCs w:val="22"/>
                </w:rPr>
              </m:ctrlPr>
            </m:sSubPr>
            <m:e>
              <m:r>
                <w:rPr>
                  <w:rFonts w:ascii="Cambria Math" w:hAnsi="Cambria Math" w:cstheme="minorHAnsi"/>
                  <w:sz w:val="22"/>
                  <w:szCs w:val="22"/>
                </w:rPr>
                <m:t>p</m:t>
              </m:r>
            </m:e>
            <m:sub>
              <m:r>
                <w:rPr>
                  <w:rFonts w:ascii="Cambria Math" w:hAnsi="Cambria Math" w:cstheme="minorHAnsi"/>
                  <w:sz w:val="22"/>
                  <w:szCs w:val="22"/>
                </w:rPr>
                <m:t>i </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si</m:t>
              </m:r>
            </m:sub>
          </m:sSub>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c</m:t>
              </m:r>
            </m:e>
            <m:sub>
              <m:r>
                <w:rPr>
                  <w:rFonts w:ascii="Cambria Math" w:hAnsi="Cambria Math" w:cstheme="minorHAnsi"/>
                  <w:sz w:val="22"/>
                  <w:szCs w:val="22"/>
                </w:rPr>
                <m:t>c</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pic</m:t>
              </m:r>
            </m:sub>
          </m:sSub>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c</m:t>
              </m:r>
            </m:e>
            <m:sub>
              <m:r>
                <w:rPr>
                  <w:rFonts w:ascii="Cambria Math" w:hAnsi="Cambria Math" w:cstheme="minorHAnsi"/>
                  <w:sz w:val="22"/>
                  <w:szCs w:val="22"/>
                </w:rPr>
                <m:t>h</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pih</m:t>
              </m:r>
            </m:sub>
          </m:sSub>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p</m:t>
              </m:r>
            </m:e>
            <m:sub>
              <m:r>
                <w:rPr>
                  <w:rFonts w:ascii="Cambria Math" w:hAnsi="Cambria Math" w:cstheme="minorHAnsi"/>
                  <w:sz w:val="22"/>
                  <w:szCs w:val="22"/>
                </w:rPr>
                <m:t>oi</m:t>
              </m:r>
            </m:sub>
          </m:sSub>
          <m:r>
            <w:rPr>
              <w:rFonts w:ascii="Cambria Math" w:hAnsi="Cambria Math" w:cstheme="minorHAnsi"/>
              <w:sz w:val="22"/>
              <w:szCs w:val="22"/>
            </w:rPr>
            <m:t> ×</m:t>
          </m:r>
          <m:d>
            <m:dPr>
              <m:begChr m:val="["/>
              <m:endChr m:val="]"/>
              <m:ctrlPr>
                <w:rPr>
                  <w:rFonts w:ascii="Cambria Math" w:hAnsi="Cambria Math" w:cstheme="minorHAnsi"/>
                  <w:sz w:val="22"/>
                  <w:szCs w:val="22"/>
                </w:rPr>
              </m:ctrlPr>
            </m:dPr>
            <m:e>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si</m:t>
                  </m:r>
                </m:sub>
              </m:sSub>
            </m:e>
          </m:d>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p</m:t>
              </m:r>
            </m:e>
            <m:sub>
              <m:r>
                <w:rPr>
                  <w:rFonts w:ascii="Cambria Math" w:hAnsi="Cambria Math" w:cstheme="minorHAnsi"/>
                  <w:sz w:val="22"/>
                  <w:szCs w:val="22"/>
                </w:rPr>
                <m:t>ui</m:t>
              </m:r>
            </m:sub>
          </m:sSub>
          <m:r>
            <w:rPr>
              <w:rFonts w:ascii="Cambria Math" w:hAnsi="Cambria Math" w:cstheme="minorHAnsi"/>
              <w:sz w:val="22"/>
              <w:szCs w:val="22"/>
            </w:rPr>
            <m:t> ×</m:t>
          </m:r>
          <m:d>
            <m:dPr>
              <m:begChr m:val="["/>
              <m:endChr m:val="]"/>
              <m:ctrlPr>
                <w:rPr>
                  <w:rFonts w:ascii="Cambria Math" w:hAnsi="Cambria Math" w:cstheme="minorHAnsi"/>
                  <w:sz w:val="22"/>
                  <w:szCs w:val="22"/>
                </w:rPr>
              </m:ctrlPr>
            </m:dPr>
            <m:e>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di </m:t>
                  </m:r>
                </m:sub>
              </m:sSub>
              <m:r>
                <w:rPr>
                  <w:rFonts w:ascii="Cambria Math" w:hAnsi="Cambria Math" w:cstheme="minorHAnsi"/>
                  <w:sz w:val="22"/>
                  <w:szCs w:val="22"/>
                </w:rPr>
                <m:t xml:space="preserve">-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m:t>
                  </m:r>
                </m:sub>
              </m:sSub>
            </m:e>
          </m:d>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q</m:t>
              </m:r>
            </m:e>
            <m:sub>
              <m:r>
                <w:rPr>
                  <w:rFonts w:ascii="Cambria Math" w:hAnsi="Cambria Math" w:cstheme="minorHAnsi"/>
                  <w:sz w:val="22"/>
                  <w:szCs w:val="22"/>
                </w:rPr>
                <m:t>c</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c</m:t>
              </m:r>
            </m:e>
            <m:sub>
              <m:r>
                <w:rPr>
                  <w:rFonts w:ascii="Cambria Math" w:hAnsi="Cambria Math" w:cstheme="minorHAnsi"/>
                  <w:sz w:val="22"/>
                  <w:szCs w:val="22"/>
                </w:rPr>
                <m:t>c</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pic</m:t>
              </m:r>
            </m:sub>
          </m:sSub>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q</m:t>
              </m:r>
            </m:e>
            <m:sub>
              <m:r>
                <w:rPr>
                  <w:rFonts w:ascii="Cambria Math" w:hAnsi="Cambria Math" w:cstheme="minorHAnsi"/>
                  <w:sz w:val="22"/>
                  <w:szCs w:val="22"/>
                </w:rPr>
                <m:t>h</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c</m:t>
              </m:r>
            </m:e>
            <m:sub>
              <m:r>
                <w:rPr>
                  <w:rFonts w:ascii="Cambria Math" w:hAnsi="Cambria Math" w:cstheme="minorHAnsi"/>
                  <w:sz w:val="22"/>
                  <w:szCs w:val="22"/>
                </w:rPr>
                <m:t>h</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pih</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ξ</m:t>
              </m:r>
            </m:e>
            <m:sub>
              <m:r>
                <w:rPr>
                  <w:rFonts w:ascii="Cambria Math" w:hAnsi="Cambria Math" w:cstheme="minorHAnsi"/>
                  <w:sz w:val="22"/>
                  <w:szCs w:val="22"/>
                </w:rPr>
                <m:t>c</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x</m:t>
              </m:r>
            </m:e>
            <m:sub>
              <m:r>
                <w:rPr>
                  <w:rFonts w:ascii="Cambria Math" w:hAnsi="Cambria Math" w:cstheme="minorHAnsi"/>
                  <w:sz w:val="22"/>
                  <w:szCs w:val="22"/>
                </w:rPr>
                <m:t>c</m:t>
              </m:r>
            </m:sub>
          </m:sSub>
          <m:r>
            <w:rPr>
              <w:rFonts w:ascii="Cambria Math" w:hAnsi="Cambria Math" w:cstheme="minorHAnsi"/>
              <w:sz w:val="22"/>
              <w:szCs w:val="22"/>
            </w:rPr>
            <m:t> </m:t>
          </m:r>
        </m:oMath>
      </m:oMathPara>
    </w:p>
    <w:p w14:paraId="6CEE865B" w14:textId="5EEECF9A" w:rsidR="002E78A1" w:rsidRPr="00AD4391" w:rsidRDefault="002E78A1" w:rsidP="002E78A1">
      <w:pPr>
        <w:rPr>
          <w:rFonts w:asciiTheme="minorHAnsi" w:eastAsiaTheme="minorEastAsia" w:hAnsiTheme="minorHAnsi" w:cstheme="minorHAnsi"/>
          <w:color w:val="000000" w:themeColor="text1"/>
          <w:sz w:val="22"/>
          <w:szCs w:val="22"/>
        </w:rPr>
      </w:pPr>
      <w:r w:rsidRPr="00155FFE">
        <w:rPr>
          <w:rFonts w:asciiTheme="minorHAnsi" w:hAnsiTheme="minorHAnsi" w:cstheme="minorHAnsi"/>
          <w:b/>
          <w:color w:val="000000" w:themeColor="text1"/>
          <w:sz w:val="22"/>
          <w:szCs w:val="22"/>
        </w:rPr>
        <w:t>Subject to</w:t>
      </w:r>
    </w:p>
    <w:p w14:paraId="7EB8D0B6" w14:textId="25B94E15" w:rsidR="002E78A1" w:rsidRPr="00833E80" w:rsidRDefault="000C67E8" w:rsidP="001F4C5C">
      <w:pPr>
        <w:spacing w:after="120"/>
        <w:jc w:val="center"/>
        <w:rPr>
          <w:rFonts w:asciiTheme="minorHAnsi" w:hAnsiTheme="minorHAnsi" w:cstheme="minorHAnsi"/>
          <w:color w:val="000000" w:themeColor="text1"/>
          <w:sz w:val="22"/>
          <w:szCs w:val="22"/>
        </w:rPr>
      </w:pPr>
      <m:oMathPara>
        <m:oMathParaPr>
          <m:jc m:val="center"/>
        </m:oMathParaPr>
        <m:oMath>
          <m:r>
            <w:rPr>
              <w:rFonts w:ascii="Cambria Math" w:hAnsi="Cambria Math" w:cstheme="minorHAnsi"/>
              <w:color w:val="000000" w:themeColor="text1"/>
              <w:sz w:val="22"/>
              <w:szCs w:val="22"/>
            </w:rPr>
            <m:t xml:space="preserve">either </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u</m:t>
              </m:r>
            </m:e>
            <m:sub>
              <m:r>
                <w:rPr>
                  <w:rFonts w:ascii="Cambria Math" w:hAnsi="Cambria Math" w:cstheme="minorHAnsi"/>
                  <w:color w:val="000000" w:themeColor="text1"/>
                  <w:sz w:val="22"/>
                  <w:szCs w:val="22"/>
                </w:rPr>
                <m:t>pic</m:t>
              </m:r>
            </m:sub>
          </m:sSub>
          <m:r>
            <w:rPr>
              <w:rFonts w:ascii="Cambria Math" w:hAnsi="Cambria Math" w:cstheme="minorHAnsi"/>
              <w:color w:val="000000" w:themeColor="text1"/>
              <w:sz w:val="22"/>
              <w:szCs w:val="22"/>
            </w:rPr>
            <m:t xml:space="preserve">=0 or </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u</m:t>
              </m:r>
            </m:e>
            <m:sub>
              <m:r>
                <w:rPr>
                  <w:rFonts w:ascii="Cambria Math" w:hAnsi="Cambria Math" w:cstheme="minorHAnsi"/>
                  <w:color w:val="000000" w:themeColor="text1"/>
                  <w:sz w:val="22"/>
                  <w:szCs w:val="22"/>
                </w:rPr>
                <m:t>pic</m:t>
              </m:r>
            </m:sub>
          </m:sSub>
          <m:r>
            <w:rPr>
              <w:rFonts w:ascii="Cambria Math" w:hAnsi="Cambria Math" w:cstheme="minorHAnsi"/>
              <w:color w:val="000000" w:themeColor="text1"/>
              <w:sz w:val="22"/>
              <w:szCs w:val="22"/>
            </w:rPr>
            <m:t xml:space="preserve">≥1200 ; either </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u</m:t>
              </m:r>
            </m:e>
            <m:sub>
              <m:r>
                <w:rPr>
                  <w:rFonts w:ascii="Cambria Math" w:hAnsi="Cambria Math" w:cstheme="minorHAnsi"/>
                  <w:color w:val="000000" w:themeColor="text1"/>
                  <w:sz w:val="22"/>
                  <w:szCs w:val="22"/>
                </w:rPr>
                <m:t>pih</m:t>
              </m:r>
            </m:sub>
          </m:sSub>
          <m:r>
            <w:rPr>
              <w:rFonts w:ascii="Cambria Math" w:hAnsi="Cambria Math" w:cstheme="minorHAnsi"/>
              <w:color w:val="000000" w:themeColor="text1"/>
              <w:sz w:val="22"/>
              <w:szCs w:val="22"/>
            </w:rPr>
            <m:t xml:space="preserve">=0 or </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u</m:t>
              </m:r>
            </m:e>
            <m:sub>
              <m:r>
                <w:rPr>
                  <w:rFonts w:ascii="Cambria Math" w:hAnsi="Cambria Math" w:cstheme="minorHAnsi"/>
                  <w:color w:val="000000" w:themeColor="text1"/>
                  <w:sz w:val="22"/>
                  <w:szCs w:val="22"/>
                </w:rPr>
                <m:t>pih</m:t>
              </m:r>
            </m:sub>
          </m:sSub>
          <m:r>
            <w:rPr>
              <w:rFonts w:ascii="Cambria Math" w:hAnsi="Cambria Math" w:cstheme="minorHAnsi"/>
              <w:color w:val="000000" w:themeColor="text1"/>
              <w:sz w:val="22"/>
              <w:szCs w:val="22"/>
            </w:rPr>
            <m:t>≥600</m:t>
          </m:r>
        </m:oMath>
      </m:oMathPara>
    </w:p>
    <w:p w14:paraId="132BD50C" w14:textId="038FB478" w:rsidR="002E78A1" w:rsidRPr="00E01750" w:rsidRDefault="00E01750" w:rsidP="001F4C5C">
      <w:pPr>
        <w:spacing w:after="120"/>
        <w:jc w:val="center"/>
        <w:rPr>
          <w:rFonts w:asciiTheme="minorHAnsi" w:hAnsiTheme="minorHAnsi" w:cstheme="minorHAnsi"/>
          <w:color w:val="000000" w:themeColor="text1"/>
          <w:sz w:val="22"/>
          <w:szCs w:val="22"/>
        </w:rPr>
      </w:pPr>
      <m:oMath>
        <m:r>
          <w:rPr>
            <w:rFonts w:ascii="Cambria Math" w:hAnsi="Cambria Math" w:cstheme="minorHAnsi"/>
            <w:sz w:val="22"/>
            <w:szCs w:val="22"/>
          </w:rPr>
          <w:lastRenderedPageBreak/>
          <m:t>if 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pic</m:t>
            </m:r>
          </m:sub>
        </m:sSub>
        <m:r>
          <w:rPr>
            <w:rFonts w:ascii="Cambria Math" w:hAnsi="Cambria Math" w:cstheme="minorHAnsi"/>
            <w:sz w:val="22"/>
            <w:szCs w:val="22"/>
          </w:rPr>
          <m:t> &gt;0 then </m:t>
        </m:r>
        <m:sSub>
          <m:sSubPr>
            <m:ctrlPr>
              <w:rPr>
                <w:rFonts w:ascii="Cambria Math" w:hAnsi="Cambria Math" w:cstheme="minorHAnsi"/>
                <w:sz w:val="22"/>
                <w:szCs w:val="22"/>
              </w:rPr>
            </m:ctrlPr>
          </m:sSubPr>
          <m:e>
            <m:r>
              <w:rPr>
                <w:rFonts w:ascii="Cambria Math" w:hAnsi="Cambria Math" w:cstheme="minorHAnsi"/>
                <w:sz w:val="22"/>
                <w:szCs w:val="22"/>
              </w:rPr>
              <m:t>x</m:t>
            </m:r>
          </m:e>
          <m:sub>
            <m:r>
              <w:rPr>
                <w:rFonts w:ascii="Cambria Math" w:hAnsi="Cambria Math" w:cstheme="minorHAnsi"/>
                <w:sz w:val="22"/>
                <w:szCs w:val="22"/>
              </w:rPr>
              <m:t>c</m:t>
            </m:r>
          </m:sub>
        </m:sSub>
        <m:r>
          <w:rPr>
            <w:rFonts w:ascii="Cambria Math" w:hAnsi="Cambria Math" w:cstheme="minorHAnsi"/>
            <w:sz w:val="22"/>
            <w:szCs w:val="22"/>
          </w:rPr>
          <m:t xml:space="preserve"> =1; </m:t>
        </m:r>
        <m:sSub>
          <m:sSubPr>
            <m:ctrlPr>
              <w:rPr>
                <w:rFonts w:ascii="Cambria Math" w:hAnsi="Cambria Math" w:cstheme="minorHAnsi"/>
                <w:sz w:val="22"/>
                <w:szCs w:val="22"/>
              </w:rPr>
            </m:ctrlPr>
          </m:sSubPr>
          <m:e>
            <m:r>
              <w:rPr>
                <w:rFonts w:ascii="Cambria Math" w:hAnsi="Cambria Math" w:cstheme="minorHAnsi"/>
                <w:sz w:val="22"/>
                <w:szCs w:val="22"/>
              </w:rPr>
              <m:t>x</m:t>
            </m:r>
          </m:e>
          <m:sub>
            <m:r>
              <w:rPr>
                <w:rFonts w:ascii="Cambria Math" w:hAnsi="Cambria Math" w:cstheme="minorHAnsi"/>
                <w:sz w:val="22"/>
                <w:szCs w:val="22"/>
              </w:rPr>
              <m:t>c</m:t>
            </m:r>
          </m:sub>
        </m:sSub>
        <m:r>
          <w:rPr>
            <w:rFonts w:ascii="Cambria Math" w:hAnsi="Cambria Math" w:cstheme="minorHAnsi"/>
            <w:sz w:val="22"/>
            <w:szCs w:val="22"/>
          </w:rPr>
          <m:t> ∈</m:t>
        </m:r>
        <m:d>
          <m:dPr>
            <m:begChr m:val="{"/>
            <m:endChr m:val="}"/>
            <m:ctrlPr>
              <w:rPr>
                <w:rFonts w:ascii="Cambria Math" w:hAnsi="Cambria Math" w:cstheme="minorHAnsi"/>
                <w:sz w:val="22"/>
                <w:szCs w:val="22"/>
              </w:rPr>
            </m:ctrlPr>
          </m:dPr>
          <m:e>
            <m:r>
              <w:rPr>
                <w:rFonts w:ascii="Cambria Math" w:hAnsi="Cambria Math" w:cstheme="minorHAnsi"/>
                <w:sz w:val="22"/>
                <w:szCs w:val="22"/>
              </w:rPr>
              <m:t>0,1</m:t>
            </m:r>
          </m:e>
        </m:d>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pic</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pih</m:t>
            </m:r>
          </m:sub>
        </m:sSub>
        <m:r>
          <w:rPr>
            <w:rFonts w:ascii="Cambria Math" w:hAnsi="Cambria Math" w:cstheme="minorHAnsi"/>
            <w:sz w:val="22"/>
            <w:szCs w:val="22"/>
          </w:rPr>
          <m:t> ≥ 0</m:t>
        </m:r>
      </m:oMath>
      <w:r w:rsidR="00C11A1A">
        <w:rPr>
          <w:rFonts w:asciiTheme="minorHAnsi" w:eastAsiaTheme="minorEastAsia" w:hAnsiTheme="minorHAnsi" w:cstheme="minorHAnsi"/>
          <w:sz w:val="22"/>
          <w:szCs w:val="22"/>
        </w:rPr>
        <w:t xml:space="preserve">, </w:t>
      </w:r>
    </w:p>
    <w:p w14:paraId="6F0114DB" w14:textId="3A164372" w:rsidR="002E78A1" w:rsidRPr="00155FFE" w:rsidRDefault="008E0908" w:rsidP="001F4C5C">
      <w:pPr>
        <w:spacing w:after="1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 variables</w:t>
      </w:r>
      <w:r w:rsidR="00FE56C4" w:rsidRPr="00155FFE">
        <w:rPr>
          <w:rFonts w:asciiTheme="minorHAnsi" w:hAnsiTheme="minorHAnsi" w:cstheme="minorHAnsi"/>
          <w:color w:val="000000" w:themeColor="text1"/>
          <w:sz w:val="22"/>
          <w:szCs w:val="22"/>
        </w:rPr>
        <w:t xml:space="preserve"> </w:t>
      </w:r>
      <m:oMath>
        <m:sSub>
          <m:sSubPr>
            <m:ctrlPr>
              <w:rPr>
                <w:rFonts w:ascii="Cambria Math" w:hAnsi="Cambria Math" w:cstheme="minorHAnsi"/>
                <w:sz w:val="22"/>
                <w:szCs w:val="22"/>
              </w:rPr>
            </m:ctrlPr>
          </m:sSubPr>
          <m:e>
            <m:r>
              <w:rPr>
                <w:rFonts w:ascii="Cambria Math" w:hAnsi="Cambria Math" w:cstheme="minorHAnsi"/>
                <w:sz w:val="22"/>
                <w:szCs w:val="22"/>
              </w:rPr>
              <m:t>q</m:t>
            </m:r>
          </m:e>
          <m:sub>
            <m:r>
              <w:rPr>
                <w:rFonts w:ascii="Cambria Math" w:hAnsi="Cambria Math" w:cstheme="minorHAnsi"/>
                <w:sz w:val="22"/>
                <w:szCs w:val="22"/>
              </w:rPr>
              <m:t>c</m:t>
            </m:r>
          </m:sub>
        </m:sSub>
      </m:oMath>
      <w:r w:rsidR="002E78A1" w:rsidRPr="00155FFE">
        <w:rPr>
          <w:rFonts w:asciiTheme="minorHAnsi" w:hAnsiTheme="minorHAnsi" w:cstheme="minorHAnsi"/>
          <w:color w:val="000000" w:themeColor="text1"/>
          <w:sz w:val="22"/>
          <w:szCs w:val="22"/>
        </w:rPr>
        <w:t xml:space="preserve"> or </w:t>
      </w:r>
      <m:oMath>
        <m:sSub>
          <m:sSubPr>
            <m:ctrlPr>
              <w:rPr>
                <w:rFonts w:ascii="Cambria Math" w:hAnsi="Cambria Math" w:cstheme="minorHAnsi"/>
                <w:sz w:val="22"/>
                <w:szCs w:val="22"/>
              </w:rPr>
            </m:ctrlPr>
          </m:sSubPr>
          <m:e>
            <m:r>
              <w:rPr>
                <w:rFonts w:ascii="Cambria Math" w:hAnsi="Cambria Math" w:cstheme="minorHAnsi"/>
                <w:sz w:val="22"/>
                <w:szCs w:val="22"/>
              </w:rPr>
              <m:t>ξ</m:t>
            </m:r>
          </m:e>
          <m:sub>
            <m:r>
              <w:rPr>
                <w:rFonts w:ascii="Cambria Math" w:hAnsi="Cambria Math" w:cstheme="minorHAnsi"/>
                <w:sz w:val="22"/>
                <w:szCs w:val="22"/>
              </w:rPr>
              <m:t>c</m:t>
            </m:r>
          </m:sub>
        </m:sSub>
      </m:oMath>
      <w:r w:rsidR="00FE56C4" w:rsidRPr="00155FFE">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should </w:t>
      </w:r>
      <w:r w:rsidR="00FE56C4" w:rsidRPr="00155FFE">
        <w:rPr>
          <w:rFonts w:asciiTheme="minorHAnsi" w:hAnsiTheme="minorHAnsi" w:cstheme="minorHAnsi"/>
          <w:color w:val="000000" w:themeColor="text1"/>
          <w:sz w:val="22"/>
          <w:szCs w:val="22"/>
        </w:rPr>
        <w:t>be treated as parameters of the model</w:t>
      </w:r>
      <w:r w:rsidR="002223B7">
        <w:rPr>
          <w:rFonts w:asciiTheme="minorHAnsi" w:hAnsiTheme="minorHAnsi" w:cstheme="minorHAnsi"/>
          <w:color w:val="000000" w:themeColor="text1"/>
          <w:sz w:val="22"/>
          <w:szCs w:val="22"/>
        </w:rPr>
        <w:t>, tuned by the management team with support from specialist</w:t>
      </w:r>
      <w:r w:rsidR="0051314E">
        <w:rPr>
          <w:rFonts w:asciiTheme="minorHAnsi" w:hAnsiTheme="minorHAnsi" w:cstheme="minorHAnsi"/>
          <w:color w:val="000000" w:themeColor="text1"/>
          <w:sz w:val="22"/>
          <w:szCs w:val="22"/>
        </w:rPr>
        <w:t>s</w:t>
      </w:r>
      <w:r w:rsidR="002223B7">
        <w:rPr>
          <w:rFonts w:asciiTheme="minorHAnsi" w:hAnsiTheme="minorHAnsi" w:cstheme="minorHAnsi"/>
          <w:color w:val="000000" w:themeColor="text1"/>
          <w:sz w:val="22"/>
          <w:szCs w:val="22"/>
        </w:rPr>
        <w:t xml:space="preserve"> in the respective a</w:t>
      </w:r>
      <w:r w:rsidR="00BC31B4">
        <w:rPr>
          <w:rFonts w:asciiTheme="minorHAnsi" w:hAnsiTheme="minorHAnsi" w:cstheme="minorHAnsi"/>
          <w:color w:val="000000" w:themeColor="text1"/>
          <w:sz w:val="22"/>
          <w:szCs w:val="22"/>
        </w:rPr>
        <w:t>reas</w:t>
      </w:r>
      <w:r w:rsidR="00FE56C4" w:rsidRPr="00155FFE">
        <w:rPr>
          <w:rFonts w:asciiTheme="minorHAnsi" w:hAnsiTheme="minorHAnsi" w:cstheme="minorHAnsi"/>
          <w:color w:val="000000" w:themeColor="text1"/>
          <w:sz w:val="22"/>
          <w:szCs w:val="22"/>
        </w:rPr>
        <w:t xml:space="preserve">. </w:t>
      </w:r>
      <w:r w:rsidR="00BC31B4">
        <w:rPr>
          <w:rFonts w:asciiTheme="minorHAnsi" w:hAnsiTheme="minorHAnsi" w:cstheme="minorHAnsi"/>
          <w:color w:val="000000" w:themeColor="text1"/>
          <w:sz w:val="22"/>
          <w:szCs w:val="22"/>
        </w:rPr>
        <w:t>Given that the demand and sold quantities are unknown</w:t>
      </w:r>
      <w:r w:rsidR="002E78A1" w:rsidRPr="00155FFE">
        <w:rPr>
          <w:rFonts w:asciiTheme="minorHAnsi" w:hAnsiTheme="minorHAnsi" w:cstheme="minorHAnsi"/>
          <w:color w:val="000000" w:themeColor="text1"/>
          <w:sz w:val="22"/>
          <w:szCs w:val="22"/>
        </w:rPr>
        <w:t>, we will modify the formulation to leverage again the Monte Carlo</w:t>
      </w:r>
      <w:r w:rsidR="000936CB">
        <w:rPr>
          <w:rFonts w:asciiTheme="minorHAnsi" w:hAnsiTheme="minorHAnsi" w:cstheme="minorHAnsi"/>
          <w:color w:val="000000" w:themeColor="text1"/>
          <w:sz w:val="22"/>
          <w:szCs w:val="22"/>
        </w:rPr>
        <w:t xml:space="preserve"> method</w:t>
      </w:r>
      <w:r w:rsidR="005C5B55">
        <w:rPr>
          <w:rFonts w:asciiTheme="minorHAnsi" w:hAnsiTheme="minorHAnsi" w:cstheme="minorHAnsi"/>
          <w:color w:val="000000" w:themeColor="text1"/>
          <w:sz w:val="22"/>
          <w:szCs w:val="22"/>
        </w:rPr>
        <w:t xml:space="preserve">. </w:t>
      </w:r>
      <w:r w:rsidR="000936CB">
        <w:rPr>
          <w:rFonts w:asciiTheme="minorHAnsi" w:hAnsiTheme="minorHAnsi" w:cstheme="minorHAnsi"/>
          <w:color w:val="000000" w:themeColor="text1"/>
          <w:sz w:val="22"/>
          <w:szCs w:val="22"/>
        </w:rPr>
        <w:t>W</w:t>
      </w:r>
      <w:r w:rsidR="00FE56C4" w:rsidRPr="00155FFE">
        <w:rPr>
          <w:rFonts w:asciiTheme="minorHAnsi" w:hAnsiTheme="minorHAnsi" w:cstheme="minorHAnsi"/>
          <w:color w:val="000000" w:themeColor="text1"/>
          <w:sz w:val="22"/>
          <w:szCs w:val="22"/>
        </w:rPr>
        <w:t>e</w:t>
      </w:r>
      <w:r w:rsidR="002E78A1" w:rsidRPr="00155FFE">
        <w:rPr>
          <w:rFonts w:asciiTheme="minorHAnsi" w:hAnsiTheme="minorHAnsi" w:cstheme="minorHAnsi"/>
          <w:color w:val="000000" w:themeColor="text1"/>
          <w:sz w:val="22"/>
          <w:szCs w:val="22"/>
        </w:rPr>
        <w:t xml:space="preserve"> define a random variable </w:t>
      </w:r>
      <m:oMath>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di</m:t>
            </m:r>
          </m:sub>
        </m:sSub>
        <m:r>
          <w:rPr>
            <w:rFonts w:ascii="Cambria Math" w:hAnsi="Cambria Math" w:cstheme="minorHAnsi"/>
            <w:sz w:val="22"/>
            <w:szCs w:val="22"/>
          </w:rPr>
          <m:t> ∼ N</m:t>
        </m:r>
        <m:d>
          <m:dPr>
            <m:ctrlPr>
              <w:rPr>
                <w:rFonts w:ascii="Cambria Math" w:hAnsi="Cambria Math" w:cstheme="minorHAnsi"/>
                <w:sz w:val="22"/>
                <w:szCs w:val="22"/>
              </w:rPr>
            </m:ctrlPr>
          </m:dPr>
          <m:e>
            <m:sSub>
              <m:sSubPr>
                <m:ctrlPr>
                  <w:rPr>
                    <w:rFonts w:ascii="Cambria Math" w:hAnsi="Cambria Math" w:cstheme="minorHAnsi"/>
                    <w:sz w:val="22"/>
                    <w:szCs w:val="22"/>
                  </w:rPr>
                </m:ctrlPr>
              </m:sSubPr>
              <m:e>
                <m:r>
                  <w:rPr>
                    <w:rFonts w:ascii="Cambria Math" w:hAnsi="Cambria Math" w:cstheme="minorHAnsi"/>
                    <w:sz w:val="22"/>
                    <w:szCs w:val="22"/>
                  </w:rPr>
                  <m:t>μ</m:t>
                </m:r>
              </m:e>
              <m:sub>
                <m:r>
                  <w:rPr>
                    <w:rFonts w:ascii="Cambria Math" w:hAnsi="Cambria Math" w:cstheme="minorHAnsi"/>
                    <w:sz w:val="22"/>
                    <w:szCs w:val="22"/>
                  </w:rPr>
                  <m:t>i</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σ</m:t>
                </m:r>
              </m:e>
              <m:sub>
                <m:r>
                  <w:rPr>
                    <w:rFonts w:ascii="Cambria Math" w:hAnsi="Cambria Math" w:cstheme="minorHAnsi"/>
                    <w:sz w:val="22"/>
                    <w:szCs w:val="22"/>
                  </w:rPr>
                  <m:t>i</m:t>
                </m:r>
              </m:sub>
            </m:sSub>
          </m:e>
        </m:d>
      </m:oMath>
      <w:r w:rsidR="002E78A1" w:rsidRPr="00155FFE">
        <w:rPr>
          <w:rFonts w:asciiTheme="minorHAnsi" w:hAnsiTheme="minorHAnsi" w:cstheme="minorHAnsi"/>
          <w:color w:val="000000" w:themeColor="text1"/>
          <w:sz w:val="22"/>
          <w:szCs w:val="22"/>
        </w:rPr>
        <w:t xml:space="preserve"> as an estimator for the true demand. We can use either the estimations provided by the department heads as we have done in </w:t>
      </w:r>
      <w:r w:rsidR="00FE56C4">
        <w:rPr>
          <w:rFonts w:asciiTheme="minorHAnsi" w:hAnsiTheme="minorHAnsi" w:cstheme="minorHAnsi"/>
          <w:color w:val="000000" w:themeColor="text1"/>
          <w:sz w:val="22"/>
          <w:szCs w:val="22"/>
        </w:rPr>
        <w:t>the</w:t>
      </w:r>
      <w:r w:rsidR="00FE56C4" w:rsidRPr="00066330">
        <w:rPr>
          <w:rFonts w:asciiTheme="minorHAnsi" w:hAnsiTheme="minorHAnsi" w:cstheme="minorHAnsi"/>
          <w:color w:val="000000" w:themeColor="text1"/>
          <w:sz w:val="22"/>
          <w:szCs w:val="22"/>
        </w:rPr>
        <w:t xml:space="preserve"> </w:t>
      </w:r>
      <w:hyperlink w:anchor="_First_Production_Recommendations" w:history="1">
        <w:r w:rsidR="00201859" w:rsidRPr="00066330">
          <w:rPr>
            <w:rStyle w:val="Hyperlink"/>
            <w:rFonts w:asciiTheme="minorHAnsi" w:hAnsiTheme="minorHAnsi" w:cstheme="minorHAnsi"/>
            <w:sz w:val="22"/>
            <w:szCs w:val="22"/>
          </w:rPr>
          <w:t>F</w:t>
        </w:r>
        <w:r w:rsidR="00FE56C4" w:rsidRPr="00066330">
          <w:rPr>
            <w:rStyle w:val="Hyperlink"/>
            <w:rFonts w:asciiTheme="minorHAnsi" w:hAnsiTheme="minorHAnsi" w:cstheme="minorHAnsi"/>
            <w:sz w:val="22"/>
            <w:szCs w:val="22"/>
          </w:rPr>
          <w:t>irst production recommendation</w:t>
        </w:r>
      </w:hyperlink>
      <w:r w:rsidR="00FE56C4">
        <w:rPr>
          <w:rFonts w:asciiTheme="minorHAnsi" w:hAnsiTheme="minorHAnsi" w:cstheme="minorHAnsi"/>
          <w:color w:val="000000" w:themeColor="text1"/>
          <w:sz w:val="22"/>
          <w:szCs w:val="22"/>
        </w:rPr>
        <w:t xml:space="preserve"> section</w:t>
      </w:r>
      <w:r w:rsidR="00FE56C4" w:rsidRPr="00155FFE">
        <w:rPr>
          <w:rFonts w:asciiTheme="minorHAnsi" w:hAnsiTheme="minorHAnsi" w:cstheme="minorHAnsi"/>
          <w:color w:val="000000" w:themeColor="text1"/>
          <w:sz w:val="22"/>
          <w:szCs w:val="22"/>
        </w:rPr>
        <w:t xml:space="preserve"> or improve our estimations by making a deeper analysis of historical values.</w:t>
      </w:r>
      <w:r w:rsidR="002E78A1" w:rsidRPr="00155FFE">
        <w:rPr>
          <w:rFonts w:asciiTheme="minorHAnsi" w:hAnsiTheme="minorHAnsi" w:cstheme="minorHAnsi"/>
          <w:color w:val="000000" w:themeColor="text1"/>
          <w:sz w:val="22"/>
          <w:szCs w:val="22"/>
        </w:rPr>
        <w:t xml:space="preserve"> With that, we derive two functions. The first is about the overstock </w:t>
      </w:r>
      <w:r w:rsidR="00903CEB" w:rsidRPr="00155FFE">
        <w:rPr>
          <w:rFonts w:asciiTheme="minorHAnsi" w:hAnsiTheme="minorHAnsi" w:cstheme="minorHAnsi"/>
          <w:color w:val="000000" w:themeColor="text1"/>
          <w:sz w:val="22"/>
          <w:szCs w:val="22"/>
        </w:rPr>
        <w:t>quantity.</w:t>
      </w:r>
    </w:p>
    <w:p w14:paraId="1789FB8A" w14:textId="5F69B9F0" w:rsidR="313BD2F8" w:rsidRPr="006A6CA1" w:rsidRDefault="00000000" w:rsidP="001F4C5C">
      <w:pPr>
        <w:spacing w:after="120"/>
        <w:rPr>
          <w:rFonts w:asciiTheme="minorHAnsi" w:hAnsiTheme="minorHAnsi" w:cstheme="minorHAnsi"/>
          <w:color w:val="000000" w:themeColor="text1"/>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f</m:t>
              </m:r>
            </m:e>
            <m:sub>
              <m:r>
                <w:rPr>
                  <w:rFonts w:ascii="Cambria Math" w:hAnsi="Cambria Math" w:cstheme="minorHAnsi"/>
                  <w:sz w:val="22"/>
                  <w:szCs w:val="22"/>
                </w:rPr>
                <m:t>oj</m:t>
              </m:r>
            </m:sub>
          </m:sSub>
          <m:r>
            <w:rPr>
              <w:rFonts w:ascii="Cambria Math" w:hAnsi="Cambria Math" w:cstheme="minorHAnsi"/>
              <w:sz w:val="22"/>
              <w:szCs w:val="22"/>
            </w:rPr>
            <m:t> = 0 if 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dij</m:t>
              </m:r>
            </m:sub>
          </m:sSub>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m:t>
              </m:r>
            </m:sub>
          </m:sSub>
          <m:r>
            <w:rPr>
              <w:rFonts w:ascii="Cambria Math" w:hAnsi="Cambria Math" w:cstheme="minorHAnsi"/>
              <w:sz w:val="22"/>
              <w:szCs w:val="22"/>
            </w:rPr>
            <m:t xml:space="preserve"> ; </m:t>
          </m:r>
          <m:sSub>
            <m:sSubPr>
              <m:ctrlPr>
                <w:rPr>
                  <w:rFonts w:ascii="Cambria Math" w:hAnsi="Cambria Math" w:cstheme="minorHAnsi"/>
                  <w:sz w:val="22"/>
                  <w:szCs w:val="22"/>
                </w:rPr>
              </m:ctrlPr>
            </m:sSubPr>
            <m:e>
              <m:r>
                <w:rPr>
                  <w:rFonts w:ascii="Cambria Math" w:hAnsi="Cambria Math" w:cstheme="minorHAnsi"/>
                  <w:sz w:val="22"/>
                  <w:szCs w:val="22"/>
                </w:rPr>
                <m:t>f</m:t>
              </m:r>
            </m:e>
            <m:sub>
              <m:r>
                <w:rPr>
                  <w:rFonts w:ascii="Cambria Math" w:hAnsi="Cambria Math" w:cstheme="minorHAnsi"/>
                  <w:sz w:val="22"/>
                  <w:szCs w:val="22"/>
                </w:rPr>
                <m:t>oj</m:t>
              </m:r>
            </m:sub>
          </m:sSub>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pi </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dij</m:t>
              </m:r>
            </m:sub>
          </m:sSub>
          <m:r>
            <w:rPr>
              <w:rFonts w:ascii="Cambria Math" w:hAnsi="Cambria Math" w:cstheme="minorHAnsi"/>
              <w:sz w:val="22"/>
              <w:szCs w:val="22"/>
            </w:rPr>
            <m:t> if   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dij</m:t>
              </m:r>
            </m:sub>
          </m:sSub>
          <m:r>
            <w:rPr>
              <w:rFonts w:ascii="Cambria Math" w:hAnsi="Cambria Math" w:cstheme="minorHAnsi"/>
              <w:sz w:val="22"/>
              <w:szCs w:val="22"/>
            </w:rPr>
            <m:t>&lt;</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m:t>
              </m:r>
            </m:sub>
          </m:sSub>
        </m:oMath>
      </m:oMathPara>
    </w:p>
    <w:p w14:paraId="0A8BB41F" w14:textId="77777777" w:rsidR="002E78A1" w:rsidRPr="00155FFE" w:rsidRDefault="00847B1B" w:rsidP="001F4C5C">
      <w:pPr>
        <w:spacing w:after="120"/>
        <w:rPr>
          <w:rFonts w:asciiTheme="minorHAnsi" w:hAnsiTheme="minorHAnsi" w:cstheme="minorHAnsi"/>
          <w:color w:val="000000" w:themeColor="text1"/>
          <w:sz w:val="22"/>
          <w:szCs w:val="22"/>
        </w:rPr>
      </w:pPr>
      <w:r w:rsidRPr="00155FFE">
        <w:rPr>
          <w:rFonts w:asciiTheme="minorHAnsi" w:hAnsiTheme="minorHAnsi" w:cstheme="minorHAnsi"/>
          <w:color w:val="000000" w:themeColor="text1"/>
          <w:sz w:val="22"/>
          <w:szCs w:val="22"/>
        </w:rPr>
        <w:t xml:space="preserve">Where </w:t>
      </w:r>
      <m:oMath>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dij</m:t>
            </m:r>
          </m:sub>
        </m:sSub>
      </m:oMath>
      <w:r w:rsidR="002E78A1" w:rsidRPr="00155FFE">
        <w:rPr>
          <w:rFonts w:asciiTheme="minorHAnsi" w:hAnsiTheme="minorHAnsi" w:cstheme="minorHAnsi"/>
          <w:color w:val="000000" w:themeColor="text1"/>
          <w:sz w:val="22"/>
          <w:szCs w:val="22"/>
        </w:rPr>
        <w:t xml:space="preserve"> is the j-th sample of the </w:t>
      </w:r>
      <m:oMath>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di</m:t>
            </m:r>
          </m:sub>
        </m:sSub>
      </m:oMath>
      <w:r w:rsidR="002E78A1" w:rsidRPr="00155FFE">
        <w:rPr>
          <w:rFonts w:asciiTheme="minorHAnsi" w:hAnsiTheme="minorHAnsi" w:cstheme="minorHAnsi"/>
          <w:color w:val="000000" w:themeColor="text1"/>
          <w:sz w:val="22"/>
          <w:szCs w:val="22"/>
        </w:rPr>
        <w:t xml:space="preserve"> random variable. Similarly, we define the understock quantity as:</w:t>
      </w:r>
    </w:p>
    <w:p w14:paraId="45BCA089" w14:textId="5BE1C34E" w:rsidR="00B07BC0" w:rsidRPr="00155FFE" w:rsidRDefault="00000000" w:rsidP="001F4C5C">
      <w:pPr>
        <w:spacing w:after="120"/>
        <w:jc w:val="center"/>
        <w:rPr>
          <w:rFonts w:asciiTheme="minorHAnsi" w:hAnsiTheme="minorHAnsi" w:cstheme="minorHAnsi"/>
          <w:color w:val="000000" w:themeColor="text1"/>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f</m:t>
              </m:r>
            </m:e>
            <m:sub>
              <m:r>
                <w:rPr>
                  <w:rFonts w:ascii="Cambria Math" w:hAnsi="Cambria Math" w:cstheme="minorHAnsi"/>
                  <w:sz w:val="22"/>
                  <w:szCs w:val="22"/>
                </w:rPr>
                <m:t>uj</m:t>
              </m:r>
            </m:sub>
          </m:sSub>
          <m:r>
            <w:rPr>
              <w:rFonts w:ascii="Cambria Math" w:hAnsi="Cambria Math" w:cstheme="minorHAnsi"/>
              <w:sz w:val="22"/>
              <w:szCs w:val="22"/>
            </w:rPr>
            <m:t> = 0 if 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m:t>
              </m:r>
            </m:sub>
          </m:sSub>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dij</m:t>
              </m:r>
            </m:sub>
          </m:sSub>
          <m:r>
            <w:rPr>
              <w:rFonts w:ascii="Cambria Math" w:hAnsi="Cambria Math" w:cstheme="minorHAnsi"/>
              <w:sz w:val="22"/>
              <w:szCs w:val="22"/>
            </w:rPr>
            <m:t xml:space="preserve"> ;</m:t>
          </m:r>
          <m:sSub>
            <m:sSubPr>
              <m:ctrlPr>
                <w:rPr>
                  <w:rFonts w:ascii="Cambria Math" w:hAnsi="Cambria Math" w:cstheme="minorHAnsi"/>
                  <w:sz w:val="22"/>
                  <w:szCs w:val="22"/>
                </w:rPr>
              </m:ctrlPr>
            </m:sSubPr>
            <m:e>
              <m:r>
                <w:rPr>
                  <w:rFonts w:ascii="Cambria Math" w:hAnsi="Cambria Math" w:cstheme="minorHAnsi"/>
                  <w:sz w:val="22"/>
                  <w:szCs w:val="22"/>
                </w:rPr>
                <m:t>f</m:t>
              </m:r>
            </m:e>
            <m:sub>
              <m:r>
                <w:rPr>
                  <w:rFonts w:ascii="Cambria Math" w:hAnsi="Cambria Math" w:cstheme="minorHAnsi"/>
                  <w:sz w:val="22"/>
                  <w:szCs w:val="22"/>
                </w:rPr>
                <m:t>uj</m:t>
              </m:r>
            </m:sub>
          </m:sSub>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dij</m:t>
              </m:r>
            </m:sub>
          </m:sSub>
          <m:r>
            <w:rPr>
              <w:rFonts w:ascii="Cambria Math" w:hAnsi="Cambria Math" w:cstheme="minorHAnsi"/>
              <w:sz w:val="22"/>
              <w:szCs w:val="22"/>
            </w:rPr>
            <m:t xml:space="preserve"> -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m:t>
              </m:r>
            </m:sub>
          </m:sSub>
          <m:r>
            <w:rPr>
              <w:rFonts w:ascii="Cambria Math" w:hAnsi="Cambria Math" w:cstheme="minorHAnsi"/>
              <w:sz w:val="22"/>
              <w:szCs w:val="22"/>
            </w:rPr>
            <m:t xml:space="preserve"> if 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dij</m:t>
              </m:r>
            </m:sub>
          </m:sSub>
          <m:r>
            <w:rPr>
              <w:rFonts w:ascii="Cambria Math" w:hAnsi="Cambria Math" w:cstheme="minorHAnsi"/>
              <w:sz w:val="22"/>
              <w:szCs w:val="22"/>
            </w:rPr>
            <m:t> &gt; 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m:t>
              </m:r>
            </m:sub>
          </m:sSub>
        </m:oMath>
      </m:oMathPara>
    </w:p>
    <w:p w14:paraId="6888ACA5" w14:textId="77777777" w:rsidR="002E78A1" w:rsidRPr="00155FFE" w:rsidRDefault="002E78A1" w:rsidP="001F4C5C">
      <w:pPr>
        <w:spacing w:after="120"/>
        <w:rPr>
          <w:rFonts w:asciiTheme="minorHAnsi" w:hAnsiTheme="minorHAnsi" w:cstheme="minorHAnsi"/>
          <w:color w:val="000000" w:themeColor="text1"/>
          <w:sz w:val="22"/>
          <w:szCs w:val="22"/>
        </w:rPr>
      </w:pPr>
      <w:r w:rsidRPr="00155FFE">
        <w:rPr>
          <w:rFonts w:asciiTheme="minorHAnsi" w:hAnsiTheme="minorHAnsi" w:cstheme="minorHAnsi"/>
          <w:color w:val="000000" w:themeColor="text1"/>
          <w:sz w:val="22"/>
          <w:szCs w:val="22"/>
        </w:rPr>
        <w:t>Finally, we define the sold quantity as:</w:t>
      </w:r>
    </w:p>
    <w:p w14:paraId="5E542522" w14:textId="3BBB3551" w:rsidR="0B120B80" w:rsidRPr="006A6CA1" w:rsidRDefault="00000000" w:rsidP="001F4C5C">
      <w:pPr>
        <w:spacing w:after="120"/>
        <w:jc w:val="center"/>
        <w:rPr>
          <w:rFonts w:asciiTheme="minorHAnsi" w:hAnsiTheme="minorHAnsi" w:cstheme="minorHAnsi"/>
          <w:color w:val="000000" w:themeColor="text1"/>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f</m:t>
              </m:r>
            </m:e>
            <m:sub>
              <m:r>
                <w:rPr>
                  <w:rFonts w:ascii="Cambria Math" w:hAnsi="Cambria Math" w:cstheme="minorHAnsi"/>
                  <w:sz w:val="22"/>
                  <w:szCs w:val="22"/>
                </w:rPr>
                <m:t>sj</m:t>
              </m:r>
            </m:sub>
          </m:sSub>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m:t>
              </m:r>
            </m:sub>
          </m:sSub>
          <m:r>
            <w:rPr>
              <w:rFonts w:ascii="Cambria Math" w:hAnsi="Cambria Math" w:cstheme="minorHAnsi"/>
              <w:sz w:val="22"/>
              <w:szCs w:val="22"/>
            </w:rPr>
            <m:t> if 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dij </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m:t>
              </m:r>
            </m:sub>
          </m:sSub>
          <m:r>
            <w:rPr>
              <w:rFonts w:ascii="Cambria Math" w:hAnsi="Cambria Math" w:cstheme="minorHAnsi"/>
              <w:sz w:val="22"/>
              <w:szCs w:val="22"/>
            </w:rPr>
            <m:t xml:space="preserve"> ;</m:t>
          </m:r>
          <m:sSub>
            <m:sSubPr>
              <m:ctrlPr>
                <w:rPr>
                  <w:rFonts w:ascii="Cambria Math" w:hAnsi="Cambria Math" w:cstheme="minorHAnsi"/>
                  <w:sz w:val="22"/>
                  <w:szCs w:val="22"/>
                </w:rPr>
              </m:ctrlPr>
            </m:sSubPr>
            <m:e>
              <m:r>
                <w:rPr>
                  <w:rFonts w:ascii="Cambria Math" w:hAnsi="Cambria Math" w:cstheme="minorHAnsi"/>
                  <w:sz w:val="22"/>
                  <w:szCs w:val="22"/>
                </w:rPr>
                <m:t>f</m:t>
              </m:r>
            </m:e>
            <m:sub>
              <m:r>
                <w:rPr>
                  <w:rFonts w:ascii="Cambria Math" w:hAnsi="Cambria Math" w:cstheme="minorHAnsi"/>
                  <w:sz w:val="22"/>
                  <w:szCs w:val="22"/>
                </w:rPr>
                <m:t>sj</m:t>
              </m:r>
            </m:sub>
          </m:sSub>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dij</m:t>
              </m:r>
            </m:sub>
          </m:sSub>
          <m:r>
            <w:rPr>
              <w:rFonts w:ascii="Cambria Math" w:hAnsi="Cambria Math" w:cstheme="minorHAnsi"/>
              <w:sz w:val="22"/>
              <w:szCs w:val="22"/>
            </w:rPr>
            <m:t> if 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pi </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dij</m:t>
              </m:r>
            </m:sub>
          </m:sSub>
        </m:oMath>
      </m:oMathPara>
    </w:p>
    <w:p w14:paraId="68177BBE" w14:textId="77777777" w:rsidR="002E78A1" w:rsidRPr="00155FFE" w:rsidRDefault="002E78A1" w:rsidP="001F4C5C">
      <w:pPr>
        <w:spacing w:after="120"/>
        <w:rPr>
          <w:rFonts w:asciiTheme="minorHAnsi" w:hAnsiTheme="minorHAnsi" w:cstheme="minorHAnsi"/>
          <w:color w:val="000000" w:themeColor="text1"/>
          <w:sz w:val="22"/>
          <w:szCs w:val="22"/>
        </w:rPr>
      </w:pPr>
      <w:r w:rsidRPr="00155FFE">
        <w:rPr>
          <w:rFonts w:asciiTheme="minorHAnsi" w:hAnsiTheme="minorHAnsi" w:cstheme="minorHAnsi"/>
          <w:color w:val="000000" w:themeColor="text1"/>
          <w:sz w:val="22"/>
          <w:szCs w:val="22"/>
        </w:rPr>
        <w:t>Therefore, we can rearrange the objective function to be a mixed integer problem as below:</w:t>
      </w:r>
    </w:p>
    <w:p w14:paraId="2FE0DFA6" w14:textId="47D88CF3" w:rsidR="213A4E9C" w:rsidRPr="006E2225" w:rsidRDefault="00000000" w:rsidP="001F4C5C">
      <w:pPr>
        <w:spacing w:after="120"/>
        <w:jc w:val="center"/>
        <w:rPr>
          <w:rFonts w:asciiTheme="minorHAnsi" w:eastAsiaTheme="minorEastAsia" w:hAnsiTheme="minorHAnsi" w:cstheme="minorHAnsi"/>
          <w:sz w:val="22"/>
          <w:szCs w:val="22"/>
        </w:rPr>
      </w:pPr>
      <m:oMathPara>
        <m:oMath>
          <m:acc>
            <m:accPr>
              <m:ctrlPr>
                <w:rPr>
                  <w:rFonts w:ascii="Cambria Math" w:hAnsi="Cambria Math" w:cstheme="minorHAnsi"/>
                  <w:sz w:val="22"/>
                  <w:szCs w:val="22"/>
                </w:rPr>
              </m:ctrlPr>
            </m:accPr>
            <m:e>
              <m:r>
                <w:rPr>
                  <w:rFonts w:ascii="Cambria Math" w:hAnsi="Cambria Math" w:cstheme="minorHAnsi"/>
                  <w:sz w:val="22"/>
                  <w:szCs w:val="22"/>
                </w:rPr>
                <m:t>P</m:t>
              </m:r>
            </m:e>
          </m:acc>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p</m:t>
              </m:r>
            </m:e>
            <m:sub>
              <m:r>
                <w:rPr>
                  <w:rFonts w:ascii="Cambria Math" w:hAnsi="Cambria Math" w:cstheme="minorHAnsi"/>
                  <w:sz w:val="22"/>
                  <w:szCs w:val="22"/>
                </w:rPr>
                <m:t>i</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f</m:t>
              </m:r>
            </m:e>
            <m:sub>
              <m:r>
                <w:rPr>
                  <w:rFonts w:ascii="Cambria Math" w:hAnsi="Cambria Math" w:cstheme="minorHAnsi"/>
                  <w:sz w:val="22"/>
                  <w:szCs w:val="22"/>
                </w:rPr>
                <m:t>sj</m:t>
              </m:r>
            </m:sub>
          </m:sSub>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c</m:t>
              </m:r>
            </m:e>
            <m:sub>
              <m:r>
                <w:rPr>
                  <w:rFonts w:ascii="Cambria Math" w:hAnsi="Cambria Math" w:cstheme="minorHAnsi"/>
                  <w:sz w:val="22"/>
                  <w:szCs w:val="22"/>
                </w:rPr>
                <m:t>c</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pic</m:t>
              </m:r>
            </m:sub>
          </m:sSub>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c</m:t>
              </m:r>
            </m:e>
            <m:sub>
              <m:r>
                <w:rPr>
                  <w:rFonts w:ascii="Cambria Math" w:hAnsi="Cambria Math" w:cstheme="minorHAnsi"/>
                  <w:sz w:val="22"/>
                  <w:szCs w:val="22"/>
                </w:rPr>
                <m:t>h</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pih</m:t>
              </m:r>
            </m:sub>
          </m:sSub>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p</m:t>
              </m:r>
            </m:e>
            <m:sub>
              <m:r>
                <w:rPr>
                  <w:rFonts w:ascii="Cambria Math" w:hAnsi="Cambria Math" w:cstheme="minorHAnsi"/>
                  <w:sz w:val="22"/>
                  <w:szCs w:val="22"/>
                </w:rPr>
                <m:t>ui</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f</m:t>
              </m:r>
            </m:e>
            <m:sub>
              <m:r>
                <w:rPr>
                  <w:rFonts w:ascii="Cambria Math" w:hAnsi="Cambria Math" w:cstheme="minorHAnsi"/>
                  <w:sz w:val="22"/>
                  <w:szCs w:val="22"/>
                </w:rPr>
                <m:t>uj</m:t>
              </m:r>
            </m:sub>
          </m:sSub>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p</m:t>
              </m:r>
            </m:e>
            <m:sub>
              <m:r>
                <w:rPr>
                  <w:rFonts w:ascii="Cambria Math" w:hAnsi="Cambria Math" w:cstheme="minorHAnsi"/>
                  <w:sz w:val="22"/>
                  <w:szCs w:val="22"/>
                </w:rPr>
                <m:t>oi</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f</m:t>
              </m:r>
            </m:e>
            <m:sub>
              <m:r>
                <w:rPr>
                  <w:rFonts w:ascii="Cambria Math" w:hAnsi="Cambria Math" w:cstheme="minorHAnsi"/>
                  <w:sz w:val="22"/>
                  <w:szCs w:val="22"/>
                </w:rPr>
                <m:t>oj</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q</m:t>
              </m:r>
            </m:e>
            <m:sub>
              <m:r>
                <w:rPr>
                  <w:rFonts w:ascii="Cambria Math" w:hAnsi="Cambria Math" w:cstheme="minorHAnsi"/>
                  <w:sz w:val="22"/>
                  <w:szCs w:val="22"/>
                </w:rPr>
                <m:t>c</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pic</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c</m:t>
              </m:r>
            </m:e>
            <m:sub>
              <m:r>
                <w:rPr>
                  <w:rFonts w:ascii="Cambria Math" w:hAnsi="Cambria Math" w:cstheme="minorHAnsi"/>
                  <w:sz w:val="22"/>
                  <w:szCs w:val="22"/>
                </w:rPr>
                <m:t>c</m:t>
              </m:r>
            </m:sub>
          </m:sSub>
          <m:r>
            <w:rPr>
              <w:rFonts w:ascii="Cambria Math" w:hAnsi="Cambria Math" w:cstheme="minorHAnsi"/>
              <w:sz w:val="22"/>
              <w:szCs w:val="22"/>
            </w:rPr>
            <m:t> - </m:t>
          </m:r>
          <m:sSub>
            <m:sSubPr>
              <m:ctrlPr>
                <w:rPr>
                  <w:rFonts w:ascii="Cambria Math" w:hAnsi="Cambria Math" w:cstheme="minorHAnsi"/>
                  <w:sz w:val="22"/>
                  <w:szCs w:val="22"/>
                </w:rPr>
              </m:ctrlPr>
            </m:sSubPr>
            <m:e>
              <m:r>
                <w:rPr>
                  <w:rFonts w:ascii="Cambria Math" w:hAnsi="Cambria Math" w:cstheme="minorHAnsi"/>
                  <w:sz w:val="22"/>
                  <w:szCs w:val="22"/>
                </w:rPr>
                <m:t>ξ</m:t>
              </m:r>
            </m:e>
            <m:sub>
              <m:r>
                <w:rPr>
                  <w:rFonts w:ascii="Cambria Math" w:hAnsi="Cambria Math" w:cstheme="minorHAnsi"/>
                  <w:sz w:val="22"/>
                  <w:szCs w:val="22"/>
                </w:rPr>
                <m:t>c</m:t>
              </m:r>
            </m:sub>
          </m:sSub>
          <m:r>
            <w:rPr>
              <w:rFonts w:ascii="Cambria Math" w:hAnsi="Cambria Math" w:cstheme="minorHAnsi"/>
              <w:sz w:val="22"/>
              <w:szCs w:val="22"/>
            </w:rPr>
            <m:t> ×</m:t>
          </m:r>
          <m:sSub>
            <m:sSubPr>
              <m:ctrlPr>
                <w:rPr>
                  <w:rFonts w:ascii="Cambria Math" w:hAnsi="Cambria Math" w:cstheme="minorHAnsi"/>
                  <w:sz w:val="22"/>
                  <w:szCs w:val="22"/>
                </w:rPr>
              </m:ctrlPr>
            </m:sSubPr>
            <m:e>
              <m:r>
                <w:rPr>
                  <w:rFonts w:ascii="Cambria Math" w:hAnsi="Cambria Math" w:cstheme="minorHAnsi"/>
                  <w:sz w:val="22"/>
                  <w:szCs w:val="22"/>
                </w:rPr>
                <m:t>x</m:t>
              </m:r>
            </m:e>
            <m:sub>
              <m:r>
                <w:rPr>
                  <w:rFonts w:ascii="Cambria Math" w:hAnsi="Cambria Math" w:cstheme="minorHAnsi"/>
                  <w:sz w:val="22"/>
                  <w:szCs w:val="22"/>
                </w:rPr>
                <m:t>c</m:t>
              </m:r>
            </m:sub>
          </m:sSub>
        </m:oMath>
      </m:oMathPara>
    </w:p>
    <w:p w14:paraId="79F39E42" w14:textId="6CD07B41" w:rsidR="002E78A1" w:rsidRPr="00155FFE" w:rsidRDefault="002E78A1" w:rsidP="00CB0AA9">
      <w:pPr>
        <w:spacing w:after="120"/>
        <w:rPr>
          <w:rFonts w:asciiTheme="minorHAnsi" w:hAnsiTheme="minorHAnsi" w:cstheme="minorHAnsi"/>
          <w:color w:val="000000" w:themeColor="text1"/>
          <w:sz w:val="22"/>
          <w:szCs w:val="22"/>
        </w:rPr>
      </w:pPr>
      <w:r w:rsidRPr="00155FFE">
        <w:rPr>
          <w:rFonts w:asciiTheme="minorHAnsi" w:hAnsiTheme="minorHAnsi" w:cstheme="minorHAnsi"/>
          <w:color w:val="000000" w:themeColor="text1"/>
          <w:sz w:val="22"/>
          <w:szCs w:val="22"/>
        </w:rPr>
        <w:t xml:space="preserve">Where </w:t>
      </w:r>
      <m:oMath>
        <m:acc>
          <m:accPr>
            <m:ctrlPr>
              <w:rPr>
                <w:rFonts w:ascii="Cambria Math" w:hAnsi="Cambria Math" w:cstheme="minorHAnsi"/>
                <w:sz w:val="22"/>
                <w:szCs w:val="22"/>
              </w:rPr>
            </m:ctrlPr>
          </m:accPr>
          <m:e>
            <m:r>
              <w:rPr>
                <w:rFonts w:ascii="Cambria Math" w:hAnsi="Cambria Math" w:cstheme="minorHAnsi"/>
                <w:sz w:val="22"/>
                <w:szCs w:val="22"/>
              </w:rPr>
              <m:t>P</m:t>
            </m:r>
          </m:e>
        </m:acc>
        <m:r>
          <w:rPr>
            <w:rFonts w:ascii="Cambria Math" w:hAnsi="Cambria Math" w:cstheme="minorHAnsi"/>
            <w:sz w:val="22"/>
            <w:szCs w:val="22"/>
          </w:rPr>
          <m:t> </m:t>
        </m:r>
      </m:oMath>
      <w:r w:rsidRPr="00155FFE">
        <w:rPr>
          <w:rFonts w:asciiTheme="minorHAnsi" w:hAnsiTheme="minorHAnsi" w:cstheme="minorHAnsi"/>
          <w:color w:val="000000" w:themeColor="text1"/>
          <w:sz w:val="22"/>
          <w:szCs w:val="22"/>
        </w:rPr>
        <w:t xml:space="preserve"> is an array of n val</w:t>
      </w:r>
      <w:proofErr w:type="spellStart"/>
      <w:r w:rsidRPr="00155FFE">
        <w:rPr>
          <w:rFonts w:asciiTheme="minorHAnsi" w:hAnsiTheme="minorHAnsi" w:cstheme="minorHAnsi"/>
          <w:color w:val="000000" w:themeColor="text1"/>
          <w:sz w:val="22"/>
          <w:szCs w:val="22"/>
        </w:rPr>
        <w:t>ues</w:t>
      </w:r>
      <w:proofErr w:type="spellEnd"/>
      <w:r w:rsidRPr="00155FFE">
        <w:rPr>
          <w:rFonts w:asciiTheme="minorHAnsi" w:hAnsiTheme="minorHAnsi" w:cstheme="minorHAnsi"/>
          <w:color w:val="000000" w:themeColor="text1"/>
          <w:sz w:val="22"/>
          <w:szCs w:val="22"/>
        </w:rPr>
        <w:t xml:space="preserve">. We can try to optimize the average of this array, where n is the number of </w:t>
      </w:r>
      <w:r w:rsidR="000B0BE6">
        <w:rPr>
          <w:rFonts w:asciiTheme="minorHAnsi" w:hAnsiTheme="minorHAnsi" w:cstheme="minorHAnsi"/>
          <w:color w:val="000000" w:themeColor="text1"/>
          <w:sz w:val="22"/>
          <w:szCs w:val="22"/>
        </w:rPr>
        <w:t>samples</w:t>
      </w:r>
      <w:r w:rsidR="00FE56C4" w:rsidRPr="00155FFE">
        <w:rPr>
          <w:rFonts w:asciiTheme="minorHAnsi" w:hAnsiTheme="minorHAnsi" w:cstheme="minorHAnsi"/>
          <w:color w:val="000000" w:themeColor="text1"/>
          <w:sz w:val="22"/>
          <w:szCs w:val="22"/>
        </w:rPr>
        <w:t xml:space="preserve"> </w:t>
      </w:r>
      <w:r w:rsidR="000B0BE6">
        <w:rPr>
          <w:rFonts w:asciiTheme="minorHAnsi" w:hAnsiTheme="minorHAnsi" w:cstheme="minorHAnsi"/>
          <w:color w:val="000000" w:themeColor="text1"/>
          <w:sz w:val="22"/>
          <w:szCs w:val="22"/>
        </w:rPr>
        <w:t xml:space="preserve">used in </w:t>
      </w:r>
      <w:r w:rsidRPr="00155FFE">
        <w:rPr>
          <w:rFonts w:asciiTheme="minorHAnsi" w:hAnsiTheme="minorHAnsi" w:cstheme="minorHAnsi"/>
          <w:color w:val="000000" w:themeColor="text1"/>
          <w:sz w:val="22"/>
          <w:szCs w:val="22"/>
        </w:rPr>
        <w:t xml:space="preserve">the Monte Carlo estimator. </w:t>
      </w:r>
      <w:r w:rsidR="00FE56C4" w:rsidRPr="00155FFE">
        <w:rPr>
          <w:rFonts w:asciiTheme="minorHAnsi" w:hAnsiTheme="minorHAnsi" w:cstheme="minorHAnsi"/>
          <w:color w:val="000000" w:themeColor="text1"/>
          <w:sz w:val="22"/>
          <w:szCs w:val="22"/>
        </w:rPr>
        <w:t>This</w:t>
      </w:r>
      <w:r w:rsidR="00FE56C4">
        <w:rPr>
          <w:rFonts w:asciiTheme="minorHAnsi" w:hAnsiTheme="minorHAnsi" w:cstheme="minorHAnsi"/>
          <w:color w:val="000000" w:themeColor="text1"/>
          <w:sz w:val="22"/>
          <w:szCs w:val="22"/>
        </w:rPr>
        <w:t xml:space="preserve"> </w:t>
      </w:r>
      <w:r w:rsidR="00C76779">
        <w:rPr>
          <w:rFonts w:asciiTheme="minorHAnsi" w:hAnsiTheme="minorHAnsi" w:cstheme="minorHAnsi"/>
          <w:color w:val="000000" w:themeColor="text1"/>
          <w:sz w:val="22"/>
          <w:szCs w:val="22"/>
        </w:rPr>
        <w:t>allows management</w:t>
      </w:r>
      <w:r w:rsidR="00FE56C4" w:rsidRPr="00155FFE">
        <w:rPr>
          <w:rFonts w:asciiTheme="minorHAnsi" w:hAnsiTheme="minorHAnsi" w:cstheme="minorHAnsi"/>
          <w:color w:val="000000" w:themeColor="text1"/>
          <w:sz w:val="22"/>
          <w:szCs w:val="22"/>
        </w:rPr>
        <w:t xml:space="preserve"> </w:t>
      </w:r>
      <w:r w:rsidR="00913E95">
        <w:rPr>
          <w:rFonts w:asciiTheme="minorHAnsi" w:hAnsiTheme="minorHAnsi" w:cstheme="minorHAnsi"/>
          <w:color w:val="000000" w:themeColor="text1"/>
          <w:sz w:val="22"/>
          <w:szCs w:val="22"/>
        </w:rPr>
        <w:t xml:space="preserve">to test </w:t>
      </w:r>
      <w:r w:rsidR="00FE56C4" w:rsidRPr="00155FFE">
        <w:rPr>
          <w:rFonts w:asciiTheme="minorHAnsi" w:hAnsiTheme="minorHAnsi" w:cstheme="minorHAnsi"/>
          <w:color w:val="000000" w:themeColor="text1"/>
          <w:sz w:val="22"/>
          <w:szCs w:val="22"/>
        </w:rPr>
        <w:t xml:space="preserve">different scenarios with different values of </w:t>
      </w:r>
      <m:oMath>
        <m:sSub>
          <m:sSubPr>
            <m:ctrlPr>
              <w:rPr>
                <w:rFonts w:ascii="Cambria Math" w:hAnsi="Cambria Math" w:cstheme="minorHAnsi"/>
                <w:sz w:val="22"/>
                <w:szCs w:val="22"/>
              </w:rPr>
            </m:ctrlPr>
          </m:sSubPr>
          <m:e>
            <m:r>
              <w:rPr>
                <w:rFonts w:ascii="Cambria Math" w:hAnsi="Cambria Math" w:cstheme="minorHAnsi"/>
                <w:sz w:val="22"/>
                <w:szCs w:val="22"/>
              </w:rPr>
              <m:t>q</m:t>
            </m:r>
          </m:e>
          <m:sub>
            <m:r>
              <w:rPr>
                <w:rFonts w:ascii="Cambria Math" w:hAnsi="Cambria Math" w:cstheme="minorHAnsi"/>
                <w:sz w:val="22"/>
                <w:szCs w:val="22"/>
              </w:rPr>
              <m:t>c</m:t>
            </m:r>
          </m:sub>
        </m:sSub>
      </m:oMath>
      <w:r w:rsidR="00FE56C4" w:rsidRPr="00155FFE">
        <w:rPr>
          <w:rFonts w:asciiTheme="minorHAnsi" w:hAnsiTheme="minorHAnsi" w:cstheme="minorHAnsi"/>
          <w:color w:val="000000" w:themeColor="text1"/>
          <w:sz w:val="22"/>
          <w:szCs w:val="22"/>
        </w:rPr>
        <w:t xml:space="preserve"> and </w:t>
      </w:r>
      <m:oMath>
        <m:sSub>
          <m:sSubPr>
            <m:ctrlPr>
              <w:rPr>
                <w:rFonts w:ascii="Cambria Math" w:hAnsi="Cambria Math" w:cstheme="minorHAnsi"/>
                <w:sz w:val="22"/>
                <w:szCs w:val="22"/>
              </w:rPr>
            </m:ctrlPr>
          </m:sSubPr>
          <m:e>
            <m:r>
              <w:rPr>
                <w:rFonts w:ascii="Cambria Math" w:hAnsi="Cambria Math" w:cstheme="minorHAnsi"/>
                <w:sz w:val="22"/>
                <w:szCs w:val="22"/>
              </w:rPr>
              <m:t>ξ</m:t>
            </m:r>
          </m:e>
          <m:sub>
            <m:r>
              <w:rPr>
                <w:rFonts w:ascii="Cambria Math" w:hAnsi="Cambria Math" w:cstheme="minorHAnsi"/>
                <w:sz w:val="22"/>
                <w:szCs w:val="22"/>
              </w:rPr>
              <m:t>c</m:t>
            </m:r>
          </m:sub>
        </m:sSub>
      </m:oMath>
      <w:r w:rsidR="00FE56C4" w:rsidRPr="00155FFE">
        <w:rPr>
          <w:rFonts w:asciiTheme="minorHAnsi" w:hAnsiTheme="minorHAnsi" w:cstheme="minorHAnsi"/>
          <w:color w:val="000000" w:themeColor="text1"/>
          <w:sz w:val="22"/>
          <w:szCs w:val="22"/>
        </w:rPr>
        <w:t xml:space="preserve">. </w:t>
      </w:r>
      <w:hyperlink w:anchor="_Appendix_7:_Summary" w:history="1">
        <w:r w:rsidR="007E1FBA" w:rsidRPr="007506CE">
          <w:rPr>
            <w:rStyle w:val="Hyperlink"/>
            <w:rFonts w:asciiTheme="minorHAnsi" w:hAnsiTheme="minorHAnsi" w:cstheme="minorHAnsi"/>
            <w:sz w:val="22"/>
            <w:szCs w:val="22"/>
          </w:rPr>
          <w:t xml:space="preserve">Appendix </w:t>
        </w:r>
        <w:r w:rsidR="007506CE" w:rsidRPr="007506CE">
          <w:rPr>
            <w:rStyle w:val="Hyperlink"/>
            <w:rFonts w:asciiTheme="minorHAnsi" w:hAnsiTheme="minorHAnsi" w:cstheme="minorHAnsi"/>
            <w:sz w:val="22"/>
            <w:szCs w:val="22"/>
          </w:rPr>
          <w:t>7</w:t>
        </w:r>
      </w:hyperlink>
      <w:r w:rsidR="007E1FBA">
        <w:rPr>
          <w:rFonts w:asciiTheme="minorHAnsi" w:hAnsiTheme="minorHAnsi" w:cstheme="minorHAnsi"/>
          <w:color w:val="000000" w:themeColor="text1"/>
          <w:sz w:val="22"/>
          <w:szCs w:val="22"/>
        </w:rPr>
        <w:t xml:space="preserve"> </w:t>
      </w:r>
      <w:r w:rsidR="00D54874">
        <w:rPr>
          <w:rFonts w:asciiTheme="minorHAnsi" w:hAnsiTheme="minorHAnsi" w:cstheme="minorHAnsi"/>
          <w:color w:val="000000" w:themeColor="text1"/>
          <w:sz w:val="22"/>
          <w:szCs w:val="22"/>
        </w:rPr>
        <w:t>shows a summary of the variables used in this equation.</w:t>
      </w:r>
    </w:p>
    <w:p w14:paraId="2C15DE50" w14:textId="6406AD8C" w:rsidR="00FE56C4" w:rsidRDefault="00C822B1" w:rsidP="00C822B1">
      <w:pPr>
        <w:pStyle w:val="Heading3"/>
      </w:pPr>
      <w:bookmarkStart w:id="21" w:name="_Toc153819398"/>
      <w:r>
        <w:t xml:space="preserve">Procurement </w:t>
      </w:r>
      <w:r w:rsidR="006F5B1D">
        <w:t>D</w:t>
      </w:r>
      <w:r>
        <w:t xml:space="preserve">ecision </w:t>
      </w:r>
      <w:r w:rsidR="006F5B1D">
        <w:t>C</w:t>
      </w:r>
      <w:r>
        <w:t>onsiderations</w:t>
      </w:r>
      <w:bookmarkEnd w:id="21"/>
    </w:p>
    <w:p w14:paraId="61E331BC" w14:textId="4E2ABC68" w:rsidR="006E2225" w:rsidRDefault="006E2225" w:rsidP="00823D10">
      <w:pPr>
        <w:spacing w:after="120"/>
        <w:rPr>
          <w:rFonts w:asciiTheme="minorHAnsi" w:hAnsiTheme="minorHAnsi" w:cstheme="minorHAnsi"/>
          <w:color w:val="000000" w:themeColor="text1"/>
          <w:sz w:val="22"/>
          <w:szCs w:val="22"/>
        </w:rPr>
      </w:pPr>
      <w:r w:rsidRPr="00155FFE">
        <w:rPr>
          <w:rFonts w:asciiTheme="minorHAnsi" w:hAnsiTheme="minorHAnsi" w:cstheme="minorHAnsi"/>
          <w:color w:val="000000" w:themeColor="text1"/>
          <w:sz w:val="22"/>
          <w:szCs w:val="22"/>
        </w:rPr>
        <w:t xml:space="preserve">The </w:t>
      </w:r>
      <w:r w:rsidR="00DB493D">
        <w:rPr>
          <w:rFonts w:asciiTheme="minorHAnsi" w:hAnsiTheme="minorHAnsi" w:cstheme="minorHAnsi"/>
          <w:color w:val="000000" w:themeColor="text1"/>
          <w:sz w:val="22"/>
          <w:szCs w:val="22"/>
        </w:rPr>
        <w:t>algorithm developed</w:t>
      </w:r>
      <w:r w:rsidR="00A57434">
        <w:rPr>
          <w:rFonts w:asciiTheme="minorHAnsi" w:hAnsiTheme="minorHAnsi" w:cstheme="minorHAnsi"/>
          <w:color w:val="000000" w:themeColor="text1"/>
          <w:sz w:val="22"/>
          <w:szCs w:val="22"/>
        </w:rPr>
        <w:t xml:space="preserve"> </w:t>
      </w:r>
      <w:r w:rsidR="001F4C5C">
        <w:rPr>
          <w:rFonts w:asciiTheme="minorHAnsi" w:hAnsiTheme="minorHAnsi" w:cstheme="minorHAnsi"/>
          <w:color w:val="000000" w:themeColor="text1"/>
          <w:sz w:val="22"/>
          <w:szCs w:val="22"/>
        </w:rPr>
        <w:t>above</w:t>
      </w:r>
      <w:r w:rsidR="00A57434">
        <w:rPr>
          <w:rFonts w:asciiTheme="minorHAnsi" w:hAnsiTheme="minorHAnsi" w:cstheme="minorHAnsi"/>
          <w:color w:val="000000" w:themeColor="text1"/>
          <w:sz w:val="22"/>
          <w:szCs w:val="22"/>
        </w:rPr>
        <w:t xml:space="preserve"> provides a guideline for sourcing </w:t>
      </w:r>
      <w:r w:rsidR="00227817">
        <w:rPr>
          <w:rFonts w:asciiTheme="minorHAnsi" w:hAnsiTheme="minorHAnsi" w:cstheme="minorHAnsi"/>
          <w:color w:val="000000" w:themeColor="text1"/>
          <w:sz w:val="22"/>
          <w:szCs w:val="22"/>
        </w:rPr>
        <w:t>on a product level, which means that the context of the total production must be considered by the management team</w:t>
      </w:r>
      <w:r w:rsidR="00BB5823">
        <w:rPr>
          <w:rFonts w:asciiTheme="minorHAnsi" w:hAnsiTheme="minorHAnsi" w:cstheme="minorHAnsi"/>
          <w:color w:val="000000" w:themeColor="text1"/>
          <w:sz w:val="22"/>
          <w:szCs w:val="22"/>
        </w:rPr>
        <w:t xml:space="preserve"> separately. </w:t>
      </w:r>
      <w:r w:rsidR="00D40416">
        <w:rPr>
          <w:rFonts w:asciiTheme="minorHAnsi" w:hAnsiTheme="minorHAnsi" w:cstheme="minorHAnsi"/>
          <w:color w:val="000000" w:themeColor="text1"/>
          <w:sz w:val="22"/>
          <w:szCs w:val="22"/>
        </w:rPr>
        <w:t>This tool</w:t>
      </w:r>
      <w:r w:rsidR="00B16C5B">
        <w:rPr>
          <w:rFonts w:asciiTheme="minorHAnsi" w:hAnsiTheme="minorHAnsi" w:cstheme="minorHAnsi"/>
          <w:color w:val="000000" w:themeColor="text1"/>
          <w:sz w:val="22"/>
          <w:szCs w:val="22"/>
        </w:rPr>
        <w:t xml:space="preserve"> provides </w:t>
      </w:r>
      <w:r w:rsidR="00D40416">
        <w:rPr>
          <w:rFonts w:asciiTheme="minorHAnsi" w:hAnsiTheme="minorHAnsi" w:cstheme="minorHAnsi"/>
          <w:color w:val="000000" w:themeColor="text1"/>
          <w:sz w:val="22"/>
          <w:szCs w:val="22"/>
        </w:rPr>
        <w:t>Obermeyer</w:t>
      </w:r>
      <w:r w:rsidR="00B16C5B">
        <w:rPr>
          <w:rFonts w:asciiTheme="minorHAnsi" w:hAnsiTheme="minorHAnsi" w:cstheme="minorHAnsi"/>
          <w:color w:val="000000" w:themeColor="text1"/>
          <w:sz w:val="22"/>
          <w:szCs w:val="22"/>
        </w:rPr>
        <w:t xml:space="preserve"> with </w:t>
      </w:r>
      <w:r w:rsidR="00D40416">
        <w:rPr>
          <w:rFonts w:asciiTheme="minorHAnsi" w:hAnsiTheme="minorHAnsi" w:cstheme="minorHAnsi"/>
          <w:color w:val="000000" w:themeColor="text1"/>
          <w:sz w:val="22"/>
          <w:szCs w:val="22"/>
        </w:rPr>
        <w:t xml:space="preserve">a supplement to the management team’s intuition about the future demand and market expectations, which can enrich their discussion and make their decision-making process more </w:t>
      </w:r>
      <w:r w:rsidR="00101826">
        <w:rPr>
          <w:rFonts w:asciiTheme="minorHAnsi" w:hAnsiTheme="minorHAnsi" w:cstheme="minorHAnsi"/>
          <w:color w:val="000000" w:themeColor="text1"/>
          <w:sz w:val="22"/>
          <w:szCs w:val="22"/>
        </w:rPr>
        <w:t>data driven</w:t>
      </w:r>
      <w:r w:rsidR="00D40416">
        <w:rPr>
          <w:rFonts w:asciiTheme="minorHAnsi" w:hAnsiTheme="minorHAnsi" w:cstheme="minorHAnsi"/>
          <w:color w:val="000000" w:themeColor="text1"/>
          <w:sz w:val="22"/>
          <w:szCs w:val="22"/>
        </w:rPr>
        <w:t>.</w:t>
      </w:r>
      <w:r w:rsidR="00693D28">
        <w:rPr>
          <w:rFonts w:asciiTheme="minorHAnsi" w:hAnsiTheme="minorHAnsi" w:cstheme="minorHAnsi"/>
          <w:color w:val="000000" w:themeColor="text1"/>
          <w:sz w:val="22"/>
          <w:szCs w:val="22"/>
        </w:rPr>
        <w:t xml:space="preserve"> </w:t>
      </w:r>
      <w:r w:rsidR="002D1BA6">
        <w:rPr>
          <w:rFonts w:asciiTheme="minorHAnsi" w:hAnsiTheme="minorHAnsi" w:cstheme="minorHAnsi"/>
          <w:color w:val="000000" w:themeColor="text1"/>
          <w:sz w:val="22"/>
          <w:szCs w:val="22"/>
        </w:rPr>
        <w:t xml:space="preserve">Furthermore, we are now able to propose </w:t>
      </w:r>
      <w:r w:rsidR="00E04CF6">
        <w:rPr>
          <w:rFonts w:asciiTheme="minorHAnsi" w:hAnsiTheme="minorHAnsi" w:cstheme="minorHAnsi"/>
          <w:color w:val="000000" w:themeColor="text1"/>
          <w:sz w:val="22"/>
          <w:szCs w:val="22"/>
        </w:rPr>
        <w:t xml:space="preserve">an approach for thinking about the procurement from each </w:t>
      </w:r>
      <w:r w:rsidR="000A2226">
        <w:rPr>
          <w:rFonts w:asciiTheme="minorHAnsi" w:hAnsiTheme="minorHAnsi" w:cstheme="minorHAnsi"/>
          <w:color w:val="000000" w:themeColor="text1"/>
          <w:sz w:val="22"/>
          <w:szCs w:val="22"/>
        </w:rPr>
        <w:t>supplier</w:t>
      </w:r>
      <w:r w:rsidR="00E04CF6">
        <w:rPr>
          <w:rFonts w:asciiTheme="minorHAnsi" w:hAnsiTheme="minorHAnsi" w:cstheme="minorHAnsi"/>
          <w:color w:val="000000" w:themeColor="text1"/>
          <w:sz w:val="22"/>
          <w:szCs w:val="22"/>
        </w:rPr>
        <w:t xml:space="preserve"> both in the short term as well as in the long term.</w:t>
      </w:r>
    </w:p>
    <w:p w14:paraId="2B09CED0" w14:textId="40C72AD4" w:rsidR="54A825D8" w:rsidRPr="00833E80" w:rsidRDefault="006E33A5" w:rsidP="00833E80">
      <w:pPr>
        <w:rPr>
          <w:rFonts w:asciiTheme="minorHAnsi" w:hAnsiTheme="minorHAnsi" w:cstheme="minorHAnsi"/>
          <w:color w:val="000000" w:themeColor="text1"/>
          <w:sz w:val="22"/>
          <w:szCs w:val="22"/>
        </w:rPr>
      </w:pPr>
      <w:r w:rsidRPr="00833E80">
        <w:rPr>
          <w:rFonts w:asciiTheme="minorHAnsi" w:hAnsiTheme="minorHAnsi" w:cstheme="minorHAnsi"/>
          <w:b/>
          <w:bCs/>
          <w:color w:val="000000" w:themeColor="text1"/>
          <w:sz w:val="22"/>
          <w:szCs w:val="22"/>
        </w:rPr>
        <w:t xml:space="preserve">Short </w:t>
      </w:r>
      <w:r w:rsidR="00B9537E">
        <w:rPr>
          <w:rFonts w:asciiTheme="minorHAnsi" w:hAnsiTheme="minorHAnsi" w:cstheme="minorHAnsi"/>
          <w:b/>
          <w:bCs/>
          <w:color w:val="000000" w:themeColor="text1"/>
          <w:sz w:val="22"/>
          <w:szCs w:val="22"/>
        </w:rPr>
        <w:t>T</w:t>
      </w:r>
      <w:r w:rsidRPr="00833E80">
        <w:rPr>
          <w:rFonts w:asciiTheme="minorHAnsi" w:hAnsiTheme="minorHAnsi" w:cstheme="minorHAnsi"/>
          <w:b/>
          <w:bCs/>
          <w:color w:val="000000" w:themeColor="text1"/>
          <w:sz w:val="22"/>
          <w:szCs w:val="22"/>
        </w:rPr>
        <w:t xml:space="preserve">erm </w:t>
      </w:r>
      <w:r w:rsidR="00B9537E">
        <w:rPr>
          <w:rFonts w:asciiTheme="minorHAnsi" w:hAnsiTheme="minorHAnsi" w:cstheme="minorHAnsi"/>
          <w:b/>
          <w:bCs/>
          <w:color w:val="000000" w:themeColor="text1"/>
          <w:sz w:val="22"/>
          <w:szCs w:val="22"/>
        </w:rPr>
        <w:t>C</w:t>
      </w:r>
      <w:r w:rsidRPr="00833E80">
        <w:rPr>
          <w:rFonts w:asciiTheme="minorHAnsi" w:hAnsiTheme="minorHAnsi" w:cstheme="minorHAnsi"/>
          <w:b/>
          <w:bCs/>
          <w:color w:val="000000" w:themeColor="text1"/>
          <w:sz w:val="22"/>
          <w:szCs w:val="22"/>
        </w:rPr>
        <w:t>onsiderations</w:t>
      </w:r>
    </w:p>
    <w:p w14:paraId="324FC42D" w14:textId="2AF177DA" w:rsidR="00823D10" w:rsidRPr="00833E80" w:rsidRDefault="00823D10" w:rsidP="000233C7">
      <w:pPr>
        <w:spacing w:after="120"/>
        <w:rPr>
          <w:rFonts w:asciiTheme="minorHAnsi" w:hAnsiTheme="minorHAnsi" w:cstheme="minorHAnsi"/>
          <w:color w:val="000000" w:themeColor="text1"/>
          <w:sz w:val="22"/>
          <w:szCs w:val="22"/>
        </w:rPr>
      </w:pPr>
      <w:r w:rsidRPr="00833E80">
        <w:rPr>
          <w:rFonts w:asciiTheme="minorHAnsi" w:hAnsiTheme="minorHAnsi" w:cstheme="minorHAnsi"/>
          <w:color w:val="000000" w:themeColor="text1"/>
          <w:sz w:val="22"/>
          <w:szCs w:val="22"/>
        </w:rPr>
        <w:t xml:space="preserve">For the short term, the main aspects </w:t>
      </w:r>
      <w:r w:rsidR="000A2226">
        <w:rPr>
          <w:rFonts w:asciiTheme="minorHAnsi" w:hAnsiTheme="minorHAnsi" w:cstheme="minorHAnsi"/>
          <w:color w:val="000000" w:themeColor="text1"/>
          <w:sz w:val="22"/>
          <w:szCs w:val="22"/>
        </w:rPr>
        <w:t>t</w:t>
      </w:r>
      <w:r w:rsidRPr="00833E80">
        <w:rPr>
          <w:rFonts w:asciiTheme="minorHAnsi" w:hAnsiTheme="minorHAnsi" w:cstheme="minorHAnsi"/>
          <w:color w:val="000000" w:themeColor="text1"/>
          <w:sz w:val="22"/>
          <w:szCs w:val="22"/>
        </w:rPr>
        <w:t xml:space="preserve">o consider </w:t>
      </w:r>
      <w:r w:rsidR="00087154">
        <w:rPr>
          <w:rFonts w:asciiTheme="minorHAnsi" w:hAnsiTheme="minorHAnsi" w:cstheme="minorHAnsi"/>
          <w:color w:val="000000" w:themeColor="text1"/>
          <w:sz w:val="22"/>
          <w:szCs w:val="22"/>
        </w:rPr>
        <w:t>are</w:t>
      </w:r>
      <w:r w:rsidRPr="00833E80">
        <w:rPr>
          <w:rFonts w:asciiTheme="minorHAnsi" w:hAnsiTheme="minorHAnsi" w:cstheme="minorHAnsi"/>
          <w:color w:val="000000" w:themeColor="text1"/>
          <w:sz w:val="22"/>
          <w:szCs w:val="22"/>
        </w:rPr>
        <w:t xml:space="preserve"> the quality of the inputs </w:t>
      </w:r>
      <w:r w:rsidR="00E04CF6">
        <w:rPr>
          <w:rFonts w:asciiTheme="minorHAnsi" w:hAnsiTheme="minorHAnsi" w:cstheme="minorHAnsi"/>
          <w:color w:val="000000" w:themeColor="text1"/>
          <w:sz w:val="22"/>
          <w:szCs w:val="22"/>
        </w:rPr>
        <w:t>fed</w:t>
      </w:r>
      <w:r w:rsidRPr="00833E80">
        <w:rPr>
          <w:rFonts w:asciiTheme="minorHAnsi" w:hAnsiTheme="minorHAnsi" w:cstheme="minorHAnsi"/>
          <w:color w:val="000000" w:themeColor="text1"/>
          <w:sz w:val="22"/>
          <w:szCs w:val="22"/>
        </w:rPr>
        <w:t xml:space="preserve"> to the model, that is, the quality of his demand distribution estimation</w:t>
      </w:r>
      <w:r w:rsidR="00462A98">
        <w:rPr>
          <w:rFonts w:asciiTheme="minorHAnsi" w:hAnsiTheme="minorHAnsi" w:cstheme="minorHAnsi"/>
          <w:color w:val="000000" w:themeColor="text1"/>
          <w:sz w:val="22"/>
          <w:szCs w:val="22"/>
        </w:rPr>
        <w:t xml:space="preserve"> (</w:t>
      </w:r>
      <m:oMath>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di</m:t>
            </m:r>
          </m:sub>
        </m:sSub>
        <m:r>
          <w:rPr>
            <w:rFonts w:ascii="Cambria Math" w:hAnsi="Cambria Math" w:cstheme="minorHAnsi"/>
            <w:sz w:val="22"/>
            <w:szCs w:val="22"/>
          </w:rPr>
          <m:t>)</m:t>
        </m:r>
      </m:oMath>
      <w:r w:rsidRPr="00833E80">
        <w:rPr>
          <w:rFonts w:asciiTheme="minorHAnsi" w:hAnsiTheme="minorHAnsi" w:cstheme="minorHAnsi"/>
          <w:color w:val="000000" w:themeColor="text1"/>
          <w:sz w:val="22"/>
          <w:szCs w:val="22"/>
        </w:rPr>
        <w:t>, the quota r</w:t>
      </w:r>
      <w:proofErr w:type="spellStart"/>
      <w:r w:rsidRPr="00833E80">
        <w:rPr>
          <w:rFonts w:asciiTheme="minorHAnsi" w:hAnsiTheme="minorHAnsi" w:cstheme="minorHAnsi"/>
          <w:color w:val="000000" w:themeColor="text1"/>
          <w:sz w:val="22"/>
          <w:szCs w:val="22"/>
        </w:rPr>
        <w:t>estrictions</w:t>
      </w:r>
      <w:proofErr w:type="spellEnd"/>
      <w:r w:rsidRPr="00833E80">
        <w:rPr>
          <w:rFonts w:asciiTheme="minorHAnsi" w:hAnsiTheme="minorHAnsi" w:cstheme="minorHAnsi"/>
          <w:color w:val="000000" w:themeColor="text1"/>
          <w:sz w:val="22"/>
          <w:szCs w:val="22"/>
        </w:rPr>
        <w:t xml:space="preserve"> that may apply </w:t>
      </w:r>
      <w:r w:rsidR="00462A98">
        <w:rPr>
          <w:rFonts w:asciiTheme="minorHAnsi" w:hAnsiTheme="minorHAnsi" w:cstheme="minorHAnsi"/>
          <w:color w:val="000000" w:themeColor="text1"/>
          <w:sz w:val="22"/>
          <w:szCs w:val="22"/>
        </w:rPr>
        <w:t>(</w:t>
      </w:r>
      <m:oMath>
        <m:sSub>
          <m:sSubPr>
            <m:ctrlPr>
              <w:rPr>
                <w:rFonts w:ascii="Cambria Math" w:hAnsi="Cambria Math" w:cstheme="minorHAnsi"/>
                <w:sz w:val="22"/>
                <w:szCs w:val="22"/>
              </w:rPr>
            </m:ctrlPr>
          </m:sSubPr>
          <m:e>
            <m:r>
              <w:rPr>
                <w:rFonts w:ascii="Cambria Math" w:hAnsi="Cambria Math" w:cstheme="minorHAnsi"/>
                <w:sz w:val="22"/>
                <w:szCs w:val="22"/>
              </w:rPr>
              <m:t>ξ</m:t>
            </m:r>
          </m:e>
          <m:sub>
            <m:r>
              <w:rPr>
                <w:rFonts w:ascii="Cambria Math" w:hAnsi="Cambria Math" w:cstheme="minorHAnsi"/>
                <w:sz w:val="22"/>
                <w:szCs w:val="22"/>
              </w:rPr>
              <m:t>c</m:t>
            </m:r>
          </m:sub>
        </m:sSub>
      </m:oMath>
      <w:r w:rsidR="00462A98">
        <w:rPr>
          <w:rFonts w:asciiTheme="minorHAnsi" w:hAnsiTheme="minorHAnsi" w:cstheme="minorHAnsi"/>
          <w:color w:val="000000" w:themeColor="text1"/>
          <w:sz w:val="22"/>
          <w:szCs w:val="22"/>
        </w:rPr>
        <w:t xml:space="preserve">) </w:t>
      </w:r>
      <w:r w:rsidRPr="00833E80">
        <w:rPr>
          <w:rFonts w:asciiTheme="minorHAnsi" w:hAnsiTheme="minorHAnsi" w:cstheme="minorHAnsi"/>
          <w:color w:val="000000" w:themeColor="text1"/>
          <w:sz w:val="22"/>
          <w:szCs w:val="22"/>
        </w:rPr>
        <w:t>and the quality ratio of the production in China</w:t>
      </w:r>
      <w:r w:rsidR="00462A98">
        <w:rPr>
          <w:rFonts w:asciiTheme="minorHAnsi" w:hAnsiTheme="minorHAnsi" w:cstheme="minorHAnsi"/>
          <w:color w:val="000000" w:themeColor="text1"/>
          <w:sz w:val="22"/>
          <w:szCs w:val="22"/>
        </w:rPr>
        <w:t xml:space="preserve"> (</w:t>
      </w:r>
      <m:oMath>
        <m:sSub>
          <m:sSubPr>
            <m:ctrlPr>
              <w:rPr>
                <w:rFonts w:ascii="Cambria Math" w:hAnsi="Cambria Math" w:cstheme="minorHAnsi"/>
                <w:sz w:val="22"/>
                <w:szCs w:val="22"/>
              </w:rPr>
            </m:ctrlPr>
          </m:sSubPr>
          <m:e>
            <m:r>
              <w:rPr>
                <w:rFonts w:ascii="Cambria Math" w:hAnsi="Cambria Math" w:cstheme="minorHAnsi"/>
                <w:sz w:val="22"/>
                <w:szCs w:val="22"/>
              </w:rPr>
              <m:t>q</m:t>
            </m:r>
          </m:e>
          <m:sub>
            <m:r>
              <w:rPr>
                <w:rFonts w:ascii="Cambria Math" w:hAnsi="Cambria Math" w:cstheme="minorHAnsi"/>
                <w:sz w:val="22"/>
                <w:szCs w:val="22"/>
              </w:rPr>
              <m:t>c</m:t>
            </m:r>
          </m:sub>
        </m:sSub>
        <m:r>
          <w:rPr>
            <w:rFonts w:ascii="Cambria Math" w:hAnsi="Cambria Math" w:cstheme="minorHAnsi"/>
            <w:sz w:val="22"/>
            <w:szCs w:val="22"/>
          </w:rPr>
          <m:t>)</m:t>
        </m:r>
      </m:oMath>
      <w:r w:rsidRPr="00833E80">
        <w:rPr>
          <w:rFonts w:asciiTheme="minorHAnsi" w:hAnsiTheme="minorHAnsi" w:cstheme="minorHAnsi"/>
          <w:color w:val="000000" w:themeColor="text1"/>
          <w:sz w:val="22"/>
          <w:szCs w:val="22"/>
        </w:rPr>
        <w:t xml:space="preserve">. </w:t>
      </w:r>
      <w:r w:rsidR="00462A98">
        <w:rPr>
          <w:rFonts w:asciiTheme="minorHAnsi" w:hAnsiTheme="minorHAnsi" w:cstheme="minorHAnsi"/>
          <w:color w:val="000000" w:themeColor="text1"/>
          <w:sz w:val="22"/>
          <w:szCs w:val="22"/>
        </w:rPr>
        <w:t>Then,</w:t>
      </w:r>
      <w:r w:rsidRPr="00833E80">
        <w:rPr>
          <w:rFonts w:asciiTheme="minorHAnsi" w:hAnsiTheme="minorHAnsi" w:cstheme="minorHAnsi"/>
          <w:color w:val="000000" w:themeColor="text1"/>
          <w:sz w:val="22"/>
          <w:szCs w:val="22"/>
        </w:rPr>
        <w:t xml:space="preserve"> the results need to be carefully assessed by the team. </w:t>
      </w:r>
      <w:r w:rsidR="00462A98">
        <w:rPr>
          <w:rFonts w:asciiTheme="minorHAnsi" w:hAnsiTheme="minorHAnsi" w:cstheme="minorHAnsi"/>
          <w:color w:val="000000" w:themeColor="text1"/>
          <w:sz w:val="22"/>
          <w:szCs w:val="22"/>
        </w:rPr>
        <w:t>For example, it</w:t>
      </w:r>
      <w:r w:rsidRPr="00833E80">
        <w:rPr>
          <w:rFonts w:asciiTheme="minorHAnsi" w:hAnsiTheme="minorHAnsi" w:cstheme="minorHAnsi"/>
          <w:color w:val="000000" w:themeColor="text1"/>
          <w:sz w:val="22"/>
          <w:szCs w:val="22"/>
        </w:rPr>
        <w:t xml:space="preserve"> might suggest </w:t>
      </w:r>
      <w:r w:rsidR="0056385A" w:rsidRPr="00833E80">
        <w:rPr>
          <w:rFonts w:asciiTheme="minorHAnsi" w:hAnsiTheme="minorHAnsi" w:cstheme="minorHAnsi"/>
          <w:color w:val="000000" w:themeColor="text1"/>
          <w:sz w:val="22"/>
          <w:szCs w:val="22"/>
        </w:rPr>
        <w:t>shifting</w:t>
      </w:r>
      <w:r w:rsidRPr="00833E80">
        <w:rPr>
          <w:rFonts w:asciiTheme="minorHAnsi" w:hAnsiTheme="minorHAnsi" w:cstheme="minorHAnsi"/>
          <w:color w:val="000000" w:themeColor="text1"/>
          <w:sz w:val="22"/>
          <w:szCs w:val="22"/>
        </w:rPr>
        <w:t xml:space="preserve"> </w:t>
      </w:r>
      <w:r w:rsidR="00462A98" w:rsidRPr="00833E80">
        <w:rPr>
          <w:rFonts w:asciiTheme="minorHAnsi" w:hAnsiTheme="minorHAnsi" w:cstheme="minorHAnsi"/>
          <w:color w:val="000000" w:themeColor="text1"/>
          <w:sz w:val="22"/>
          <w:szCs w:val="22"/>
        </w:rPr>
        <w:t>all</w:t>
      </w:r>
      <w:r w:rsidRPr="00833E80">
        <w:rPr>
          <w:rFonts w:asciiTheme="minorHAnsi" w:hAnsiTheme="minorHAnsi" w:cstheme="minorHAnsi"/>
          <w:color w:val="000000" w:themeColor="text1"/>
          <w:sz w:val="22"/>
          <w:szCs w:val="22"/>
        </w:rPr>
        <w:t xml:space="preserve"> the production to China for a particular product. But </w:t>
      </w:r>
      <w:r w:rsidR="00462A98">
        <w:rPr>
          <w:rFonts w:asciiTheme="minorHAnsi" w:hAnsiTheme="minorHAnsi" w:cstheme="minorHAnsi"/>
          <w:color w:val="000000" w:themeColor="text1"/>
          <w:sz w:val="22"/>
          <w:szCs w:val="22"/>
        </w:rPr>
        <w:t xml:space="preserve">management will still need to answer questions such as </w:t>
      </w:r>
      <w:r w:rsidRPr="00462A98">
        <w:rPr>
          <w:rFonts w:asciiTheme="minorHAnsi" w:hAnsiTheme="minorHAnsi" w:cstheme="minorHAnsi"/>
          <w:i/>
          <w:iCs/>
          <w:color w:val="000000" w:themeColor="text1"/>
          <w:sz w:val="22"/>
          <w:szCs w:val="22"/>
        </w:rPr>
        <w:t xml:space="preserve">what </w:t>
      </w:r>
      <w:r w:rsidR="00462A98" w:rsidRPr="00462A98">
        <w:rPr>
          <w:rFonts w:asciiTheme="minorHAnsi" w:hAnsiTheme="minorHAnsi" w:cstheme="minorHAnsi"/>
          <w:i/>
          <w:iCs/>
          <w:color w:val="000000" w:themeColor="text1"/>
          <w:sz w:val="22"/>
          <w:szCs w:val="22"/>
        </w:rPr>
        <w:t>the impacts are</w:t>
      </w:r>
      <w:r w:rsidRPr="00462A98">
        <w:rPr>
          <w:rFonts w:asciiTheme="minorHAnsi" w:hAnsiTheme="minorHAnsi" w:cstheme="minorHAnsi"/>
          <w:i/>
          <w:iCs/>
          <w:color w:val="000000" w:themeColor="text1"/>
          <w:sz w:val="22"/>
          <w:szCs w:val="22"/>
        </w:rPr>
        <w:t xml:space="preserve"> given the lack of reliability in delivery</w:t>
      </w:r>
      <w:r w:rsidRPr="00833E80">
        <w:rPr>
          <w:rFonts w:asciiTheme="minorHAnsi" w:hAnsiTheme="minorHAnsi" w:cstheme="minorHAnsi"/>
          <w:color w:val="000000" w:themeColor="text1"/>
          <w:sz w:val="22"/>
          <w:szCs w:val="22"/>
        </w:rPr>
        <w:t xml:space="preserve">, </w:t>
      </w:r>
      <w:r w:rsidR="00462A98">
        <w:rPr>
          <w:rFonts w:asciiTheme="minorHAnsi" w:hAnsiTheme="minorHAnsi" w:cstheme="minorHAnsi"/>
          <w:color w:val="000000" w:themeColor="text1"/>
          <w:sz w:val="22"/>
          <w:szCs w:val="22"/>
        </w:rPr>
        <w:t xml:space="preserve">or </w:t>
      </w:r>
      <w:r w:rsidRPr="00462A98">
        <w:rPr>
          <w:rFonts w:asciiTheme="minorHAnsi" w:hAnsiTheme="minorHAnsi" w:cstheme="minorHAnsi"/>
          <w:i/>
          <w:iCs/>
          <w:color w:val="000000" w:themeColor="text1"/>
          <w:sz w:val="22"/>
          <w:szCs w:val="22"/>
        </w:rPr>
        <w:t>how can the team hedge against the risks associated with China</w:t>
      </w:r>
      <w:r w:rsidRPr="00833E80">
        <w:rPr>
          <w:rFonts w:asciiTheme="minorHAnsi" w:hAnsiTheme="minorHAnsi" w:cstheme="minorHAnsi"/>
          <w:color w:val="000000" w:themeColor="text1"/>
          <w:sz w:val="22"/>
          <w:szCs w:val="22"/>
        </w:rPr>
        <w:t xml:space="preserve">. On the other hand, there is an opportunity to </w:t>
      </w:r>
      <w:r w:rsidRPr="00833E80">
        <w:rPr>
          <w:rFonts w:asciiTheme="minorHAnsi" w:hAnsiTheme="minorHAnsi" w:cstheme="minorHAnsi"/>
          <w:color w:val="000000" w:themeColor="text1"/>
          <w:sz w:val="22"/>
          <w:szCs w:val="22"/>
        </w:rPr>
        <w:lastRenderedPageBreak/>
        <w:t>significantly improve their profitability by switching production to cheaper suppliers</w:t>
      </w:r>
      <w:r w:rsidR="00BC0258">
        <w:rPr>
          <w:rFonts w:asciiTheme="minorHAnsi" w:hAnsiTheme="minorHAnsi" w:cstheme="minorHAnsi"/>
          <w:color w:val="000000" w:themeColor="text1"/>
          <w:sz w:val="22"/>
          <w:szCs w:val="22"/>
        </w:rPr>
        <w:t xml:space="preserve">, as well as </w:t>
      </w:r>
      <w:r w:rsidR="007C26B5">
        <w:rPr>
          <w:rFonts w:asciiTheme="minorHAnsi" w:hAnsiTheme="minorHAnsi" w:cstheme="minorHAnsi"/>
          <w:color w:val="000000" w:themeColor="text1"/>
          <w:sz w:val="22"/>
          <w:szCs w:val="22"/>
        </w:rPr>
        <w:t>enhancing</w:t>
      </w:r>
      <w:r w:rsidR="00BC0258">
        <w:rPr>
          <w:rFonts w:asciiTheme="minorHAnsi" w:hAnsiTheme="minorHAnsi" w:cstheme="minorHAnsi"/>
          <w:color w:val="000000" w:themeColor="text1"/>
          <w:sz w:val="22"/>
          <w:szCs w:val="22"/>
        </w:rPr>
        <w:t xml:space="preserve"> the China production </w:t>
      </w:r>
      <w:r w:rsidR="007C26B5">
        <w:rPr>
          <w:rFonts w:asciiTheme="minorHAnsi" w:hAnsiTheme="minorHAnsi" w:cstheme="minorHAnsi"/>
          <w:color w:val="000000" w:themeColor="text1"/>
          <w:sz w:val="22"/>
          <w:szCs w:val="22"/>
        </w:rPr>
        <w:t xml:space="preserve">quality </w:t>
      </w:r>
      <w:r w:rsidR="00BC0258">
        <w:rPr>
          <w:rFonts w:asciiTheme="minorHAnsi" w:hAnsiTheme="minorHAnsi" w:cstheme="minorHAnsi"/>
          <w:color w:val="000000" w:themeColor="text1"/>
          <w:sz w:val="22"/>
          <w:szCs w:val="22"/>
        </w:rPr>
        <w:t xml:space="preserve">which has personal value to the owners of </w:t>
      </w:r>
      <w:proofErr w:type="spellStart"/>
      <w:r w:rsidR="00BC0258">
        <w:rPr>
          <w:rFonts w:asciiTheme="minorHAnsi" w:hAnsiTheme="minorHAnsi" w:cstheme="minorHAnsi"/>
          <w:color w:val="000000" w:themeColor="text1"/>
          <w:sz w:val="22"/>
          <w:szCs w:val="22"/>
        </w:rPr>
        <w:t>Obersport</w:t>
      </w:r>
      <w:proofErr w:type="spellEnd"/>
      <w:r w:rsidR="00BC0258">
        <w:rPr>
          <w:rFonts w:asciiTheme="minorHAnsi" w:hAnsiTheme="minorHAnsi" w:cstheme="minorHAnsi"/>
          <w:color w:val="000000" w:themeColor="text1"/>
          <w:sz w:val="22"/>
          <w:szCs w:val="22"/>
        </w:rPr>
        <w:t>.</w:t>
      </w:r>
    </w:p>
    <w:p w14:paraId="3925B82E" w14:textId="3CCFCBC5" w:rsidR="75A4EF69" w:rsidRPr="00833E80" w:rsidRDefault="006E33A5" w:rsidP="00833E80">
      <w:pPr>
        <w:rPr>
          <w:rFonts w:asciiTheme="minorHAnsi" w:hAnsiTheme="minorHAnsi" w:cstheme="minorHAnsi"/>
          <w:color w:val="000000" w:themeColor="text1"/>
          <w:sz w:val="22"/>
          <w:szCs w:val="22"/>
        </w:rPr>
      </w:pPr>
      <w:r w:rsidRPr="00833E80">
        <w:rPr>
          <w:rFonts w:asciiTheme="minorHAnsi" w:hAnsiTheme="minorHAnsi" w:cstheme="minorHAnsi"/>
          <w:b/>
          <w:bCs/>
          <w:color w:val="000000" w:themeColor="text1"/>
          <w:sz w:val="22"/>
          <w:szCs w:val="22"/>
        </w:rPr>
        <w:t xml:space="preserve">Long </w:t>
      </w:r>
      <w:r w:rsidR="00B9537E">
        <w:rPr>
          <w:rFonts w:asciiTheme="minorHAnsi" w:hAnsiTheme="minorHAnsi" w:cstheme="minorHAnsi"/>
          <w:b/>
          <w:bCs/>
          <w:color w:val="000000" w:themeColor="text1"/>
          <w:sz w:val="22"/>
          <w:szCs w:val="22"/>
        </w:rPr>
        <w:t>T</w:t>
      </w:r>
      <w:r w:rsidRPr="00833E80">
        <w:rPr>
          <w:rFonts w:asciiTheme="minorHAnsi" w:hAnsiTheme="minorHAnsi" w:cstheme="minorHAnsi"/>
          <w:b/>
          <w:bCs/>
          <w:color w:val="000000" w:themeColor="text1"/>
          <w:sz w:val="22"/>
          <w:szCs w:val="22"/>
        </w:rPr>
        <w:t xml:space="preserve">erm </w:t>
      </w:r>
      <w:r w:rsidR="00B9537E">
        <w:rPr>
          <w:rFonts w:asciiTheme="minorHAnsi" w:hAnsiTheme="minorHAnsi" w:cstheme="minorHAnsi"/>
          <w:b/>
          <w:bCs/>
          <w:color w:val="000000" w:themeColor="text1"/>
          <w:sz w:val="22"/>
          <w:szCs w:val="22"/>
        </w:rPr>
        <w:t>C</w:t>
      </w:r>
      <w:r w:rsidRPr="00833E80">
        <w:rPr>
          <w:rFonts w:asciiTheme="minorHAnsi" w:hAnsiTheme="minorHAnsi" w:cstheme="minorHAnsi"/>
          <w:b/>
          <w:bCs/>
          <w:color w:val="000000" w:themeColor="text1"/>
          <w:sz w:val="22"/>
          <w:szCs w:val="22"/>
        </w:rPr>
        <w:t>onsiderations</w:t>
      </w:r>
    </w:p>
    <w:p w14:paraId="59D24934" w14:textId="1E05DB1A" w:rsidR="5F2EBEF3" w:rsidRPr="00B3545B" w:rsidRDefault="75A4EF69" w:rsidP="00692EFE">
      <w:pPr>
        <w:spacing w:after="120"/>
        <w:rPr>
          <w:rFonts w:asciiTheme="minorHAnsi" w:hAnsiTheme="minorHAnsi" w:cstheme="minorHAnsi"/>
          <w:color w:val="000000" w:themeColor="text1"/>
          <w:sz w:val="22"/>
          <w:szCs w:val="22"/>
        </w:rPr>
      </w:pPr>
      <w:r w:rsidRPr="00833E80">
        <w:rPr>
          <w:rFonts w:asciiTheme="minorHAnsi" w:hAnsiTheme="minorHAnsi" w:cstheme="minorHAnsi"/>
          <w:color w:val="000000" w:themeColor="text1"/>
          <w:sz w:val="22"/>
          <w:szCs w:val="22"/>
        </w:rPr>
        <w:t xml:space="preserve">The long-term considerations are much more focused on where the company can invest and what are the </w:t>
      </w:r>
      <w:r w:rsidR="008E370F">
        <w:rPr>
          <w:rFonts w:asciiTheme="minorHAnsi" w:hAnsiTheme="minorHAnsi" w:cstheme="minorHAnsi"/>
          <w:color w:val="000000" w:themeColor="text1"/>
          <w:sz w:val="22"/>
          <w:szCs w:val="22"/>
        </w:rPr>
        <w:t>expected returns</w:t>
      </w:r>
      <w:r w:rsidR="00823D10" w:rsidRPr="00833E80">
        <w:rPr>
          <w:rFonts w:asciiTheme="minorHAnsi" w:hAnsiTheme="minorHAnsi" w:cstheme="minorHAnsi"/>
          <w:color w:val="000000" w:themeColor="text1"/>
          <w:sz w:val="22"/>
          <w:szCs w:val="22"/>
        </w:rPr>
        <w:t>.</w:t>
      </w:r>
      <w:r w:rsidRPr="00833E80">
        <w:rPr>
          <w:rFonts w:asciiTheme="minorHAnsi" w:hAnsiTheme="minorHAnsi" w:cstheme="minorHAnsi"/>
          <w:color w:val="000000" w:themeColor="text1"/>
          <w:sz w:val="22"/>
          <w:szCs w:val="22"/>
        </w:rPr>
        <w:t xml:space="preserve"> The geopolitical scenario is </w:t>
      </w:r>
      <w:r w:rsidR="7E6ECC73" w:rsidRPr="00833E80">
        <w:rPr>
          <w:rFonts w:asciiTheme="minorHAnsi" w:hAnsiTheme="minorHAnsi" w:cstheme="minorHAnsi"/>
          <w:color w:val="000000" w:themeColor="text1"/>
          <w:sz w:val="22"/>
          <w:szCs w:val="22"/>
        </w:rPr>
        <w:t xml:space="preserve">something that needs to be considered carefully. Most of the investments will be </w:t>
      </w:r>
      <w:r w:rsidR="2256B8F3" w:rsidRPr="00833E80">
        <w:rPr>
          <w:rFonts w:asciiTheme="minorHAnsi" w:hAnsiTheme="minorHAnsi" w:cstheme="minorHAnsi"/>
          <w:color w:val="000000" w:themeColor="text1"/>
          <w:sz w:val="22"/>
          <w:szCs w:val="22"/>
        </w:rPr>
        <w:t>centred</w:t>
      </w:r>
      <w:r w:rsidR="7E6ECC73" w:rsidRPr="00833E80">
        <w:rPr>
          <w:rFonts w:asciiTheme="minorHAnsi" w:hAnsiTheme="minorHAnsi" w:cstheme="minorHAnsi"/>
          <w:color w:val="000000" w:themeColor="text1"/>
          <w:sz w:val="22"/>
          <w:szCs w:val="22"/>
        </w:rPr>
        <w:t xml:space="preserve"> around investing in </w:t>
      </w:r>
      <w:r w:rsidR="008D3631">
        <w:rPr>
          <w:rFonts w:asciiTheme="minorHAnsi" w:hAnsiTheme="minorHAnsi" w:cstheme="minorHAnsi"/>
          <w:color w:val="000000" w:themeColor="text1"/>
          <w:sz w:val="22"/>
          <w:szCs w:val="22"/>
        </w:rPr>
        <w:t>procuring from</w:t>
      </w:r>
      <w:r w:rsidR="7E6ECC73" w:rsidRPr="00833E80">
        <w:rPr>
          <w:rFonts w:asciiTheme="minorHAnsi" w:hAnsiTheme="minorHAnsi" w:cstheme="minorHAnsi"/>
          <w:color w:val="000000" w:themeColor="text1"/>
          <w:sz w:val="22"/>
          <w:szCs w:val="22"/>
        </w:rPr>
        <w:t xml:space="preserve"> China, but if the future landscape is not </w:t>
      </w:r>
      <w:r w:rsidR="43B2067B" w:rsidRPr="00833E80">
        <w:rPr>
          <w:rFonts w:asciiTheme="minorHAnsi" w:hAnsiTheme="minorHAnsi" w:cstheme="minorHAnsi"/>
          <w:color w:val="000000" w:themeColor="text1"/>
          <w:sz w:val="22"/>
          <w:szCs w:val="22"/>
        </w:rPr>
        <w:t>favourable</w:t>
      </w:r>
      <w:r w:rsidR="7E6ECC73" w:rsidRPr="00833E80">
        <w:rPr>
          <w:rFonts w:asciiTheme="minorHAnsi" w:hAnsiTheme="minorHAnsi" w:cstheme="minorHAnsi"/>
          <w:color w:val="000000" w:themeColor="text1"/>
          <w:sz w:val="22"/>
          <w:szCs w:val="22"/>
        </w:rPr>
        <w:t>, these investments might become too risky.</w:t>
      </w:r>
      <w:r w:rsidR="7D2EBD7E" w:rsidRPr="00833E80">
        <w:rPr>
          <w:rFonts w:asciiTheme="minorHAnsi" w:hAnsiTheme="minorHAnsi" w:cstheme="minorHAnsi"/>
          <w:color w:val="000000" w:themeColor="text1"/>
          <w:sz w:val="22"/>
          <w:szCs w:val="22"/>
        </w:rPr>
        <w:t xml:space="preserve"> On the other hand, producing in Hong Kong is also not completely risk</w:t>
      </w:r>
      <w:r w:rsidR="2B8C0B6F" w:rsidRPr="00833E80">
        <w:rPr>
          <w:rFonts w:asciiTheme="minorHAnsi" w:hAnsiTheme="minorHAnsi" w:cstheme="minorHAnsi"/>
          <w:color w:val="000000" w:themeColor="text1"/>
          <w:sz w:val="22"/>
          <w:szCs w:val="22"/>
        </w:rPr>
        <w:t>-</w:t>
      </w:r>
      <w:r w:rsidR="7D2EBD7E" w:rsidRPr="00833E80">
        <w:rPr>
          <w:rFonts w:asciiTheme="minorHAnsi" w:hAnsiTheme="minorHAnsi" w:cstheme="minorHAnsi"/>
          <w:color w:val="000000" w:themeColor="text1"/>
          <w:sz w:val="22"/>
          <w:szCs w:val="22"/>
        </w:rPr>
        <w:t>free, given its relationship with mainland China. Therefore, the advantages of diversifying the supply chain must be considered as well.</w:t>
      </w:r>
      <w:r w:rsidR="5F2EBEF3" w:rsidRPr="00833E80">
        <w:rPr>
          <w:rFonts w:asciiTheme="minorHAnsi" w:hAnsiTheme="minorHAnsi" w:cstheme="minorHAnsi"/>
          <w:color w:val="000000" w:themeColor="text1"/>
          <w:sz w:val="22"/>
          <w:szCs w:val="22"/>
        </w:rPr>
        <w:t xml:space="preserve"> After considering these factors, the key areas to invest in the Chinese production would be</w:t>
      </w:r>
      <w:r w:rsidR="00045D17">
        <w:rPr>
          <w:rFonts w:asciiTheme="minorHAnsi" w:hAnsiTheme="minorHAnsi" w:cstheme="minorHAnsi"/>
          <w:color w:val="000000" w:themeColor="text1"/>
          <w:sz w:val="22"/>
          <w:szCs w:val="22"/>
        </w:rPr>
        <w:t xml:space="preserve"> in </w:t>
      </w:r>
      <w:r w:rsidR="00045D17" w:rsidRPr="00255634">
        <w:rPr>
          <w:rFonts w:asciiTheme="minorHAnsi" w:hAnsiTheme="minorHAnsi" w:cstheme="minorHAnsi"/>
          <w:iCs/>
          <w:color w:val="000000" w:themeColor="text1"/>
          <w:sz w:val="22"/>
          <w:szCs w:val="22"/>
        </w:rPr>
        <w:t>r</w:t>
      </w:r>
      <w:r w:rsidR="00823D10" w:rsidRPr="00255634">
        <w:rPr>
          <w:rFonts w:asciiTheme="minorHAnsi" w:hAnsiTheme="minorHAnsi" w:cstheme="minorHAnsi"/>
          <w:iCs/>
          <w:color w:val="000000" w:themeColor="text1"/>
          <w:sz w:val="22"/>
          <w:szCs w:val="22"/>
        </w:rPr>
        <w:t>elaxing</w:t>
      </w:r>
      <w:r w:rsidR="5F2EBEF3" w:rsidRPr="00255634">
        <w:rPr>
          <w:rFonts w:asciiTheme="minorHAnsi" w:hAnsiTheme="minorHAnsi" w:cstheme="minorHAnsi"/>
          <w:iCs/>
          <w:color w:val="000000" w:themeColor="text1"/>
          <w:sz w:val="22"/>
          <w:szCs w:val="22"/>
        </w:rPr>
        <w:t xml:space="preserve"> the minimum quantity constraints</w:t>
      </w:r>
      <w:r w:rsidR="00B3545B" w:rsidRPr="00255634">
        <w:rPr>
          <w:rFonts w:asciiTheme="minorHAnsi" w:hAnsiTheme="minorHAnsi" w:cstheme="minorHAnsi"/>
          <w:iCs/>
          <w:color w:val="000000" w:themeColor="text1"/>
          <w:sz w:val="22"/>
          <w:szCs w:val="22"/>
        </w:rPr>
        <w:t>, r</w:t>
      </w:r>
      <w:r w:rsidR="00823D10" w:rsidRPr="00255634">
        <w:rPr>
          <w:rFonts w:asciiTheme="minorHAnsi" w:hAnsiTheme="minorHAnsi" w:cstheme="minorHAnsi"/>
          <w:iCs/>
          <w:color w:val="000000" w:themeColor="text1"/>
          <w:sz w:val="22"/>
          <w:szCs w:val="22"/>
        </w:rPr>
        <w:t>educing</w:t>
      </w:r>
      <w:r w:rsidR="5F2EBEF3" w:rsidRPr="00255634">
        <w:rPr>
          <w:rFonts w:asciiTheme="minorHAnsi" w:hAnsiTheme="minorHAnsi" w:cstheme="minorHAnsi"/>
          <w:iCs/>
          <w:color w:val="000000" w:themeColor="text1"/>
          <w:sz w:val="22"/>
          <w:szCs w:val="22"/>
        </w:rPr>
        <w:t xml:space="preserve"> lead time</w:t>
      </w:r>
      <w:r w:rsidR="00B3545B" w:rsidRPr="00255634">
        <w:rPr>
          <w:rFonts w:asciiTheme="minorHAnsi" w:hAnsiTheme="minorHAnsi" w:cstheme="minorHAnsi"/>
          <w:iCs/>
          <w:color w:val="000000" w:themeColor="text1"/>
          <w:sz w:val="22"/>
          <w:szCs w:val="22"/>
        </w:rPr>
        <w:t>, i</w:t>
      </w:r>
      <w:r w:rsidR="00823D10" w:rsidRPr="00255634">
        <w:rPr>
          <w:rFonts w:asciiTheme="minorHAnsi" w:hAnsiTheme="minorHAnsi" w:cstheme="minorHAnsi"/>
          <w:iCs/>
          <w:color w:val="000000" w:themeColor="text1"/>
          <w:sz w:val="22"/>
          <w:szCs w:val="22"/>
        </w:rPr>
        <w:t>mproving</w:t>
      </w:r>
      <w:r w:rsidR="5F2EBEF3" w:rsidRPr="00255634">
        <w:rPr>
          <w:rFonts w:asciiTheme="minorHAnsi" w:hAnsiTheme="minorHAnsi" w:cstheme="minorHAnsi"/>
          <w:iCs/>
          <w:color w:val="000000" w:themeColor="text1"/>
          <w:sz w:val="22"/>
          <w:szCs w:val="22"/>
        </w:rPr>
        <w:t xml:space="preserve"> </w:t>
      </w:r>
      <w:r w:rsidR="00F90ACA" w:rsidRPr="00255634">
        <w:rPr>
          <w:rFonts w:asciiTheme="minorHAnsi" w:hAnsiTheme="minorHAnsi" w:cstheme="minorHAnsi"/>
          <w:iCs/>
          <w:color w:val="000000" w:themeColor="text1"/>
          <w:sz w:val="22"/>
          <w:szCs w:val="22"/>
        </w:rPr>
        <w:t xml:space="preserve">the </w:t>
      </w:r>
      <w:r w:rsidR="5F2EBEF3" w:rsidRPr="00255634">
        <w:rPr>
          <w:rFonts w:asciiTheme="minorHAnsi" w:hAnsiTheme="minorHAnsi" w:cstheme="minorHAnsi"/>
          <w:iCs/>
          <w:color w:val="000000" w:themeColor="text1"/>
          <w:sz w:val="22"/>
          <w:szCs w:val="22"/>
        </w:rPr>
        <w:t>quality of the products</w:t>
      </w:r>
      <w:r w:rsidR="00692EFE" w:rsidRPr="00255634">
        <w:rPr>
          <w:rFonts w:asciiTheme="minorHAnsi" w:hAnsiTheme="minorHAnsi" w:cstheme="minorHAnsi"/>
          <w:iCs/>
          <w:color w:val="000000" w:themeColor="text1"/>
          <w:sz w:val="22"/>
          <w:szCs w:val="22"/>
        </w:rPr>
        <w:t>,</w:t>
      </w:r>
      <w:r w:rsidR="00B3545B" w:rsidRPr="00255634">
        <w:rPr>
          <w:rFonts w:asciiTheme="minorHAnsi" w:hAnsiTheme="minorHAnsi" w:cstheme="minorHAnsi"/>
          <w:iCs/>
          <w:color w:val="000000" w:themeColor="text1"/>
          <w:sz w:val="22"/>
          <w:szCs w:val="22"/>
        </w:rPr>
        <w:t xml:space="preserve"> and i</w:t>
      </w:r>
      <w:r w:rsidR="00823D10" w:rsidRPr="00255634">
        <w:rPr>
          <w:rFonts w:asciiTheme="minorHAnsi" w:hAnsiTheme="minorHAnsi" w:cstheme="minorHAnsi"/>
          <w:iCs/>
          <w:color w:val="000000" w:themeColor="text1"/>
          <w:sz w:val="22"/>
          <w:szCs w:val="22"/>
        </w:rPr>
        <w:t>mproving</w:t>
      </w:r>
      <w:r w:rsidR="5F2EBEF3" w:rsidRPr="00255634">
        <w:rPr>
          <w:rFonts w:asciiTheme="minorHAnsi" w:hAnsiTheme="minorHAnsi" w:cstheme="minorHAnsi"/>
          <w:iCs/>
          <w:color w:val="000000" w:themeColor="text1"/>
          <w:sz w:val="22"/>
          <w:szCs w:val="22"/>
        </w:rPr>
        <w:t xml:space="preserve"> the reliability of the delivery</w:t>
      </w:r>
      <w:r w:rsidR="00B3545B" w:rsidRPr="00255634">
        <w:rPr>
          <w:rFonts w:asciiTheme="minorHAnsi" w:hAnsiTheme="minorHAnsi" w:cstheme="minorHAnsi"/>
          <w:b/>
          <w:bCs/>
          <w:iCs/>
          <w:color w:val="000000" w:themeColor="text1"/>
          <w:sz w:val="22"/>
          <w:szCs w:val="22"/>
        </w:rPr>
        <w:t>.</w:t>
      </w:r>
    </w:p>
    <w:p w14:paraId="3FF5119D" w14:textId="1913F91F" w:rsidR="00823D10" w:rsidRDefault="00823D10" w:rsidP="006D3747">
      <w:pPr>
        <w:spacing w:after="120"/>
        <w:rPr>
          <w:rFonts w:asciiTheme="minorHAnsi" w:hAnsiTheme="minorHAnsi" w:cstheme="minorHAnsi"/>
          <w:color w:val="000000" w:themeColor="text1"/>
          <w:sz w:val="22"/>
          <w:szCs w:val="22"/>
        </w:rPr>
      </w:pPr>
      <w:r w:rsidRPr="00155FFE">
        <w:rPr>
          <w:rFonts w:asciiTheme="minorHAnsi" w:hAnsiTheme="minorHAnsi" w:cstheme="minorHAnsi"/>
          <w:color w:val="000000" w:themeColor="text1"/>
          <w:sz w:val="22"/>
          <w:szCs w:val="22"/>
        </w:rPr>
        <w:t xml:space="preserve">To decide how to allocate resources, </w:t>
      </w:r>
      <w:r w:rsidR="00F90ACA">
        <w:rPr>
          <w:rFonts w:asciiTheme="minorHAnsi" w:hAnsiTheme="minorHAnsi" w:cstheme="minorHAnsi"/>
          <w:color w:val="000000" w:themeColor="text1"/>
          <w:sz w:val="22"/>
          <w:szCs w:val="22"/>
        </w:rPr>
        <w:t>management</w:t>
      </w:r>
      <w:r w:rsidRPr="00155FFE">
        <w:rPr>
          <w:rFonts w:asciiTheme="minorHAnsi" w:hAnsiTheme="minorHAnsi" w:cstheme="minorHAnsi"/>
          <w:color w:val="000000" w:themeColor="text1"/>
          <w:sz w:val="22"/>
          <w:szCs w:val="22"/>
        </w:rPr>
        <w:t xml:space="preserve"> should run </w:t>
      </w:r>
      <w:r w:rsidR="00C33BBE">
        <w:rPr>
          <w:rFonts w:asciiTheme="minorHAnsi" w:hAnsiTheme="minorHAnsi" w:cstheme="minorHAnsi"/>
          <w:color w:val="000000" w:themeColor="text1"/>
          <w:sz w:val="22"/>
          <w:szCs w:val="22"/>
        </w:rPr>
        <w:t>return on investment (</w:t>
      </w:r>
      <w:r w:rsidRPr="00155FFE">
        <w:rPr>
          <w:rFonts w:asciiTheme="minorHAnsi" w:hAnsiTheme="minorHAnsi" w:cstheme="minorHAnsi"/>
          <w:color w:val="000000" w:themeColor="text1"/>
          <w:sz w:val="22"/>
          <w:szCs w:val="22"/>
        </w:rPr>
        <w:t>ROI</w:t>
      </w:r>
      <w:r w:rsidR="00C33BBE">
        <w:rPr>
          <w:rFonts w:asciiTheme="minorHAnsi" w:hAnsiTheme="minorHAnsi" w:cstheme="minorHAnsi"/>
          <w:color w:val="000000" w:themeColor="text1"/>
          <w:sz w:val="22"/>
          <w:szCs w:val="22"/>
        </w:rPr>
        <w:t xml:space="preserve">) </w:t>
      </w:r>
      <w:r w:rsidRPr="00155FFE">
        <w:rPr>
          <w:rFonts w:asciiTheme="minorHAnsi" w:hAnsiTheme="minorHAnsi" w:cstheme="minorHAnsi"/>
          <w:color w:val="000000" w:themeColor="text1"/>
          <w:sz w:val="22"/>
          <w:szCs w:val="22"/>
        </w:rPr>
        <w:t xml:space="preserve">studies </w:t>
      </w:r>
      <w:r w:rsidR="005455B9">
        <w:rPr>
          <w:rFonts w:asciiTheme="minorHAnsi" w:hAnsiTheme="minorHAnsi" w:cstheme="minorHAnsi"/>
          <w:color w:val="000000" w:themeColor="text1"/>
          <w:sz w:val="22"/>
          <w:szCs w:val="22"/>
        </w:rPr>
        <w:t>using</w:t>
      </w:r>
      <w:r w:rsidRPr="00155FFE">
        <w:rPr>
          <w:rFonts w:asciiTheme="minorHAnsi" w:hAnsiTheme="minorHAnsi" w:cstheme="minorHAnsi"/>
          <w:color w:val="000000" w:themeColor="text1"/>
          <w:sz w:val="22"/>
          <w:szCs w:val="22"/>
        </w:rPr>
        <w:t xml:space="preserve"> the </w:t>
      </w:r>
      <w:r w:rsidR="005455B9">
        <w:rPr>
          <w:rFonts w:asciiTheme="minorHAnsi" w:hAnsiTheme="minorHAnsi" w:cstheme="minorHAnsi"/>
          <w:color w:val="000000" w:themeColor="text1"/>
          <w:sz w:val="22"/>
          <w:szCs w:val="22"/>
        </w:rPr>
        <w:t>optimal value changes</w:t>
      </w:r>
      <w:r w:rsidRPr="00155FFE">
        <w:rPr>
          <w:rFonts w:asciiTheme="minorHAnsi" w:hAnsiTheme="minorHAnsi" w:cstheme="minorHAnsi"/>
          <w:color w:val="000000" w:themeColor="text1"/>
          <w:sz w:val="22"/>
          <w:szCs w:val="22"/>
        </w:rPr>
        <w:t xml:space="preserve">. The </w:t>
      </w:r>
      <w:r w:rsidR="008D5837">
        <w:rPr>
          <w:rFonts w:asciiTheme="minorHAnsi" w:hAnsiTheme="minorHAnsi" w:cstheme="minorHAnsi"/>
          <w:color w:val="000000" w:themeColor="text1"/>
          <w:sz w:val="22"/>
          <w:szCs w:val="22"/>
        </w:rPr>
        <w:t xml:space="preserve">algorithm developed in this </w:t>
      </w:r>
      <w:r w:rsidR="000879C0">
        <w:rPr>
          <w:rFonts w:asciiTheme="minorHAnsi" w:hAnsiTheme="minorHAnsi" w:cstheme="minorHAnsi"/>
          <w:color w:val="000000" w:themeColor="text1"/>
          <w:sz w:val="22"/>
          <w:szCs w:val="22"/>
        </w:rPr>
        <w:t>section</w:t>
      </w:r>
      <w:r w:rsidR="008D5837">
        <w:rPr>
          <w:rFonts w:asciiTheme="minorHAnsi" w:hAnsiTheme="minorHAnsi" w:cstheme="minorHAnsi"/>
          <w:color w:val="000000" w:themeColor="text1"/>
          <w:sz w:val="22"/>
          <w:szCs w:val="22"/>
        </w:rPr>
        <w:t xml:space="preserve"> </w:t>
      </w:r>
      <w:r w:rsidRPr="00155FFE">
        <w:rPr>
          <w:rFonts w:asciiTheme="minorHAnsi" w:hAnsiTheme="minorHAnsi" w:cstheme="minorHAnsi"/>
          <w:color w:val="000000" w:themeColor="text1"/>
          <w:sz w:val="22"/>
          <w:szCs w:val="22"/>
        </w:rPr>
        <w:t>provides a way to compare scenarios</w:t>
      </w:r>
      <w:r w:rsidR="00E0170A">
        <w:rPr>
          <w:rFonts w:asciiTheme="minorHAnsi" w:hAnsiTheme="minorHAnsi" w:cstheme="minorHAnsi"/>
          <w:color w:val="000000" w:themeColor="text1"/>
          <w:sz w:val="22"/>
          <w:szCs w:val="22"/>
        </w:rPr>
        <w:t xml:space="preserve"> by tuning the inputs of the model</w:t>
      </w:r>
      <w:r w:rsidR="00486195">
        <w:rPr>
          <w:rFonts w:asciiTheme="minorHAnsi" w:hAnsiTheme="minorHAnsi" w:cstheme="minorHAnsi"/>
          <w:color w:val="000000" w:themeColor="text1"/>
          <w:sz w:val="22"/>
          <w:szCs w:val="22"/>
        </w:rPr>
        <w:t>.</w:t>
      </w:r>
      <w:r w:rsidR="008D5837">
        <w:rPr>
          <w:rFonts w:asciiTheme="minorHAnsi" w:hAnsiTheme="minorHAnsi" w:cstheme="minorHAnsi"/>
          <w:color w:val="000000" w:themeColor="text1"/>
          <w:sz w:val="22"/>
          <w:szCs w:val="22"/>
        </w:rPr>
        <w:t xml:space="preserve"> </w:t>
      </w:r>
      <w:r w:rsidRPr="00155FFE">
        <w:rPr>
          <w:rFonts w:asciiTheme="minorHAnsi" w:hAnsiTheme="minorHAnsi" w:cstheme="minorHAnsi"/>
          <w:color w:val="000000" w:themeColor="text1"/>
          <w:sz w:val="22"/>
          <w:szCs w:val="22"/>
        </w:rPr>
        <w:t xml:space="preserve">For example, </w:t>
      </w:r>
      <w:proofErr w:type="gramStart"/>
      <w:r w:rsidR="00FC168B">
        <w:rPr>
          <w:rFonts w:asciiTheme="minorHAnsi" w:hAnsiTheme="minorHAnsi" w:cstheme="minorHAnsi"/>
          <w:color w:val="000000" w:themeColor="text1"/>
          <w:sz w:val="22"/>
          <w:szCs w:val="22"/>
        </w:rPr>
        <w:t>E</w:t>
      </w:r>
      <w:r w:rsidRPr="00155FFE">
        <w:rPr>
          <w:rFonts w:asciiTheme="minorHAnsi" w:hAnsiTheme="minorHAnsi" w:cstheme="minorHAnsi"/>
          <w:color w:val="000000" w:themeColor="text1"/>
          <w:sz w:val="22"/>
          <w:szCs w:val="22"/>
        </w:rPr>
        <w:t>xhibit</w:t>
      </w:r>
      <w:proofErr w:type="gramEnd"/>
      <w:r w:rsidRPr="00155FFE">
        <w:rPr>
          <w:rFonts w:asciiTheme="minorHAnsi" w:hAnsiTheme="minorHAnsi" w:cstheme="minorHAnsi"/>
          <w:color w:val="000000" w:themeColor="text1"/>
          <w:sz w:val="22"/>
          <w:szCs w:val="22"/>
        </w:rPr>
        <w:t xml:space="preserve"> 7 tells us that we have about 10% of defects in the products from China. Holding everything equal, </w:t>
      </w:r>
      <w:r w:rsidR="00FC168B">
        <w:rPr>
          <w:rFonts w:asciiTheme="minorHAnsi" w:hAnsiTheme="minorHAnsi" w:cstheme="minorHAnsi"/>
          <w:color w:val="000000" w:themeColor="text1"/>
          <w:sz w:val="22"/>
          <w:szCs w:val="22"/>
        </w:rPr>
        <w:t>management</w:t>
      </w:r>
      <w:r w:rsidRPr="00155FFE">
        <w:rPr>
          <w:rFonts w:asciiTheme="minorHAnsi" w:hAnsiTheme="minorHAnsi" w:cstheme="minorHAnsi"/>
          <w:color w:val="000000" w:themeColor="text1"/>
          <w:sz w:val="22"/>
          <w:szCs w:val="22"/>
        </w:rPr>
        <w:t xml:space="preserve"> can track the changes in the optimal function if </w:t>
      </w:r>
      <m:oMath>
        <m:sSub>
          <m:sSubPr>
            <m:ctrlPr>
              <w:rPr>
                <w:rFonts w:ascii="Cambria Math" w:hAnsi="Cambria Math" w:cstheme="minorHAnsi"/>
                <w:sz w:val="22"/>
                <w:szCs w:val="22"/>
              </w:rPr>
            </m:ctrlPr>
          </m:sSubPr>
          <m:e>
            <m:r>
              <w:rPr>
                <w:rFonts w:ascii="Cambria Math" w:hAnsi="Cambria Math" w:cstheme="minorHAnsi"/>
                <w:sz w:val="22"/>
                <w:szCs w:val="22"/>
              </w:rPr>
              <m:t>q</m:t>
            </m:r>
          </m:e>
          <m:sub>
            <m:r>
              <w:rPr>
                <w:rFonts w:ascii="Cambria Math" w:hAnsi="Cambria Math" w:cstheme="minorHAnsi"/>
                <w:sz w:val="22"/>
                <w:szCs w:val="22"/>
              </w:rPr>
              <m:t>c</m:t>
            </m:r>
          </m:sub>
        </m:sSub>
      </m:oMath>
      <w:r w:rsidRPr="00155FFE">
        <w:rPr>
          <w:rFonts w:asciiTheme="minorHAnsi" w:hAnsiTheme="minorHAnsi" w:cstheme="minorHAnsi"/>
          <w:color w:val="000000" w:themeColor="text1"/>
          <w:sz w:val="22"/>
          <w:szCs w:val="22"/>
        </w:rPr>
        <w:t xml:space="preserve"> </w:t>
      </w:r>
      <w:r w:rsidR="00476A92">
        <w:rPr>
          <w:rFonts w:asciiTheme="minorHAnsi" w:hAnsiTheme="minorHAnsi" w:cstheme="minorHAnsi"/>
          <w:color w:val="000000" w:themeColor="text1"/>
          <w:sz w:val="22"/>
          <w:szCs w:val="22"/>
        </w:rPr>
        <w:t xml:space="preserve">is changed </w:t>
      </w:r>
      <w:r w:rsidRPr="00155FFE">
        <w:rPr>
          <w:rFonts w:asciiTheme="minorHAnsi" w:hAnsiTheme="minorHAnsi" w:cstheme="minorHAnsi"/>
          <w:color w:val="000000" w:themeColor="text1"/>
          <w:sz w:val="22"/>
          <w:szCs w:val="22"/>
        </w:rPr>
        <w:t>from 10% to 5%.</w:t>
      </w:r>
    </w:p>
    <w:p w14:paraId="02E2FDCA" w14:textId="5E208A9E" w:rsidR="00823D10" w:rsidRPr="00C20058" w:rsidRDefault="005365F5" w:rsidP="006D3747">
      <w:pPr>
        <w:spacing w:after="120"/>
        <w:rPr>
          <w:rFonts w:asciiTheme="minorHAnsi" w:hAnsiTheme="minorHAnsi" w:cstheme="minorHAnsi"/>
          <w:sz w:val="22"/>
          <w:szCs w:val="22"/>
        </w:rPr>
      </w:pPr>
      <w:r w:rsidRPr="4B00AAF4">
        <w:rPr>
          <w:rFonts w:asciiTheme="minorHAnsi" w:hAnsiTheme="minorHAnsi"/>
          <w:sz w:val="22"/>
          <w:szCs w:val="22"/>
        </w:rPr>
        <w:t>In conclusion, the proposed sourcing policy for Obermeyer emphasizes the need for a mixed approach in decision-making, combining intuition with an algorithmic model. This model</w:t>
      </w:r>
      <w:r w:rsidR="00707938" w:rsidRPr="4B00AAF4">
        <w:rPr>
          <w:rFonts w:asciiTheme="minorHAnsi" w:hAnsiTheme="minorHAnsi"/>
          <w:sz w:val="22"/>
          <w:szCs w:val="22"/>
        </w:rPr>
        <w:t xml:space="preserve"> </w:t>
      </w:r>
      <w:r w:rsidRPr="4B00AAF4">
        <w:rPr>
          <w:rFonts w:asciiTheme="minorHAnsi" w:hAnsiTheme="minorHAnsi"/>
          <w:sz w:val="22"/>
          <w:szCs w:val="22"/>
        </w:rPr>
        <w:t>acts as a valuable supplement to managerial intuition, fostering a more data-driven decision-making process.</w:t>
      </w:r>
      <w:r w:rsidR="00513F6D">
        <w:rPr>
          <w:rFonts w:asciiTheme="minorHAnsi" w:hAnsiTheme="minorHAnsi"/>
          <w:sz w:val="22"/>
          <w:szCs w:val="22"/>
        </w:rPr>
        <w:t xml:space="preserve"> </w:t>
      </w:r>
      <w:r w:rsidR="00B90458" w:rsidRPr="00C20058">
        <w:rPr>
          <w:rFonts w:asciiTheme="minorHAnsi" w:hAnsiTheme="minorHAnsi" w:cstheme="minorHAnsi"/>
          <w:sz w:val="22"/>
          <w:szCs w:val="22"/>
        </w:rPr>
        <w:t>We</w:t>
      </w:r>
      <w:r w:rsidRPr="00C20058">
        <w:rPr>
          <w:rFonts w:asciiTheme="minorHAnsi" w:hAnsiTheme="minorHAnsi" w:cstheme="minorHAnsi"/>
          <w:sz w:val="22"/>
          <w:szCs w:val="22"/>
        </w:rPr>
        <w:t xml:space="preserve"> highlight the importance of input quality</w:t>
      </w:r>
      <w:r w:rsidR="00B90458" w:rsidRPr="00C20058">
        <w:rPr>
          <w:rFonts w:asciiTheme="minorHAnsi" w:hAnsiTheme="minorHAnsi" w:cstheme="minorHAnsi"/>
          <w:sz w:val="22"/>
          <w:szCs w:val="22"/>
        </w:rPr>
        <w:t xml:space="preserve"> </w:t>
      </w:r>
      <w:r w:rsidR="00883ECA">
        <w:rPr>
          <w:rFonts w:asciiTheme="minorHAnsi" w:hAnsiTheme="minorHAnsi" w:cstheme="minorHAnsi"/>
          <w:sz w:val="22"/>
          <w:szCs w:val="22"/>
        </w:rPr>
        <w:t>of</w:t>
      </w:r>
      <w:r w:rsidR="00B90458" w:rsidRPr="00C20058">
        <w:rPr>
          <w:rFonts w:asciiTheme="minorHAnsi" w:hAnsiTheme="minorHAnsi" w:cstheme="minorHAnsi"/>
          <w:sz w:val="22"/>
          <w:szCs w:val="22"/>
        </w:rPr>
        <w:t xml:space="preserve"> the demand estimations for the new products</w:t>
      </w:r>
      <w:r w:rsidRPr="00C20058">
        <w:rPr>
          <w:rFonts w:asciiTheme="minorHAnsi" w:hAnsiTheme="minorHAnsi" w:cstheme="minorHAnsi"/>
          <w:sz w:val="22"/>
          <w:szCs w:val="22"/>
        </w:rPr>
        <w:t>, quota restrictions, and production standards</w:t>
      </w:r>
      <w:r w:rsidR="002543B6" w:rsidRPr="00C20058">
        <w:rPr>
          <w:rFonts w:asciiTheme="minorHAnsi" w:hAnsiTheme="minorHAnsi" w:cstheme="minorHAnsi"/>
          <w:sz w:val="22"/>
          <w:szCs w:val="22"/>
        </w:rPr>
        <w:t>. The output of the model</w:t>
      </w:r>
      <w:r w:rsidR="00C20058" w:rsidRPr="00C20058">
        <w:rPr>
          <w:rFonts w:asciiTheme="minorHAnsi" w:hAnsiTheme="minorHAnsi" w:cstheme="minorHAnsi"/>
          <w:sz w:val="22"/>
          <w:szCs w:val="22"/>
        </w:rPr>
        <w:t xml:space="preserve"> requires </w:t>
      </w:r>
      <w:r w:rsidRPr="00C20058">
        <w:rPr>
          <w:rFonts w:asciiTheme="minorHAnsi" w:hAnsiTheme="minorHAnsi" w:cstheme="minorHAnsi"/>
          <w:sz w:val="22"/>
          <w:szCs w:val="22"/>
        </w:rPr>
        <w:t>careful assessment by the management team. In the long term, strategic investments in Chinese production should be weighed against geopolitical risks, with an emphasis on diversifying the supply chain and optimizing resource allocation. The framework presented not only guides immediate sourcing decisions but also provides a structured approach for Obermeyer to adapt amidst evolving market dynamics and geopolitical uncertainties</w:t>
      </w:r>
      <w:r w:rsidR="00E3636A" w:rsidRPr="00C20058">
        <w:rPr>
          <w:rFonts w:asciiTheme="minorHAnsi" w:hAnsiTheme="minorHAnsi" w:cstheme="minorHAnsi"/>
          <w:sz w:val="22"/>
          <w:szCs w:val="22"/>
        </w:rPr>
        <w:t>.</w:t>
      </w:r>
    </w:p>
    <w:p w14:paraId="52896A34" w14:textId="0427B8A3" w:rsidR="007834F0" w:rsidRDefault="007834F0" w:rsidP="0084690F">
      <w:pPr>
        <w:pStyle w:val="Heading2"/>
      </w:pPr>
      <w:bookmarkStart w:id="22" w:name="_Toc153819399"/>
      <w:r>
        <w:t>Conclusion</w:t>
      </w:r>
      <w:bookmarkEnd w:id="22"/>
    </w:p>
    <w:p w14:paraId="42E3E6DB" w14:textId="79C99F8C" w:rsidR="007834F0" w:rsidRPr="00925815" w:rsidRDefault="00925815" w:rsidP="00925815">
      <w:pPr>
        <w:spacing w:after="120"/>
        <w:rPr>
          <w:sz w:val="22"/>
          <w:szCs w:val="22"/>
        </w:rPr>
      </w:pPr>
      <w:r w:rsidRPr="00925815">
        <w:rPr>
          <w:sz w:val="22"/>
          <w:szCs w:val="22"/>
        </w:rPr>
        <w:t>Th</w:t>
      </w:r>
      <w:r w:rsidR="00AF68BE">
        <w:rPr>
          <w:sz w:val="22"/>
          <w:szCs w:val="22"/>
        </w:rPr>
        <w:t>is study</w:t>
      </w:r>
      <w:r w:rsidRPr="00925815">
        <w:rPr>
          <w:sz w:val="22"/>
          <w:szCs w:val="22"/>
        </w:rPr>
        <w:t xml:space="preserve"> focuses on Sport Obermeyer's key </w:t>
      </w:r>
      <w:r w:rsidR="00AF68BE">
        <w:rPr>
          <w:sz w:val="22"/>
          <w:szCs w:val="22"/>
        </w:rPr>
        <w:t>supply-chain</w:t>
      </w:r>
      <w:r w:rsidRPr="00925815">
        <w:rPr>
          <w:sz w:val="22"/>
          <w:szCs w:val="22"/>
        </w:rPr>
        <w:t xml:space="preserve"> decisions, starting with demand forecasting and profit considerations amid uncertainty. It formulates an optimization problem, balancing profit, opportunity cost, and risk. The study </w:t>
      </w:r>
      <w:r w:rsidR="00C7121A">
        <w:rPr>
          <w:sz w:val="22"/>
          <w:szCs w:val="22"/>
        </w:rPr>
        <w:t>aims to find</w:t>
      </w:r>
      <w:r w:rsidRPr="00925815">
        <w:rPr>
          <w:sz w:val="22"/>
          <w:szCs w:val="22"/>
        </w:rPr>
        <w:t xml:space="preserve"> </w:t>
      </w:r>
      <w:r w:rsidR="005F4EDA">
        <w:rPr>
          <w:sz w:val="22"/>
          <w:szCs w:val="22"/>
        </w:rPr>
        <w:t>optimal</w:t>
      </w:r>
      <w:r w:rsidRPr="00925815">
        <w:rPr>
          <w:sz w:val="22"/>
          <w:szCs w:val="22"/>
        </w:rPr>
        <w:t xml:space="preserve"> minimum order quantities</w:t>
      </w:r>
      <w:r w:rsidR="002924F7">
        <w:rPr>
          <w:sz w:val="22"/>
          <w:szCs w:val="22"/>
        </w:rPr>
        <w:t xml:space="preserve"> </w:t>
      </w:r>
      <w:r w:rsidR="00BD3DB8">
        <w:rPr>
          <w:sz w:val="22"/>
          <w:szCs w:val="22"/>
        </w:rPr>
        <w:t>also considering the context of the suppliers.</w:t>
      </w:r>
      <w:r w:rsidR="00482820">
        <w:rPr>
          <w:sz w:val="22"/>
          <w:szCs w:val="22"/>
        </w:rPr>
        <w:t xml:space="preserve"> </w:t>
      </w:r>
      <w:r w:rsidR="00D7459E">
        <w:rPr>
          <w:sz w:val="22"/>
          <w:szCs w:val="22"/>
        </w:rPr>
        <w:t>It</w:t>
      </w:r>
      <w:r w:rsidR="00847DA2">
        <w:rPr>
          <w:sz w:val="22"/>
          <w:szCs w:val="22"/>
        </w:rPr>
        <w:t xml:space="preserve"> </w:t>
      </w:r>
      <w:r w:rsidR="00B912E0">
        <w:rPr>
          <w:sz w:val="22"/>
          <w:szCs w:val="22"/>
        </w:rPr>
        <w:t>aims</w:t>
      </w:r>
      <w:r w:rsidR="00141FCA">
        <w:rPr>
          <w:sz w:val="22"/>
          <w:szCs w:val="22"/>
        </w:rPr>
        <w:t xml:space="preserve"> to provide </w:t>
      </w:r>
      <w:r w:rsidR="00361D75">
        <w:rPr>
          <w:sz w:val="22"/>
          <w:szCs w:val="22"/>
        </w:rPr>
        <w:t>operational</w:t>
      </w:r>
      <w:r w:rsidRPr="00925815">
        <w:rPr>
          <w:sz w:val="22"/>
          <w:szCs w:val="22"/>
        </w:rPr>
        <w:t xml:space="preserve"> recommendations for improving overall performance, including advanced analytics for demand forecasting, streamlined supply chain lead times, and investments in quality control in the new Chinese factory.</w:t>
      </w:r>
      <w:r w:rsidR="00482820">
        <w:rPr>
          <w:sz w:val="22"/>
          <w:szCs w:val="22"/>
        </w:rPr>
        <w:t xml:space="preserve"> </w:t>
      </w:r>
      <w:r w:rsidR="00D234A5">
        <w:rPr>
          <w:sz w:val="22"/>
          <w:szCs w:val="22"/>
        </w:rPr>
        <w:t>A</w:t>
      </w:r>
      <w:r w:rsidRPr="00925815">
        <w:rPr>
          <w:sz w:val="22"/>
          <w:szCs w:val="22"/>
        </w:rPr>
        <w:t xml:space="preserve"> sourcing policy between Hong Kong and China</w:t>
      </w:r>
      <w:r w:rsidR="00D234A5">
        <w:rPr>
          <w:sz w:val="22"/>
          <w:szCs w:val="22"/>
        </w:rPr>
        <w:t xml:space="preserve"> was developed</w:t>
      </w:r>
      <w:r w:rsidRPr="00925815">
        <w:rPr>
          <w:sz w:val="22"/>
          <w:szCs w:val="22"/>
        </w:rPr>
        <w:t xml:space="preserve">, evaluating cost savings </w:t>
      </w:r>
      <w:r w:rsidR="005D075E">
        <w:rPr>
          <w:sz w:val="22"/>
          <w:szCs w:val="22"/>
        </w:rPr>
        <w:t>in different settings</w:t>
      </w:r>
      <w:r w:rsidRPr="00925815">
        <w:rPr>
          <w:sz w:val="22"/>
          <w:szCs w:val="22"/>
        </w:rPr>
        <w:t xml:space="preserve">. </w:t>
      </w:r>
      <w:r w:rsidR="00FA772F">
        <w:rPr>
          <w:sz w:val="22"/>
          <w:szCs w:val="22"/>
        </w:rPr>
        <w:t xml:space="preserve">We </w:t>
      </w:r>
      <w:r w:rsidR="00482820" w:rsidRPr="00925815">
        <w:rPr>
          <w:sz w:val="22"/>
          <w:szCs w:val="22"/>
        </w:rPr>
        <w:t>conclude</w:t>
      </w:r>
      <w:r w:rsidRPr="00925815">
        <w:rPr>
          <w:sz w:val="22"/>
          <w:szCs w:val="22"/>
        </w:rPr>
        <w:t xml:space="preserve"> with a mixed decision-making framework, combining managerial </w:t>
      </w:r>
      <w:r w:rsidR="00FA772F">
        <w:rPr>
          <w:sz w:val="22"/>
          <w:szCs w:val="22"/>
        </w:rPr>
        <w:t>knowledge</w:t>
      </w:r>
      <w:r w:rsidRPr="00925815">
        <w:rPr>
          <w:sz w:val="22"/>
          <w:szCs w:val="22"/>
        </w:rPr>
        <w:t xml:space="preserve"> with algorithms, offering insights into business challenges and strategic pathways for Sport Obermeyer's immediate and long-term improvements.</w:t>
      </w:r>
    </w:p>
    <w:p w14:paraId="08B6C867" w14:textId="195AC356" w:rsidR="61EE895F" w:rsidRDefault="00F7049C" w:rsidP="00AE4840">
      <w:pPr>
        <w:pStyle w:val="Heading2"/>
      </w:pPr>
      <w:r w:rsidRPr="15799941">
        <w:rPr>
          <w:color w:val="000000" w:themeColor="text1"/>
        </w:rPr>
        <w:br w:type="page"/>
      </w:r>
      <w:bookmarkStart w:id="23" w:name="_Toc800267308"/>
      <w:bookmarkStart w:id="24" w:name="_Toc153819400"/>
      <w:commentRangeStart w:id="25"/>
      <w:r w:rsidR="61EE895F">
        <w:lastRenderedPageBreak/>
        <w:t>References</w:t>
      </w:r>
      <w:bookmarkEnd w:id="23"/>
      <w:commentRangeEnd w:id="25"/>
      <w:r w:rsidR="00D171D9">
        <w:rPr>
          <w:rStyle w:val="CommentReference"/>
        </w:rPr>
        <w:commentReference w:id="25"/>
      </w:r>
      <w:bookmarkEnd w:id="24"/>
    </w:p>
    <w:p w14:paraId="24A15A2D" w14:textId="77777777" w:rsidR="0082679B" w:rsidRDefault="0082679B" w:rsidP="00BD0EEA">
      <w:pPr>
        <w:jc w:val="left"/>
        <w:rPr>
          <w:color w:val="000000" w:themeColor="text1"/>
          <w:sz w:val="22"/>
          <w:szCs w:val="22"/>
        </w:rPr>
      </w:pPr>
    </w:p>
    <w:p w14:paraId="57006F2C" w14:textId="54CF028A" w:rsidR="00BD0EEA" w:rsidRDefault="61EE895F" w:rsidP="00BD0EEA">
      <w:pPr>
        <w:jc w:val="left"/>
        <w:rPr>
          <w:color w:val="000000" w:themeColor="text1"/>
          <w:sz w:val="22"/>
          <w:szCs w:val="22"/>
        </w:rPr>
      </w:pPr>
      <w:r w:rsidRPr="00A23353">
        <w:rPr>
          <w:color w:val="000000" w:themeColor="text1"/>
          <w:sz w:val="22"/>
          <w:szCs w:val="22"/>
        </w:rPr>
        <w:t xml:space="preserve">Bhattacharya, A., Morgan, N. A., &amp; Rego, L. L. (2022). Examining Why and When Market Share Drives Firm Profit. Journal of Marketing, 86(4), 73-94. </w:t>
      </w:r>
    </w:p>
    <w:p w14:paraId="08C90A4F" w14:textId="1A89A357" w:rsidR="4A805EAB" w:rsidRPr="00A23353" w:rsidRDefault="00000000" w:rsidP="0084690F">
      <w:pPr>
        <w:jc w:val="left"/>
        <w:rPr>
          <w:color w:val="000000" w:themeColor="text1"/>
          <w:sz w:val="22"/>
          <w:szCs w:val="22"/>
        </w:rPr>
      </w:pPr>
      <w:hyperlink r:id="rId12" w:history="1">
        <w:r w:rsidR="00BD0EEA" w:rsidRPr="00BD0EEA">
          <w:rPr>
            <w:rStyle w:val="Hyperlink"/>
            <w:sz w:val="22"/>
            <w:szCs w:val="22"/>
          </w:rPr>
          <w:t>https://doi-org.iclibezp1.cc.ic.ac.uk/10.1177/00222429211031922</w:t>
        </w:r>
      </w:hyperlink>
    </w:p>
    <w:p w14:paraId="77734160" w14:textId="70E255D9" w:rsidR="403BAECA" w:rsidRPr="00A23353" w:rsidRDefault="403BAECA" w:rsidP="0084690F">
      <w:pPr>
        <w:jc w:val="left"/>
        <w:rPr>
          <w:sz w:val="22"/>
          <w:szCs w:val="22"/>
        </w:rPr>
      </w:pPr>
    </w:p>
    <w:p w14:paraId="2FBAE40A" w14:textId="222A5DB0" w:rsidR="15631C28" w:rsidRPr="00A23353" w:rsidRDefault="15631C28" w:rsidP="00123F15">
      <w:pPr>
        <w:jc w:val="left"/>
        <w:rPr>
          <w:rFonts w:eastAsia="Arial"/>
          <w:sz w:val="22"/>
          <w:szCs w:val="22"/>
        </w:rPr>
      </w:pPr>
      <w:r w:rsidRPr="00A23353">
        <w:rPr>
          <w:rFonts w:eastAsia="Arial"/>
          <w:color w:val="333333"/>
          <w:sz w:val="22"/>
          <w:szCs w:val="22"/>
        </w:rPr>
        <w:t>Buzzell</w:t>
      </w:r>
      <w:r w:rsidR="2AB88ADB" w:rsidRPr="00A23353">
        <w:rPr>
          <w:rFonts w:eastAsia="Arial"/>
          <w:color w:val="333333"/>
          <w:sz w:val="22"/>
          <w:szCs w:val="22"/>
        </w:rPr>
        <w:t xml:space="preserve"> R. D.</w:t>
      </w:r>
      <w:r w:rsidRPr="00A23353">
        <w:rPr>
          <w:rFonts w:eastAsia="Arial"/>
          <w:color w:val="333333"/>
          <w:sz w:val="22"/>
          <w:szCs w:val="22"/>
        </w:rPr>
        <w:t>,</w:t>
      </w:r>
      <w:r w:rsidR="2C985F82" w:rsidRPr="00A23353">
        <w:rPr>
          <w:rFonts w:eastAsia="Arial"/>
          <w:color w:val="333333"/>
          <w:sz w:val="22"/>
          <w:szCs w:val="22"/>
        </w:rPr>
        <w:t xml:space="preserve"> </w:t>
      </w:r>
      <w:r w:rsidRPr="00A23353">
        <w:rPr>
          <w:rFonts w:eastAsia="Arial"/>
          <w:color w:val="333333"/>
          <w:sz w:val="22"/>
          <w:szCs w:val="22"/>
        </w:rPr>
        <w:t>Gale</w:t>
      </w:r>
      <w:r w:rsidR="0C3633D0" w:rsidRPr="00A23353">
        <w:rPr>
          <w:rFonts w:eastAsia="Arial"/>
          <w:color w:val="333333"/>
          <w:sz w:val="22"/>
          <w:szCs w:val="22"/>
        </w:rPr>
        <w:t xml:space="preserve"> B. T.</w:t>
      </w:r>
      <w:r w:rsidRPr="00A23353">
        <w:rPr>
          <w:rFonts w:eastAsia="Arial"/>
          <w:color w:val="333333"/>
          <w:sz w:val="22"/>
          <w:szCs w:val="22"/>
        </w:rPr>
        <w:t>,</w:t>
      </w:r>
      <w:r w:rsidR="6B766B37" w:rsidRPr="00A23353">
        <w:rPr>
          <w:rFonts w:eastAsia="Arial"/>
          <w:color w:val="333333"/>
          <w:sz w:val="22"/>
          <w:szCs w:val="22"/>
        </w:rPr>
        <w:t xml:space="preserve"> </w:t>
      </w:r>
      <w:r w:rsidRPr="00A23353">
        <w:rPr>
          <w:rFonts w:eastAsia="Arial"/>
          <w:color w:val="333333"/>
          <w:sz w:val="22"/>
          <w:szCs w:val="22"/>
        </w:rPr>
        <w:t>Sultan, R. G.M.</w:t>
      </w:r>
      <w:r w:rsidR="5E047D88" w:rsidRPr="00A23353">
        <w:rPr>
          <w:rFonts w:eastAsia="Arial"/>
          <w:color w:val="333333"/>
          <w:sz w:val="22"/>
          <w:szCs w:val="22"/>
        </w:rPr>
        <w:t xml:space="preserve"> </w:t>
      </w:r>
      <w:r w:rsidR="1615C012" w:rsidRPr="00A23353">
        <w:rPr>
          <w:rFonts w:eastAsia="Arial"/>
          <w:color w:val="333333"/>
          <w:sz w:val="22"/>
          <w:szCs w:val="22"/>
        </w:rPr>
        <w:t>(</w:t>
      </w:r>
      <w:r w:rsidR="356F3169" w:rsidRPr="00A23353">
        <w:rPr>
          <w:rFonts w:eastAsia="Arial"/>
          <w:color w:val="333333"/>
          <w:sz w:val="22"/>
          <w:szCs w:val="22"/>
        </w:rPr>
        <w:t>1975</w:t>
      </w:r>
      <w:r w:rsidR="1615C012" w:rsidRPr="00A23353">
        <w:rPr>
          <w:rFonts w:eastAsia="Arial"/>
          <w:color w:val="333333"/>
          <w:sz w:val="22"/>
          <w:szCs w:val="22"/>
        </w:rPr>
        <w:t xml:space="preserve">). </w:t>
      </w:r>
      <w:r w:rsidR="3B0FD945" w:rsidRPr="00A23353">
        <w:rPr>
          <w:rFonts w:eastAsia="Arial"/>
          <w:color w:val="333333"/>
          <w:sz w:val="22"/>
          <w:szCs w:val="22"/>
        </w:rPr>
        <w:t>Market Share—a Key to Profitability</w:t>
      </w:r>
    </w:p>
    <w:p w14:paraId="6D5279F8" w14:textId="689D337C" w:rsidR="05199C85" w:rsidRDefault="05199C85" w:rsidP="15799941">
      <w:pPr>
        <w:rPr>
          <w:rFonts w:ascii="Arial" w:eastAsia="Arial" w:hAnsi="Arial" w:cs="Arial"/>
          <w:color w:val="333333"/>
          <w:sz w:val="19"/>
          <w:szCs w:val="19"/>
        </w:rPr>
      </w:pPr>
    </w:p>
    <w:p w14:paraId="691E3FD0" w14:textId="7DF7B4B3" w:rsidR="3A106578" w:rsidRDefault="3A106578">
      <w:r>
        <w:br w:type="page"/>
      </w:r>
    </w:p>
    <w:p w14:paraId="405CFA18" w14:textId="77777777" w:rsidR="00485F68" w:rsidRDefault="00485F68" w:rsidP="0077678D">
      <w:pPr>
        <w:pStyle w:val="Heading2"/>
        <w:sectPr w:rsidR="00485F68" w:rsidSect="00BA7173">
          <w:footerReference w:type="default" r:id="rId13"/>
          <w:footerReference w:type="first" r:id="rId14"/>
          <w:pgSz w:w="12240" w:h="15840"/>
          <w:pgMar w:top="1009" w:right="1009" w:bottom="1009" w:left="1009" w:header="720" w:footer="0" w:gutter="0"/>
          <w:pgNumType w:start="0"/>
          <w:cols w:space="720"/>
          <w:titlePg/>
          <w:docGrid w:linePitch="360"/>
        </w:sectPr>
      </w:pPr>
      <w:bookmarkStart w:id="26" w:name="_Toc1166233526"/>
    </w:p>
    <w:p w14:paraId="6A0E481F" w14:textId="67F334CC" w:rsidR="005240A0" w:rsidRDefault="00F2028E" w:rsidP="0077678D">
      <w:pPr>
        <w:pStyle w:val="Heading2"/>
      </w:pPr>
      <w:bookmarkStart w:id="27" w:name="_Toc153819401"/>
      <w:r w:rsidRPr="00AC35D4">
        <w:lastRenderedPageBreak/>
        <w:t>A</w:t>
      </w:r>
      <w:r w:rsidR="006C02B0" w:rsidRPr="00AC35D4">
        <w:t>ppendix</w:t>
      </w:r>
      <w:bookmarkEnd w:id="26"/>
      <w:bookmarkEnd w:id="27"/>
    </w:p>
    <w:p w14:paraId="2B041D43" w14:textId="40FDE1F9" w:rsidR="001963F7" w:rsidRDefault="001963F7" w:rsidP="003A4C66">
      <w:pPr>
        <w:pStyle w:val="Heading3"/>
      </w:pPr>
      <w:bookmarkStart w:id="28" w:name="_Appendix_1:_Q1"/>
      <w:bookmarkStart w:id="29" w:name="_Toc308760451"/>
      <w:bookmarkStart w:id="30" w:name="_Toc153819402"/>
      <w:bookmarkEnd w:id="28"/>
      <w:r w:rsidRPr="00B822FC">
        <w:t xml:space="preserve">Appendix 1: </w:t>
      </w:r>
      <w:r w:rsidR="00297936" w:rsidRPr="00B822FC">
        <w:t>Q1 Production Objective Function</w:t>
      </w:r>
      <w:bookmarkEnd w:id="29"/>
      <w:bookmarkEnd w:id="30"/>
    </w:p>
    <w:p w14:paraId="1D78708C" w14:textId="1D4DB30B" w:rsidR="00260832" w:rsidRDefault="00FB5BDA" w:rsidP="0084690F">
      <w:pPr>
        <w:jc w:val="center"/>
        <w:rPr>
          <w:rFonts w:ascii="Lucida Console" w:hAnsi="Lucida Console" w:cs="Courier New"/>
        </w:rPr>
      </w:pPr>
      <w:r w:rsidRPr="00FB5BDA">
        <w:rPr>
          <w:rFonts w:ascii="Lucida Console" w:hAnsi="Lucida Console" w:cs="Courier New"/>
          <w:noProof/>
        </w:rPr>
        <w:drawing>
          <wp:inline distT="0" distB="0" distL="0" distR="0" wp14:anchorId="467E00EE" wp14:editId="0E2E8EE2">
            <wp:extent cx="6437630" cy="2872740"/>
            <wp:effectExtent l="0" t="0" r="1270" b="3810"/>
            <wp:docPr id="2"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code&#10;&#10;Description automatically generated"/>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822" t="4336" b="-488"/>
                    <a:stretch/>
                  </pic:blipFill>
                  <pic:spPr bwMode="auto">
                    <a:xfrm>
                      <a:off x="0" y="0"/>
                      <a:ext cx="6437630" cy="2872740"/>
                    </a:xfrm>
                    <a:prstGeom prst="rect">
                      <a:avLst/>
                    </a:prstGeom>
                    <a:ln>
                      <a:noFill/>
                    </a:ln>
                    <a:extLst>
                      <a:ext uri="{53640926-AAD7-44D8-BBD7-CCE9431645EC}">
                        <a14:shadowObscured xmlns:a14="http://schemas.microsoft.com/office/drawing/2010/main"/>
                      </a:ext>
                    </a:extLst>
                  </pic:spPr>
                </pic:pic>
              </a:graphicData>
            </a:graphic>
          </wp:inline>
        </w:drawing>
      </w:r>
    </w:p>
    <w:p w14:paraId="7EF838AF" w14:textId="77777777" w:rsidR="001F74FC" w:rsidRPr="001F74FC" w:rsidRDefault="001F74FC" w:rsidP="001F74FC">
      <w:pPr>
        <w:rPr>
          <w:i/>
          <w:iCs/>
        </w:rPr>
      </w:pPr>
      <w:bookmarkStart w:id="31" w:name="_Appendix_2:_R"/>
      <w:bookmarkStart w:id="32" w:name="_Toc1632725726"/>
      <w:bookmarkEnd w:id="31"/>
    </w:p>
    <w:p w14:paraId="2FEE6A95" w14:textId="7F8877FF" w:rsidR="00485F68" w:rsidRDefault="001F74FC" w:rsidP="001F74FC">
      <w:pPr>
        <w:sectPr w:rsidR="00485F68" w:rsidSect="00C53130">
          <w:pgSz w:w="12240" w:h="15840"/>
          <w:pgMar w:top="1009" w:right="1009" w:bottom="1134" w:left="1009" w:header="720" w:footer="0" w:gutter="0"/>
          <w:cols w:space="720"/>
          <w:docGrid w:linePitch="360"/>
        </w:sectPr>
      </w:pPr>
      <w:bookmarkStart w:id="33" w:name="_Hlk153817997"/>
      <w:r w:rsidRPr="001F74FC">
        <w:rPr>
          <w:i/>
          <w:iCs/>
          <w:u w:val="single"/>
        </w:rPr>
        <w:t xml:space="preserve">Please refer to the </w:t>
      </w:r>
      <w:r w:rsidR="00917957">
        <w:rPr>
          <w:i/>
          <w:iCs/>
          <w:u w:val="single"/>
        </w:rPr>
        <w:t>accompanying</w:t>
      </w:r>
      <w:r w:rsidRPr="001F74FC">
        <w:rPr>
          <w:i/>
          <w:iCs/>
          <w:u w:val="single"/>
        </w:rPr>
        <w:t xml:space="preserve"> HTML document </w:t>
      </w:r>
      <w:r w:rsidR="00917957">
        <w:rPr>
          <w:i/>
          <w:iCs/>
          <w:u w:val="single"/>
        </w:rPr>
        <w:t>included</w:t>
      </w:r>
      <w:r w:rsidRPr="001F74FC">
        <w:rPr>
          <w:i/>
          <w:iCs/>
          <w:u w:val="single"/>
        </w:rPr>
        <w:t xml:space="preserve"> in the submitted </w:t>
      </w:r>
      <w:proofErr w:type="spellStart"/>
      <w:r w:rsidRPr="001F74FC">
        <w:rPr>
          <w:i/>
          <w:iCs/>
          <w:u w:val="single"/>
        </w:rPr>
        <w:t>zipfolder</w:t>
      </w:r>
      <w:proofErr w:type="spellEnd"/>
      <w:r>
        <w:rPr>
          <w:i/>
          <w:iCs/>
          <w:u w:val="single"/>
        </w:rPr>
        <w:t xml:space="preserve"> for the complete code. </w:t>
      </w:r>
      <w:r w:rsidRPr="001F74FC">
        <w:rPr>
          <w:i/>
          <w:iCs/>
        </w:rPr>
        <w:t xml:space="preserve"> </w:t>
      </w:r>
    </w:p>
    <w:p w14:paraId="67010125" w14:textId="0DE9FD93" w:rsidR="00485F68" w:rsidRDefault="00485F68" w:rsidP="00AE4840">
      <w:pPr>
        <w:pStyle w:val="Heading3"/>
      </w:pPr>
      <w:bookmarkStart w:id="34" w:name="_Appendix_2:_R_1"/>
      <w:bookmarkStart w:id="35" w:name="_Appendix_2:_Recommended"/>
      <w:bookmarkStart w:id="36" w:name="_Toc153819403"/>
      <w:bookmarkEnd w:id="33"/>
      <w:bookmarkEnd w:id="34"/>
      <w:bookmarkEnd w:id="35"/>
      <w:r>
        <w:lastRenderedPageBreak/>
        <w:t>Appendix 2: Recommended Production Quantities (Q1-Q3)</w:t>
      </w:r>
      <w:bookmarkEnd w:id="36"/>
    </w:p>
    <w:p w14:paraId="626F6E9B" w14:textId="77777777" w:rsidR="00917957" w:rsidRDefault="00485F68" w:rsidP="00485F68">
      <w:pPr>
        <w:rPr>
          <w:i/>
          <w:iCs/>
        </w:rPr>
      </w:pPr>
      <w:r w:rsidRPr="001F74FC">
        <w:rPr>
          <w:i/>
          <w:u w:val="single"/>
        </w:rPr>
        <w:t xml:space="preserve">Please refer to the </w:t>
      </w:r>
      <w:r w:rsidR="00917957">
        <w:rPr>
          <w:i/>
          <w:u w:val="single"/>
        </w:rPr>
        <w:t>accompanying</w:t>
      </w:r>
      <w:r w:rsidRPr="001F74FC">
        <w:rPr>
          <w:i/>
          <w:u w:val="single"/>
        </w:rPr>
        <w:t xml:space="preserve"> HTML document </w:t>
      </w:r>
      <w:r w:rsidR="00917957">
        <w:rPr>
          <w:i/>
          <w:u w:val="single"/>
        </w:rPr>
        <w:t xml:space="preserve">included </w:t>
      </w:r>
      <w:r w:rsidRPr="001F74FC">
        <w:rPr>
          <w:i/>
          <w:u w:val="single"/>
        </w:rPr>
        <w:t xml:space="preserve">in the submitted </w:t>
      </w:r>
      <w:proofErr w:type="spellStart"/>
      <w:r w:rsidRPr="001F74FC">
        <w:rPr>
          <w:i/>
          <w:u w:val="single"/>
        </w:rPr>
        <w:t>zipfolder</w:t>
      </w:r>
      <w:proofErr w:type="spellEnd"/>
      <w:r w:rsidRPr="00103A59">
        <w:rPr>
          <w:i/>
          <w:iCs/>
        </w:rPr>
        <w:t>.</w:t>
      </w:r>
      <w:r>
        <w:rPr>
          <w:i/>
          <w:iCs/>
        </w:rPr>
        <w:t xml:space="preserve"> </w:t>
      </w:r>
    </w:p>
    <w:p w14:paraId="35DC562C" w14:textId="77777777" w:rsidR="00C75E78" w:rsidRDefault="00C75E78" w:rsidP="00485F68">
      <w:pPr>
        <w:rPr>
          <w:i/>
          <w:iCs/>
        </w:rPr>
      </w:pPr>
    </w:p>
    <w:p w14:paraId="2C95CD26" w14:textId="5C29422B" w:rsidR="00485F68" w:rsidRPr="00103A59" w:rsidRDefault="00485F68" w:rsidP="00485F68">
      <w:pPr>
        <w:rPr>
          <w:i/>
          <w:iCs/>
        </w:rPr>
      </w:pPr>
      <w:r>
        <w:rPr>
          <w:i/>
          <w:iCs/>
        </w:rPr>
        <w:t xml:space="preserve">The consolidated output of the R code for questions 1-3 is shown in the following table, which is included in </w:t>
      </w:r>
      <w:r w:rsidRPr="00103A59">
        <w:rPr>
          <w:i/>
          <w:iCs/>
        </w:rPr>
        <w:t xml:space="preserve">‘Appendix </w:t>
      </w:r>
      <w:r>
        <w:rPr>
          <w:i/>
          <w:iCs/>
        </w:rPr>
        <w:t>2</w:t>
      </w:r>
      <w:r w:rsidRPr="00103A59">
        <w:rPr>
          <w:i/>
          <w:iCs/>
        </w:rPr>
        <w:t xml:space="preserve">’ worksheet in the attached excel spreadsheet </w:t>
      </w:r>
      <w:r>
        <w:rPr>
          <w:i/>
          <w:iCs/>
        </w:rPr>
        <w:t xml:space="preserve">“Excel Appendices” </w:t>
      </w:r>
      <w:r w:rsidRPr="00103A59">
        <w:rPr>
          <w:i/>
          <w:iCs/>
        </w:rPr>
        <w:t xml:space="preserve">in the submitted </w:t>
      </w:r>
      <w:r w:rsidR="001E6D05" w:rsidRPr="00103A59">
        <w:rPr>
          <w:i/>
          <w:iCs/>
        </w:rPr>
        <w:t>zip folder</w:t>
      </w:r>
      <w:r w:rsidRPr="00103A59">
        <w:rPr>
          <w:i/>
          <w:iCs/>
        </w:rPr>
        <w:t>.</w:t>
      </w:r>
    </w:p>
    <w:p w14:paraId="09EBE314" w14:textId="77777777" w:rsidR="00485F68" w:rsidRPr="00103A59" w:rsidRDefault="00485F68" w:rsidP="00485F68">
      <w:pPr>
        <w:rPr>
          <w:i/>
          <w:iCs/>
        </w:rPr>
      </w:pPr>
    </w:p>
    <w:p w14:paraId="3973398D" w14:textId="62D41B5F" w:rsidR="00485F68" w:rsidRPr="00672995" w:rsidRDefault="00485F68" w:rsidP="00485F68">
      <w:r w:rsidRPr="00B33DD0">
        <w:rPr>
          <w:noProof/>
        </w:rPr>
        <w:drawing>
          <wp:inline distT="0" distB="0" distL="0" distR="0" wp14:anchorId="75899718" wp14:editId="3A7657AC">
            <wp:extent cx="8697595" cy="257492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7595" cy="2574925"/>
                    </a:xfrm>
                    <a:prstGeom prst="rect">
                      <a:avLst/>
                    </a:prstGeom>
                    <a:noFill/>
                    <a:ln>
                      <a:noFill/>
                    </a:ln>
                  </pic:spPr>
                </pic:pic>
              </a:graphicData>
            </a:graphic>
          </wp:inline>
        </w:drawing>
      </w:r>
    </w:p>
    <w:p w14:paraId="49D87805" w14:textId="16E6A31B" w:rsidR="00295F3E" w:rsidRDefault="00485F68" w:rsidP="00AE4840">
      <w:pPr>
        <w:pStyle w:val="Heading3"/>
      </w:pPr>
      <w:bookmarkStart w:id="37" w:name="_Appendix_3:_Q1"/>
      <w:bookmarkEnd w:id="37"/>
      <w:r>
        <w:br w:type="page"/>
      </w:r>
      <w:bookmarkStart w:id="38" w:name="_Toc153819404"/>
      <w:bookmarkEnd w:id="32"/>
      <w:r w:rsidR="00295F3E">
        <w:lastRenderedPageBreak/>
        <w:t xml:space="preserve">Appendix 3: </w:t>
      </w:r>
      <w:r w:rsidR="001449D2">
        <w:t>Q1 Total Recommended Order Quantity versus Committee Forecast</w:t>
      </w:r>
      <w:bookmarkEnd w:id="38"/>
    </w:p>
    <w:p w14:paraId="17EB6E77" w14:textId="77777777" w:rsidR="001449D2" w:rsidRDefault="001449D2" w:rsidP="001449D2">
      <w:pPr>
        <w:jc w:val="center"/>
        <w:rPr>
          <w:b/>
          <w:bCs/>
          <w:sz w:val="22"/>
          <w:szCs w:val="22"/>
        </w:rPr>
      </w:pPr>
    </w:p>
    <w:p w14:paraId="4F552DC1" w14:textId="3C1BF74F" w:rsidR="001449D2" w:rsidRPr="001449D2" w:rsidRDefault="001449D2" w:rsidP="001449D2">
      <w:pPr>
        <w:jc w:val="center"/>
        <w:rPr>
          <w:b/>
          <w:bCs/>
        </w:rPr>
      </w:pPr>
      <w:r w:rsidRPr="001449D2">
        <w:rPr>
          <w:b/>
          <w:bCs/>
        </w:rPr>
        <w:t>Chart 1</w:t>
      </w:r>
    </w:p>
    <w:p w14:paraId="5F7DEAB0" w14:textId="77777777" w:rsidR="00295F3E" w:rsidRDefault="00295F3E" w:rsidP="001449D2">
      <w:pPr>
        <w:jc w:val="center"/>
      </w:pPr>
      <w:r>
        <w:rPr>
          <w:noProof/>
        </w:rPr>
        <w:drawing>
          <wp:inline distT="0" distB="0" distL="0" distR="0" wp14:anchorId="46581758" wp14:editId="529F1601">
            <wp:extent cx="7607300" cy="3444240"/>
            <wp:effectExtent l="0" t="0" r="12700" b="3810"/>
            <wp:docPr id="1" name="Chart 1">
              <a:extLst xmlns:a="http://schemas.openxmlformats.org/drawingml/2006/main">
                <a:ext uri="{FF2B5EF4-FFF2-40B4-BE49-F238E27FC236}">
                  <a16:creationId xmlns:a16="http://schemas.microsoft.com/office/drawing/2014/main" id="{3ED2DCB0-134D-4FFA-8DBF-4DFDC7470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4BAC235" w14:textId="77777777" w:rsidR="00295F3E" w:rsidRDefault="00295F3E">
      <w:pPr>
        <w:spacing w:before="160" w:after="320"/>
        <w:jc w:val="left"/>
        <w:rPr>
          <w:b/>
          <w:bCs/>
          <w:color w:val="273A7E" w:themeColor="text2" w:themeTint="BF"/>
          <w:sz w:val="24"/>
          <w:szCs w:val="24"/>
        </w:rPr>
      </w:pPr>
      <w:r>
        <w:br w:type="page"/>
      </w:r>
    </w:p>
    <w:p w14:paraId="0079F9A1" w14:textId="0C200868" w:rsidR="00AC0065" w:rsidRDefault="00485F68" w:rsidP="00AE4840">
      <w:pPr>
        <w:pStyle w:val="Heading3"/>
      </w:pPr>
      <w:bookmarkStart w:id="39" w:name="_Appendix_4:_China"/>
      <w:bookmarkStart w:id="40" w:name="_Toc153819405"/>
      <w:bookmarkEnd w:id="39"/>
      <w:r>
        <w:lastRenderedPageBreak/>
        <w:t>A</w:t>
      </w:r>
      <w:r w:rsidR="00AC0065">
        <w:t xml:space="preserve">ppendix </w:t>
      </w:r>
      <w:r w:rsidR="00C8637C">
        <w:t>4</w:t>
      </w:r>
      <w:r w:rsidR="00AC0065">
        <w:t xml:space="preserve">: China Recommended First Order – Excel </w:t>
      </w:r>
      <w:r w:rsidR="00102FFB">
        <w:t>Solver Setup</w:t>
      </w:r>
      <w:bookmarkEnd w:id="40"/>
    </w:p>
    <w:p w14:paraId="37639C69" w14:textId="4A0AE51B" w:rsidR="00103A59" w:rsidRPr="00103A59" w:rsidRDefault="00103A59" w:rsidP="00AC0065">
      <w:pPr>
        <w:rPr>
          <w:i/>
          <w:iCs/>
        </w:rPr>
      </w:pPr>
      <w:r w:rsidRPr="00103A59">
        <w:rPr>
          <w:i/>
          <w:iCs/>
        </w:rPr>
        <w:t xml:space="preserve">‘Appendix </w:t>
      </w:r>
      <w:r w:rsidR="00C8637C">
        <w:rPr>
          <w:i/>
          <w:iCs/>
        </w:rPr>
        <w:t>4</w:t>
      </w:r>
      <w:r w:rsidRPr="00103A59">
        <w:rPr>
          <w:i/>
          <w:iCs/>
        </w:rPr>
        <w:t>’ worksheet in the attached excel spreadsheet</w:t>
      </w:r>
      <w:r w:rsidR="001905D6">
        <w:rPr>
          <w:i/>
          <w:iCs/>
        </w:rPr>
        <w:t xml:space="preserve"> “Excel Appendices”</w:t>
      </w:r>
      <w:r w:rsidRPr="00103A59">
        <w:rPr>
          <w:i/>
          <w:iCs/>
        </w:rPr>
        <w:t xml:space="preserve"> in the submitted </w:t>
      </w:r>
      <w:proofErr w:type="spellStart"/>
      <w:r w:rsidRPr="00103A59">
        <w:rPr>
          <w:i/>
          <w:iCs/>
        </w:rPr>
        <w:t>zipfolder</w:t>
      </w:r>
      <w:proofErr w:type="spellEnd"/>
      <w:r w:rsidRPr="00103A59">
        <w:rPr>
          <w:i/>
          <w:iCs/>
        </w:rPr>
        <w:t>.</w:t>
      </w:r>
    </w:p>
    <w:p w14:paraId="416C3436" w14:textId="58398042" w:rsidR="0045341E" w:rsidRDefault="0045341E">
      <w:pPr>
        <w:spacing w:before="160" w:after="320"/>
        <w:jc w:val="left"/>
        <w:rPr>
          <w:noProof/>
        </w:rPr>
      </w:pPr>
      <w:r w:rsidRPr="0045341E">
        <w:rPr>
          <w:noProof/>
        </w:rPr>
        <w:drawing>
          <wp:inline distT="0" distB="0" distL="0" distR="0" wp14:anchorId="23665FC6" wp14:editId="2B1AAA2C">
            <wp:extent cx="8937513" cy="273600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37513" cy="2736000"/>
                    </a:xfrm>
                    <a:prstGeom prst="rect">
                      <a:avLst/>
                    </a:prstGeom>
                    <a:noFill/>
                    <a:ln>
                      <a:noFill/>
                    </a:ln>
                  </pic:spPr>
                </pic:pic>
              </a:graphicData>
            </a:graphic>
          </wp:inline>
        </w:drawing>
      </w:r>
    </w:p>
    <w:p w14:paraId="296D5B16" w14:textId="0159FFFC" w:rsidR="00E13B34" w:rsidRDefault="00E13B34">
      <w:pPr>
        <w:spacing w:before="160" w:after="320"/>
        <w:jc w:val="left"/>
      </w:pPr>
      <w:r>
        <w:br w:type="page"/>
      </w:r>
    </w:p>
    <w:p w14:paraId="75FF0B7A" w14:textId="473E0FE2" w:rsidR="0096236D" w:rsidRDefault="00E13B34" w:rsidP="00AE4840">
      <w:pPr>
        <w:pStyle w:val="Heading3"/>
      </w:pPr>
      <w:bookmarkStart w:id="41" w:name="_Appendix_5:_Production"/>
      <w:bookmarkStart w:id="42" w:name="_Toc153819406"/>
      <w:bookmarkEnd w:id="41"/>
      <w:r>
        <w:lastRenderedPageBreak/>
        <w:t xml:space="preserve">Appendix </w:t>
      </w:r>
      <w:r w:rsidR="00C8637C">
        <w:t>5</w:t>
      </w:r>
      <w:r>
        <w:t xml:space="preserve">: </w:t>
      </w:r>
      <w:r w:rsidR="0096236D">
        <w:t>Production Cost per Parka</w:t>
      </w:r>
      <w:bookmarkEnd w:id="42"/>
    </w:p>
    <w:p w14:paraId="1926B4F3" w14:textId="5D98C048" w:rsidR="001905D6" w:rsidRDefault="00E13B34" w:rsidP="001905D6">
      <w:pPr>
        <w:rPr>
          <w:i/>
          <w:iCs/>
        </w:rPr>
      </w:pPr>
      <w:r>
        <w:t xml:space="preserve"> </w:t>
      </w:r>
      <w:r w:rsidR="001905D6" w:rsidRPr="00103A59">
        <w:rPr>
          <w:i/>
          <w:iCs/>
        </w:rPr>
        <w:t xml:space="preserve">‘Appendix </w:t>
      </w:r>
      <w:r w:rsidR="00C8637C">
        <w:rPr>
          <w:i/>
          <w:iCs/>
        </w:rPr>
        <w:t>5</w:t>
      </w:r>
      <w:r w:rsidR="001905D6">
        <w:rPr>
          <w:i/>
          <w:iCs/>
        </w:rPr>
        <w:t>’</w:t>
      </w:r>
      <w:r w:rsidR="001905D6" w:rsidRPr="00103A59">
        <w:rPr>
          <w:i/>
          <w:iCs/>
        </w:rPr>
        <w:t xml:space="preserve"> worksheet in the attached excel spreadsheet </w:t>
      </w:r>
      <w:r w:rsidR="001905D6">
        <w:rPr>
          <w:i/>
          <w:iCs/>
        </w:rPr>
        <w:t xml:space="preserve">“Excel Appendices” </w:t>
      </w:r>
      <w:r w:rsidR="001905D6" w:rsidRPr="00103A59">
        <w:rPr>
          <w:i/>
          <w:iCs/>
        </w:rPr>
        <w:t xml:space="preserve">in the submitted </w:t>
      </w:r>
      <w:proofErr w:type="spellStart"/>
      <w:r w:rsidR="001905D6" w:rsidRPr="00103A59">
        <w:rPr>
          <w:i/>
          <w:iCs/>
        </w:rPr>
        <w:t>zipfolder</w:t>
      </w:r>
      <w:proofErr w:type="spellEnd"/>
      <w:r w:rsidR="001905D6" w:rsidRPr="00103A59">
        <w:rPr>
          <w:i/>
          <w:iCs/>
        </w:rPr>
        <w:t>.</w:t>
      </w:r>
    </w:p>
    <w:p w14:paraId="0623C77B" w14:textId="77777777" w:rsidR="009C0B06" w:rsidRPr="00103A59" w:rsidRDefault="009C0B06" w:rsidP="001905D6">
      <w:pPr>
        <w:rPr>
          <w:i/>
          <w:iCs/>
        </w:rPr>
      </w:pPr>
    </w:p>
    <w:p w14:paraId="451386C9" w14:textId="3E1F1DC3" w:rsidR="001905D6" w:rsidRDefault="009C0B06" w:rsidP="00E2347D">
      <w:r w:rsidRPr="009C0B06">
        <w:rPr>
          <w:noProof/>
        </w:rPr>
        <w:drawing>
          <wp:inline distT="0" distB="0" distL="0" distR="0" wp14:anchorId="18B9BBEC" wp14:editId="582AF52A">
            <wp:extent cx="8697595" cy="3067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97595" cy="3067050"/>
                    </a:xfrm>
                    <a:prstGeom prst="rect">
                      <a:avLst/>
                    </a:prstGeom>
                    <a:noFill/>
                    <a:ln>
                      <a:noFill/>
                    </a:ln>
                  </pic:spPr>
                </pic:pic>
              </a:graphicData>
            </a:graphic>
          </wp:inline>
        </w:drawing>
      </w:r>
    </w:p>
    <w:p w14:paraId="0A2A95E5" w14:textId="6C1667F2" w:rsidR="0C0FE356" w:rsidDel="001214FD" w:rsidRDefault="0C0FE356"/>
    <w:p w14:paraId="33FF6B2E" w14:textId="77777777" w:rsidR="00312E26" w:rsidRDefault="00312E26">
      <w:pPr>
        <w:spacing w:before="160" w:after="320"/>
        <w:jc w:val="left"/>
        <w:rPr>
          <w:b/>
          <w:bCs/>
          <w:color w:val="273A7E" w:themeColor="text2" w:themeTint="BF"/>
          <w:sz w:val="24"/>
          <w:szCs w:val="24"/>
        </w:rPr>
      </w:pPr>
      <w:r>
        <w:br w:type="page"/>
      </w:r>
    </w:p>
    <w:p w14:paraId="01B9D8DF" w14:textId="77777777" w:rsidR="00235DB6" w:rsidRDefault="00235DB6" w:rsidP="00C8637C">
      <w:pPr>
        <w:pStyle w:val="Heading3"/>
        <w:sectPr w:rsidR="00235DB6" w:rsidSect="0084690F">
          <w:footerReference w:type="first" r:id="rId21"/>
          <w:pgSz w:w="15840" w:h="12240" w:orient="landscape"/>
          <w:pgMar w:top="1009" w:right="1009" w:bottom="1009" w:left="1134" w:header="720" w:footer="0" w:gutter="0"/>
          <w:cols w:space="720"/>
          <w:docGrid w:linePitch="360"/>
        </w:sectPr>
      </w:pPr>
    </w:p>
    <w:p w14:paraId="481560C6" w14:textId="60F60ADB" w:rsidR="00C8637C" w:rsidRDefault="00C8637C" w:rsidP="00C8637C">
      <w:pPr>
        <w:pStyle w:val="Heading3"/>
        <w:rPr>
          <w:color w:val="000000" w:themeColor="text1"/>
          <w:sz w:val="22"/>
          <w:szCs w:val="22"/>
        </w:rPr>
      </w:pPr>
      <w:bookmarkStart w:id="43" w:name="_Toc153819407"/>
      <w:bookmarkStart w:id="44" w:name="_Appendix_6:_Firms"/>
      <w:bookmarkEnd w:id="44"/>
      <w:r>
        <w:lastRenderedPageBreak/>
        <w:t xml:space="preserve">Appendix 6: </w:t>
      </w:r>
      <w:r w:rsidRPr="001449D2">
        <w:t>Firms market share and profit relation</w:t>
      </w:r>
      <w:bookmarkEnd w:id="43"/>
    </w:p>
    <w:p w14:paraId="772E64DE" w14:textId="77777777" w:rsidR="00C8637C" w:rsidRDefault="00C8637C" w:rsidP="00C8637C">
      <w:pPr>
        <w:jc w:val="center"/>
        <w:rPr>
          <w:b/>
          <w:color w:val="000000" w:themeColor="text1"/>
          <w:sz w:val="22"/>
          <w:szCs w:val="22"/>
        </w:rPr>
      </w:pPr>
    </w:p>
    <w:p w14:paraId="49E089CA" w14:textId="77777777" w:rsidR="00C8637C" w:rsidRDefault="00C8637C" w:rsidP="00C8637C">
      <w:pPr>
        <w:jc w:val="center"/>
        <w:rPr>
          <w:b/>
          <w:color w:val="000000" w:themeColor="text1"/>
          <w:sz w:val="22"/>
          <w:szCs w:val="22"/>
        </w:rPr>
      </w:pPr>
    </w:p>
    <w:p w14:paraId="4612EF03" w14:textId="77777777" w:rsidR="00C8637C" w:rsidRPr="001449D2" w:rsidRDefault="00C8637C" w:rsidP="00C8637C">
      <w:pPr>
        <w:jc w:val="center"/>
        <w:rPr>
          <w:b/>
          <w:bCs/>
          <w:noProof/>
        </w:rPr>
      </w:pPr>
      <w:r w:rsidRPr="001449D2">
        <w:rPr>
          <w:b/>
          <w:color w:val="000000" w:themeColor="text1"/>
        </w:rPr>
        <w:t xml:space="preserve">Figure 1 </w:t>
      </w:r>
      <w:r w:rsidRPr="001449D2">
        <w:rPr>
          <w:bCs/>
          <w:color w:val="000000" w:themeColor="text1"/>
        </w:rPr>
        <w:t>(</w:t>
      </w:r>
      <w:r w:rsidRPr="001449D2">
        <w:t>Bhattacharya et al, 2021)</w:t>
      </w:r>
    </w:p>
    <w:p w14:paraId="5F681DC1" w14:textId="77777777" w:rsidR="00C8637C" w:rsidRDefault="00C8637C" w:rsidP="00C8637C">
      <w:pPr>
        <w:jc w:val="center"/>
        <w:rPr>
          <w:b/>
          <w:bCs/>
          <w:noProof/>
        </w:rPr>
      </w:pPr>
    </w:p>
    <w:p w14:paraId="384A62E2" w14:textId="77777777" w:rsidR="00C8637C" w:rsidRPr="009C32BF" w:rsidRDefault="00C8637C" w:rsidP="00C8637C">
      <w:pPr>
        <w:jc w:val="center"/>
        <w:rPr>
          <w:b/>
          <w:color w:val="000000" w:themeColor="text1"/>
          <w:sz w:val="22"/>
          <w:szCs w:val="22"/>
        </w:rPr>
      </w:pPr>
      <w:r w:rsidRPr="009C32BF">
        <w:rPr>
          <w:b/>
          <w:bCs/>
          <w:noProof/>
        </w:rPr>
        <w:drawing>
          <wp:inline distT="0" distB="0" distL="0" distR="0" wp14:anchorId="18C055EA" wp14:editId="25ACB55F">
            <wp:extent cx="4086152" cy="2988000"/>
            <wp:effectExtent l="0" t="0" r="0" b="3175"/>
            <wp:docPr id="215986771" name="Picture 215986771" descr="A diagram of a market sh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86771" name="Picture 215986771" descr="A diagram of a market share&#10;&#10;Description automatically generated"/>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086152" cy="2988000"/>
                    </a:xfrm>
                    <a:prstGeom prst="rect">
                      <a:avLst/>
                    </a:prstGeom>
                  </pic:spPr>
                </pic:pic>
              </a:graphicData>
            </a:graphic>
          </wp:inline>
        </w:drawing>
      </w:r>
    </w:p>
    <w:p w14:paraId="643BC215" w14:textId="77777777" w:rsidR="00C8637C" w:rsidRDefault="00C8637C">
      <w:pPr>
        <w:spacing w:before="160" w:after="320"/>
        <w:jc w:val="left"/>
        <w:rPr>
          <w:b/>
          <w:bCs/>
          <w:color w:val="273A7E" w:themeColor="text2" w:themeTint="BF"/>
          <w:sz w:val="24"/>
          <w:szCs w:val="24"/>
        </w:rPr>
      </w:pPr>
      <w:r>
        <w:br w:type="page"/>
      </w:r>
    </w:p>
    <w:p w14:paraId="55743E1F" w14:textId="3D6A4F69" w:rsidR="007E2B3A" w:rsidRDefault="007E2B3A" w:rsidP="007E1FBA">
      <w:pPr>
        <w:pStyle w:val="Heading3"/>
      </w:pPr>
      <w:bookmarkStart w:id="45" w:name="_Appendix_7:_Summary"/>
      <w:bookmarkStart w:id="46" w:name="_Toc153819408"/>
      <w:bookmarkEnd w:id="45"/>
      <w:r>
        <w:lastRenderedPageBreak/>
        <w:t xml:space="preserve">Appendix </w:t>
      </w:r>
      <w:r w:rsidR="001449D2">
        <w:t>7</w:t>
      </w:r>
      <w:r>
        <w:t xml:space="preserve">: </w:t>
      </w:r>
      <w:r w:rsidR="007E1FBA">
        <w:t xml:space="preserve">Summary of </w:t>
      </w:r>
      <w:r w:rsidR="007506CE">
        <w:t>V</w:t>
      </w:r>
      <w:r w:rsidR="007E1FBA">
        <w:t xml:space="preserve">ariables in the </w:t>
      </w:r>
      <w:r w:rsidR="007506CE">
        <w:t>P</w:t>
      </w:r>
      <w:r w:rsidR="007E1FBA">
        <w:t xml:space="preserve">rocurement </w:t>
      </w:r>
      <w:r w:rsidR="007506CE">
        <w:t>P</w:t>
      </w:r>
      <w:r w:rsidR="007E1FBA">
        <w:t>olicy</w:t>
      </w:r>
      <w:bookmarkEnd w:id="46"/>
    </w:p>
    <w:p w14:paraId="5641B6F4" w14:textId="77777777" w:rsidR="007506CE" w:rsidRPr="007506CE" w:rsidRDefault="007506CE" w:rsidP="007506CE"/>
    <w:tbl>
      <w:tblPr>
        <w:tblStyle w:val="TableGrid"/>
        <w:tblW w:w="0" w:type="auto"/>
        <w:tblLook w:val="04A0" w:firstRow="1" w:lastRow="0" w:firstColumn="1" w:lastColumn="0" w:noHBand="0" w:noVBand="1"/>
      </w:tblPr>
      <w:tblGrid>
        <w:gridCol w:w="1073"/>
        <w:gridCol w:w="9139"/>
      </w:tblGrid>
      <w:tr w:rsidR="007E1FBA" w14:paraId="5317C277" w14:textId="77777777" w:rsidTr="007506CE">
        <w:trPr>
          <w:trHeight w:val="340"/>
        </w:trPr>
        <w:tc>
          <w:tcPr>
            <w:tcW w:w="988" w:type="dxa"/>
            <w:shd w:val="clear" w:color="auto" w:fill="D9D9D9" w:themeFill="background1" w:themeFillShade="D9"/>
          </w:tcPr>
          <w:p w14:paraId="79C8A1FA" w14:textId="77777777" w:rsidR="007E1FBA" w:rsidRPr="007506CE" w:rsidRDefault="007E1FBA" w:rsidP="007506CE">
            <w:pPr>
              <w:rPr>
                <w:rFonts w:asciiTheme="minorHAnsi" w:hAnsiTheme="minorHAnsi" w:cstheme="minorHAnsi"/>
                <w:b/>
                <w:bCs/>
                <w:i/>
                <w:iCs/>
                <w:color w:val="000000" w:themeColor="text1"/>
                <w:sz w:val="22"/>
                <w:szCs w:val="22"/>
              </w:rPr>
            </w:pPr>
            <w:r w:rsidRPr="007506CE">
              <w:rPr>
                <w:rFonts w:asciiTheme="minorHAnsi" w:hAnsiTheme="minorHAnsi" w:cstheme="minorHAnsi"/>
                <w:b/>
                <w:bCs/>
                <w:i/>
                <w:iCs/>
                <w:color w:val="000000" w:themeColor="text1"/>
                <w:sz w:val="22"/>
                <w:szCs w:val="22"/>
              </w:rPr>
              <w:t>Variable</w:t>
            </w:r>
          </w:p>
        </w:tc>
        <w:tc>
          <w:tcPr>
            <w:tcW w:w="9224" w:type="dxa"/>
            <w:shd w:val="clear" w:color="auto" w:fill="D9D9D9" w:themeFill="background1" w:themeFillShade="D9"/>
          </w:tcPr>
          <w:p w14:paraId="20FADDB2" w14:textId="77777777" w:rsidR="007E1FBA" w:rsidRPr="007506CE" w:rsidRDefault="007E1FBA" w:rsidP="007506CE">
            <w:pPr>
              <w:rPr>
                <w:rFonts w:asciiTheme="minorHAnsi" w:hAnsiTheme="minorHAnsi" w:cstheme="minorHAnsi"/>
                <w:b/>
                <w:bCs/>
                <w:i/>
                <w:iCs/>
                <w:color w:val="000000" w:themeColor="text1"/>
                <w:sz w:val="22"/>
                <w:szCs w:val="22"/>
              </w:rPr>
            </w:pPr>
            <w:r w:rsidRPr="007506CE">
              <w:rPr>
                <w:rFonts w:asciiTheme="minorHAnsi" w:hAnsiTheme="minorHAnsi" w:cstheme="minorHAnsi"/>
                <w:b/>
                <w:bCs/>
                <w:i/>
                <w:iCs/>
                <w:color w:val="000000" w:themeColor="text1"/>
                <w:sz w:val="22"/>
                <w:szCs w:val="22"/>
              </w:rPr>
              <w:t>Description</w:t>
            </w:r>
          </w:p>
        </w:tc>
      </w:tr>
      <w:tr w:rsidR="007E1FBA" w14:paraId="65358DD6" w14:textId="77777777" w:rsidTr="007506CE">
        <w:trPr>
          <w:trHeight w:val="340"/>
        </w:trPr>
        <w:tc>
          <w:tcPr>
            <w:tcW w:w="988" w:type="dxa"/>
          </w:tcPr>
          <w:p w14:paraId="518C3009" w14:textId="77777777" w:rsidR="007E1FBA" w:rsidRPr="007506CE" w:rsidRDefault="00000000" w:rsidP="007506CE">
            <w:pPr>
              <w:rPr>
                <w:rFonts w:asciiTheme="minorHAnsi" w:hAnsiTheme="minorHAnsi" w:cstheme="minorHAnsi"/>
                <w:color w:val="000000" w:themeColor="text1"/>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p</m:t>
                    </m:r>
                  </m:e>
                  <m:sub>
                    <m:r>
                      <w:rPr>
                        <w:rFonts w:ascii="Cambria Math" w:hAnsi="Cambria Math" w:cstheme="minorHAnsi"/>
                        <w:sz w:val="22"/>
                        <w:szCs w:val="22"/>
                      </w:rPr>
                      <m:t>i</m:t>
                    </m:r>
                  </m:sub>
                </m:sSub>
                <m:r>
                  <w:rPr>
                    <w:rFonts w:ascii="Cambria Math" w:hAnsi="Cambria Math" w:cstheme="minorHAnsi"/>
                    <w:sz w:val="22"/>
                    <w:szCs w:val="22"/>
                  </w:rPr>
                  <m:t> </m:t>
                </m:r>
              </m:oMath>
            </m:oMathPara>
          </w:p>
        </w:tc>
        <w:tc>
          <w:tcPr>
            <w:tcW w:w="9224" w:type="dxa"/>
          </w:tcPr>
          <w:p w14:paraId="0A1BBD30" w14:textId="77777777" w:rsidR="007E1FBA" w:rsidRPr="007506CE" w:rsidRDefault="007E1FBA" w:rsidP="007506CE">
            <w:pPr>
              <w:rPr>
                <w:rFonts w:asciiTheme="minorHAnsi" w:hAnsiTheme="minorHAnsi" w:cstheme="minorHAnsi"/>
                <w:color w:val="000000" w:themeColor="text1"/>
                <w:sz w:val="22"/>
                <w:szCs w:val="22"/>
              </w:rPr>
            </w:pPr>
            <w:r w:rsidRPr="007506CE">
              <w:rPr>
                <w:rFonts w:asciiTheme="minorHAnsi" w:hAnsiTheme="minorHAnsi" w:cstheme="minorHAnsi"/>
                <w:color w:val="000000" w:themeColor="text1"/>
                <w:sz w:val="22"/>
                <w:szCs w:val="22"/>
              </w:rPr>
              <w:t xml:space="preserve">Policy price of item </w:t>
            </w:r>
            <w:proofErr w:type="spellStart"/>
            <w:r w:rsidRPr="007506CE">
              <w:rPr>
                <w:rFonts w:asciiTheme="minorHAnsi" w:hAnsiTheme="minorHAnsi" w:cstheme="minorHAnsi"/>
                <w:color w:val="000000" w:themeColor="text1"/>
                <w:sz w:val="22"/>
                <w:szCs w:val="22"/>
              </w:rPr>
              <w:t>i</w:t>
            </w:r>
            <w:proofErr w:type="spellEnd"/>
          </w:p>
        </w:tc>
      </w:tr>
      <w:tr w:rsidR="007E1FBA" w14:paraId="13A980F9" w14:textId="77777777" w:rsidTr="007506CE">
        <w:trPr>
          <w:trHeight w:val="340"/>
        </w:trPr>
        <w:tc>
          <w:tcPr>
            <w:tcW w:w="988" w:type="dxa"/>
          </w:tcPr>
          <w:p w14:paraId="528F3BCF" w14:textId="77777777" w:rsidR="007E1FBA" w:rsidRPr="007506CE" w:rsidRDefault="00000000" w:rsidP="007506CE">
            <w:pPr>
              <w:rPr>
                <w:rFonts w:asciiTheme="minorHAnsi" w:hAnsiTheme="minorHAnsi" w:cstheme="minorHAnsi"/>
                <w:color w:val="000000" w:themeColor="text1"/>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f</m:t>
                    </m:r>
                  </m:e>
                  <m:sub>
                    <m:r>
                      <w:rPr>
                        <w:rFonts w:ascii="Cambria Math" w:hAnsi="Cambria Math" w:cstheme="minorHAnsi"/>
                        <w:sz w:val="22"/>
                        <w:szCs w:val="22"/>
                      </w:rPr>
                      <m:t>sj</m:t>
                    </m:r>
                  </m:sub>
                </m:sSub>
              </m:oMath>
            </m:oMathPara>
          </w:p>
        </w:tc>
        <w:tc>
          <w:tcPr>
            <w:tcW w:w="9224" w:type="dxa"/>
          </w:tcPr>
          <w:p w14:paraId="5BF651B5" w14:textId="77777777" w:rsidR="007E1FBA" w:rsidRPr="007506CE" w:rsidRDefault="007E1FBA" w:rsidP="007506CE">
            <w:pPr>
              <w:rPr>
                <w:rFonts w:asciiTheme="minorHAnsi" w:hAnsiTheme="minorHAnsi" w:cstheme="minorHAnsi"/>
                <w:color w:val="000000" w:themeColor="text1"/>
                <w:sz w:val="22"/>
                <w:szCs w:val="22"/>
              </w:rPr>
            </w:pPr>
            <w:r w:rsidRPr="007506CE">
              <w:rPr>
                <w:rFonts w:asciiTheme="minorHAnsi" w:hAnsiTheme="minorHAnsi" w:cstheme="minorHAnsi"/>
                <w:color w:val="000000" w:themeColor="text1"/>
                <w:sz w:val="22"/>
                <w:szCs w:val="22"/>
              </w:rPr>
              <w:t xml:space="preserve">Effective sold quantity of item </w:t>
            </w:r>
            <w:proofErr w:type="spellStart"/>
            <w:r w:rsidRPr="007506CE">
              <w:rPr>
                <w:rFonts w:asciiTheme="minorHAnsi" w:hAnsiTheme="minorHAnsi" w:cstheme="minorHAnsi"/>
                <w:color w:val="000000" w:themeColor="text1"/>
                <w:sz w:val="22"/>
                <w:szCs w:val="22"/>
              </w:rPr>
              <w:t>i</w:t>
            </w:r>
            <w:proofErr w:type="spellEnd"/>
            <w:r w:rsidRPr="007506CE">
              <w:rPr>
                <w:rFonts w:asciiTheme="minorHAnsi" w:hAnsiTheme="minorHAnsi" w:cstheme="minorHAnsi"/>
                <w:color w:val="000000" w:themeColor="text1"/>
                <w:sz w:val="22"/>
                <w:szCs w:val="22"/>
              </w:rPr>
              <w:t xml:space="preserve"> in the j-</w:t>
            </w:r>
            <w:proofErr w:type="spellStart"/>
            <w:r w:rsidRPr="007506CE">
              <w:rPr>
                <w:rFonts w:asciiTheme="minorHAnsi" w:hAnsiTheme="minorHAnsi" w:cstheme="minorHAnsi"/>
                <w:color w:val="000000" w:themeColor="text1"/>
                <w:sz w:val="22"/>
                <w:szCs w:val="22"/>
              </w:rPr>
              <w:t>th</w:t>
            </w:r>
            <w:proofErr w:type="spellEnd"/>
            <w:r w:rsidRPr="007506CE">
              <w:rPr>
                <w:rFonts w:asciiTheme="minorHAnsi" w:hAnsiTheme="minorHAnsi" w:cstheme="minorHAnsi"/>
                <w:color w:val="000000" w:themeColor="text1"/>
                <w:sz w:val="22"/>
                <w:szCs w:val="22"/>
              </w:rPr>
              <w:t xml:space="preserve"> sample</w:t>
            </w:r>
          </w:p>
        </w:tc>
      </w:tr>
      <w:tr w:rsidR="007E1FBA" w14:paraId="48D943F1" w14:textId="77777777" w:rsidTr="007506CE">
        <w:trPr>
          <w:trHeight w:val="340"/>
        </w:trPr>
        <w:tc>
          <w:tcPr>
            <w:tcW w:w="988" w:type="dxa"/>
          </w:tcPr>
          <w:p w14:paraId="68C5795E" w14:textId="77777777" w:rsidR="007E1FBA" w:rsidRPr="007506CE" w:rsidRDefault="00000000" w:rsidP="007506CE">
            <w:pPr>
              <w:rPr>
                <w:rFonts w:asciiTheme="minorHAnsi" w:hAnsiTheme="minorHAnsi" w:cstheme="minorHAnsi"/>
                <w:color w:val="000000" w:themeColor="text1"/>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c</m:t>
                    </m:r>
                  </m:e>
                  <m:sub>
                    <m:r>
                      <w:rPr>
                        <w:rFonts w:ascii="Cambria Math" w:hAnsi="Cambria Math" w:cstheme="minorHAnsi"/>
                        <w:sz w:val="22"/>
                        <w:szCs w:val="22"/>
                      </w:rPr>
                      <m:t>c</m:t>
                    </m:r>
                  </m:sub>
                </m:sSub>
              </m:oMath>
            </m:oMathPara>
          </w:p>
        </w:tc>
        <w:tc>
          <w:tcPr>
            <w:tcW w:w="9224" w:type="dxa"/>
          </w:tcPr>
          <w:p w14:paraId="7ACDEBBA" w14:textId="77777777" w:rsidR="007E1FBA" w:rsidRPr="007506CE" w:rsidRDefault="007E1FBA" w:rsidP="007506CE">
            <w:pPr>
              <w:rPr>
                <w:rFonts w:asciiTheme="minorHAnsi" w:hAnsiTheme="minorHAnsi" w:cstheme="minorHAnsi"/>
                <w:color w:val="000000" w:themeColor="text1"/>
                <w:sz w:val="22"/>
                <w:szCs w:val="22"/>
              </w:rPr>
            </w:pPr>
            <w:r w:rsidRPr="007506CE">
              <w:rPr>
                <w:rFonts w:asciiTheme="minorHAnsi" w:hAnsiTheme="minorHAnsi" w:cstheme="minorHAnsi"/>
                <w:color w:val="000000" w:themeColor="text1"/>
                <w:sz w:val="22"/>
                <w:szCs w:val="22"/>
              </w:rPr>
              <w:t>Cost of procurement from China</w:t>
            </w:r>
          </w:p>
        </w:tc>
      </w:tr>
      <w:tr w:rsidR="007E1FBA" w14:paraId="6439C375" w14:textId="77777777" w:rsidTr="007506CE">
        <w:trPr>
          <w:trHeight w:val="340"/>
        </w:trPr>
        <w:tc>
          <w:tcPr>
            <w:tcW w:w="988" w:type="dxa"/>
          </w:tcPr>
          <w:p w14:paraId="52105AAD" w14:textId="77777777" w:rsidR="007E1FBA" w:rsidRPr="007506CE" w:rsidRDefault="00000000" w:rsidP="007506CE">
            <w:pPr>
              <w:rPr>
                <w:rFonts w:asciiTheme="minorHAnsi" w:hAnsiTheme="minorHAnsi" w:cstheme="minorHAnsi"/>
                <w:color w:val="000000" w:themeColor="text1"/>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pic</m:t>
                    </m:r>
                  </m:sub>
                </m:sSub>
              </m:oMath>
            </m:oMathPara>
          </w:p>
        </w:tc>
        <w:tc>
          <w:tcPr>
            <w:tcW w:w="9224" w:type="dxa"/>
          </w:tcPr>
          <w:p w14:paraId="58738ECA" w14:textId="77777777" w:rsidR="007E1FBA" w:rsidRPr="007506CE" w:rsidRDefault="007E1FBA" w:rsidP="007506CE">
            <w:pPr>
              <w:rPr>
                <w:rFonts w:asciiTheme="minorHAnsi" w:hAnsiTheme="minorHAnsi" w:cstheme="minorHAnsi"/>
                <w:color w:val="000000" w:themeColor="text1"/>
                <w:sz w:val="22"/>
                <w:szCs w:val="22"/>
              </w:rPr>
            </w:pPr>
            <w:r w:rsidRPr="007506CE">
              <w:rPr>
                <w:rFonts w:asciiTheme="minorHAnsi" w:hAnsiTheme="minorHAnsi" w:cstheme="minorHAnsi"/>
                <w:color w:val="000000" w:themeColor="text1"/>
                <w:sz w:val="22"/>
                <w:szCs w:val="22"/>
              </w:rPr>
              <w:t xml:space="preserve">Units procured from China of item </w:t>
            </w:r>
            <w:proofErr w:type="spellStart"/>
            <w:r w:rsidRPr="007506CE">
              <w:rPr>
                <w:rFonts w:asciiTheme="minorHAnsi" w:hAnsiTheme="minorHAnsi" w:cstheme="minorHAnsi"/>
                <w:color w:val="000000" w:themeColor="text1"/>
                <w:sz w:val="22"/>
                <w:szCs w:val="22"/>
              </w:rPr>
              <w:t>i</w:t>
            </w:r>
            <w:proofErr w:type="spellEnd"/>
          </w:p>
        </w:tc>
      </w:tr>
      <w:tr w:rsidR="007E1FBA" w14:paraId="5D80D43D" w14:textId="77777777" w:rsidTr="007506CE">
        <w:trPr>
          <w:trHeight w:val="340"/>
        </w:trPr>
        <w:tc>
          <w:tcPr>
            <w:tcW w:w="988" w:type="dxa"/>
          </w:tcPr>
          <w:p w14:paraId="170C44CF" w14:textId="77777777" w:rsidR="007E1FBA" w:rsidRPr="007506CE" w:rsidRDefault="00000000" w:rsidP="007506CE">
            <w:pPr>
              <w:rPr>
                <w:rFonts w:asciiTheme="minorHAnsi" w:hAnsiTheme="minorHAnsi" w:cstheme="minorHAnsi"/>
                <w:color w:val="000000" w:themeColor="text1"/>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c</m:t>
                    </m:r>
                  </m:e>
                  <m:sub>
                    <m:r>
                      <w:rPr>
                        <w:rFonts w:ascii="Cambria Math" w:hAnsi="Cambria Math" w:cstheme="minorHAnsi"/>
                        <w:sz w:val="22"/>
                        <w:szCs w:val="22"/>
                      </w:rPr>
                      <m:t>h</m:t>
                    </m:r>
                  </m:sub>
                </m:sSub>
              </m:oMath>
            </m:oMathPara>
          </w:p>
        </w:tc>
        <w:tc>
          <w:tcPr>
            <w:tcW w:w="9224" w:type="dxa"/>
          </w:tcPr>
          <w:p w14:paraId="4CB882DA" w14:textId="77777777" w:rsidR="007E1FBA" w:rsidRPr="007506CE" w:rsidRDefault="007E1FBA" w:rsidP="007506CE">
            <w:pPr>
              <w:rPr>
                <w:rFonts w:asciiTheme="minorHAnsi" w:hAnsiTheme="minorHAnsi" w:cstheme="minorHAnsi"/>
                <w:color w:val="000000" w:themeColor="text1"/>
                <w:sz w:val="22"/>
                <w:szCs w:val="22"/>
              </w:rPr>
            </w:pPr>
            <w:r w:rsidRPr="007506CE">
              <w:rPr>
                <w:rFonts w:asciiTheme="minorHAnsi" w:hAnsiTheme="minorHAnsi" w:cstheme="minorHAnsi"/>
                <w:color w:val="000000" w:themeColor="text1"/>
                <w:sz w:val="22"/>
                <w:szCs w:val="22"/>
              </w:rPr>
              <w:t>Cost of procurement from Hong Kong</w:t>
            </w:r>
          </w:p>
        </w:tc>
      </w:tr>
      <w:tr w:rsidR="007E1FBA" w14:paraId="44B7A829" w14:textId="77777777" w:rsidTr="007506CE">
        <w:trPr>
          <w:trHeight w:val="340"/>
        </w:trPr>
        <w:tc>
          <w:tcPr>
            <w:tcW w:w="988" w:type="dxa"/>
          </w:tcPr>
          <w:p w14:paraId="325B0958" w14:textId="77777777" w:rsidR="007E1FBA" w:rsidRPr="007506CE" w:rsidRDefault="00000000" w:rsidP="007506CE">
            <w:pPr>
              <w:rPr>
                <w:rFonts w:asciiTheme="minorHAnsi" w:hAnsiTheme="minorHAnsi" w:cstheme="minorHAnsi"/>
                <w:color w:val="000000" w:themeColor="text1"/>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u</m:t>
                    </m:r>
                  </m:e>
                  <m:sub>
                    <m:r>
                      <w:rPr>
                        <w:rFonts w:ascii="Cambria Math" w:hAnsi="Cambria Math" w:cstheme="minorHAnsi"/>
                        <w:sz w:val="22"/>
                        <w:szCs w:val="22"/>
                      </w:rPr>
                      <m:t>pih</m:t>
                    </m:r>
                  </m:sub>
                </m:sSub>
              </m:oMath>
            </m:oMathPara>
          </w:p>
        </w:tc>
        <w:tc>
          <w:tcPr>
            <w:tcW w:w="9224" w:type="dxa"/>
          </w:tcPr>
          <w:p w14:paraId="69823EFF" w14:textId="77777777" w:rsidR="007E1FBA" w:rsidRPr="007506CE" w:rsidRDefault="007E1FBA" w:rsidP="007506CE">
            <w:pPr>
              <w:rPr>
                <w:rFonts w:asciiTheme="minorHAnsi" w:hAnsiTheme="minorHAnsi" w:cstheme="minorHAnsi"/>
                <w:color w:val="000000" w:themeColor="text1"/>
                <w:sz w:val="22"/>
                <w:szCs w:val="22"/>
              </w:rPr>
            </w:pPr>
            <w:r w:rsidRPr="007506CE">
              <w:rPr>
                <w:rFonts w:asciiTheme="minorHAnsi" w:hAnsiTheme="minorHAnsi" w:cstheme="minorHAnsi"/>
                <w:color w:val="000000" w:themeColor="text1"/>
                <w:sz w:val="22"/>
                <w:szCs w:val="22"/>
              </w:rPr>
              <w:t xml:space="preserve">Units procured from Hong Kong of item </w:t>
            </w:r>
            <w:proofErr w:type="spellStart"/>
            <w:r w:rsidRPr="007506CE">
              <w:rPr>
                <w:rFonts w:asciiTheme="minorHAnsi" w:hAnsiTheme="minorHAnsi" w:cstheme="minorHAnsi"/>
                <w:color w:val="000000" w:themeColor="text1"/>
                <w:sz w:val="22"/>
                <w:szCs w:val="22"/>
              </w:rPr>
              <w:t>i</w:t>
            </w:r>
            <w:proofErr w:type="spellEnd"/>
          </w:p>
        </w:tc>
      </w:tr>
      <w:tr w:rsidR="007E1FBA" w14:paraId="643A6BD5" w14:textId="77777777" w:rsidTr="007506CE">
        <w:trPr>
          <w:trHeight w:val="340"/>
        </w:trPr>
        <w:tc>
          <w:tcPr>
            <w:tcW w:w="988" w:type="dxa"/>
          </w:tcPr>
          <w:p w14:paraId="54BAF978" w14:textId="77777777" w:rsidR="007E1FBA" w:rsidRPr="007506CE" w:rsidRDefault="00000000" w:rsidP="007506CE">
            <w:pPr>
              <w:rPr>
                <w:rFonts w:asciiTheme="minorHAnsi" w:hAnsiTheme="minorHAnsi" w:cstheme="minorHAnsi"/>
                <w:color w:val="000000" w:themeColor="text1"/>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p</m:t>
                    </m:r>
                  </m:e>
                  <m:sub>
                    <m:r>
                      <w:rPr>
                        <w:rFonts w:ascii="Cambria Math" w:hAnsi="Cambria Math" w:cstheme="minorHAnsi"/>
                        <w:sz w:val="22"/>
                        <w:szCs w:val="22"/>
                      </w:rPr>
                      <m:t>ui</m:t>
                    </m:r>
                  </m:sub>
                </m:sSub>
              </m:oMath>
            </m:oMathPara>
          </w:p>
        </w:tc>
        <w:tc>
          <w:tcPr>
            <w:tcW w:w="9224" w:type="dxa"/>
          </w:tcPr>
          <w:p w14:paraId="240162DD" w14:textId="2713AF70" w:rsidR="007E1FBA" w:rsidRPr="007506CE" w:rsidRDefault="007E1FBA" w:rsidP="007506CE">
            <w:pPr>
              <w:rPr>
                <w:rFonts w:asciiTheme="minorHAnsi" w:hAnsiTheme="minorHAnsi" w:cstheme="minorHAnsi"/>
                <w:color w:val="000000" w:themeColor="text1"/>
                <w:sz w:val="22"/>
                <w:szCs w:val="22"/>
              </w:rPr>
            </w:pPr>
            <w:r w:rsidRPr="007506CE">
              <w:rPr>
                <w:rFonts w:asciiTheme="minorHAnsi" w:hAnsiTheme="minorHAnsi" w:cstheme="minorHAnsi"/>
                <w:color w:val="000000" w:themeColor="text1"/>
                <w:sz w:val="22"/>
                <w:szCs w:val="22"/>
              </w:rPr>
              <w:t xml:space="preserve">Understock price of product </w:t>
            </w:r>
            <w:proofErr w:type="spellStart"/>
            <w:r w:rsidRPr="007506CE">
              <w:rPr>
                <w:rFonts w:asciiTheme="minorHAnsi" w:hAnsiTheme="minorHAnsi" w:cstheme="minorHAnsi"/>
                <w:color w:val="000000" w:themeColor="text1"/>
                <w:sz w:val="22"/>
                <w:szCs w:val="22"/>
              </w:rPr>
              <w:t>i</w:t>
            </w:r>
            <w:proofErr w:type="spellEnd"/>
            <w:r w:rsidRPr="007506CE">
              <w:rPr>
                <w:rFonts w:asciiTheme="minorHAnsi" w:hAnsiTheme="minorHAnsi" w:cstheme="minorHAnsi"/>
                <w:color w:val="000000" w:themeColor="text1"/>
                <w:sz w:val="22"/>
                <w:szCs w:val="22"/>
              </w:rPr>
              <w:t xml:space="preserve">. </w:t>
            </w:r>
            <w:proofErr w:type="spellStart"/>
            <w:r w:rsidR="00235DB6">
              <w:rPr>
                <w:rFonts w:asciiTheme="minorHAnsi" w:hAnsiTheme="minorHAnsi" w:cstheme="minorHAnsi"/>
                <w:color w:val="000000" w:themeColor="text1"/>
                <w:sz w:val="22"/>
                <w:szCs w:val="22"/>
              </w:rPr>
              <w:t>i</w:t>
            </w:r>
            <w:r w:rsidRPr="007506CE">
              <w:rPr>
                <w:rFonts w:asciiTheme="minorHAnsi" w:hAnsiTheme="minorHAnsi" w:cstheme="minorHAnsi"/>
                <w:color w:val="000000" w:themeColor="text1"/>
                <w:sz w:val="22"/>
                <w:szCs w:val="22"/>
              </w:rPr>
              <w:t>.e</w:t>
            </w:r>
            <w:proofErr w:type="spellEnd"/>
            <w:r w:rsidRPr="007506CE">
              <w:rPr>
                <w:rFonts w:asciiTheme="minorHAnsi" w:hAnsiTheme="minorHAnsi" w:cstheme="minorHAnsi"/>
                <w:color w:val="000000" w:themeColor="text1"/>
                <w:sz w:val="22"/>
                <w:szCs w:val="22"/>
              </w:rPr>
              <w:t xml:space="preserve">: Opportunity cost of lacking stock of product </w:t>
            </w:r>
            <w:proofErr w:type="spellStart"/>
            <w:r w:rsidRPr="007506CE">
              <w:rPr>
                <w:rFonts w:asciiTheme="minorHAnsi" w:hAnsiTheme="minorHAnsi" w:cstheme="minorHAnsi"/>
                <w:color w:val="000000" w:themeColor="text1"/>
                <w:sz w:val="22"/>
                <w:szCs w:val="22"/>
              </w:rPr>
              <w:t>i</w:t>
            </w:r>
            <w:proofErr w:type="spellEnd"/>
            <w:r w:rsidRPr="007506CE">
              <w:rPr>
                <w:rFonts w:asciiTheme="minorHAnsi" w:hAnsiTheme="minorHAnsi" w:cstheme="minorHAnsi"/>
                <w:color w:val="000000" w:themeColor="text1"/>
                <w:sz w:val="22"/>
                <w:szCs w:val="22"/>
              </w:rPr>
              <w:t xml:space="preserve"> to meet the demand</w:t>
            </w:r>
          </w:p>
        </w:tc>
      </w:tr>
      <w:tr w:rsidR="007E1FBA" w14:paraId="6886FE9C" w14:textId="77777777" w:rsidTr="007506CE">
        <w:trPr>
          <w:trHeight w:val="340"/>
        </w:trPr>
        <w:tc>
          <w:tcPr>
            <w:tcW w:w="988" w:type="dxa"/>
          </w:tcPr>
          <w:p w14:paraId="3047C962" w14:textId="77777777" w:rsidR="007E1FBA" w:rsidRPr="007506CE" w:rsidRDefault="00000000" w:rsidP="007506CE">
            <w:pPr>
              <w:rPr>
                <w:rFonts w:asciiTheme="minorHAnsi" w:eastAsia="Arial" w:hAnsiTheme="minorHAnsi" w:cstheme="minorHAnsi"/>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f</m:t>
                    </m:r>
                  </m:e>
                  <m:sub>
                    <m:r>
                      <w:rPr>
                        <w:rFonts w:ascii="Cambria Math" w:hAnsi="Cambria Math" w:cstheme="minorHAnsi"/>
                        <w:sz w:val="22"/>
                        <w:szCs w:val="22"/>
                      </w:rPr>
                      <m:t>uj</m:t>
                    </m:r>
                  </m:sub>
                </m:sSub>
              </m:oMath>
            </m:oMathPara>
          </w:p>
        </w:tc>
        <w:tc>
          <w:tcPr>
            <w:tcW w:w="9224" w:type="dxa"/>
          </w:tcPr>
          <w:p w14:paraId="4D0589DF" w14:textId="77777777" w:rsidR="007E1FBA" w:rsidRPr="007506CE" w:rsidRDefault="007E1FBA" w:rsidP="007506CE">
            <w:pPr>
              <w:rPr>
                <w:rFonts w:asciiTheme="minorHAnsi" w:hAnsiTheme="minorHAnsi" w:cstheme="minorHAnsi"/>
                <w:color w:val="000000" w:themeColor="text1"/>
                <w:sz w:val="22"/>
                <w:szCs w:val="22"/>
              </w:rPr>
            </w:pPr>
            <w:r w:rsidRPr="007506CE">
              <w:rPr>
                <w:rFonts w:asciiTheme="minorHAnsi" w:hAnsiTheme="minorHAnsi" w:cstheme="minorHAnsi"/>
                <w:color w:val="000000" w:themeColor="text1"/>
                <w:sz w:val="22"/>
                <w:szCs w:val="22"/>
              </w:rPr>
              <w:t xml:space="preserve">Effective understock quantity of item </w:t>
            </w:r>
            <w:proofErr w:type="spellStart"/>
            <w:r w:rsidRPr="007506CE">
              <w:rPr>
                <w:rFonts w:asciiTheme="minorHAnsi" w:hAnsiTheme="minorHAnsi" w:cstheme="minorHAnsi"/>
                <w:color w:val="000000" w:themeColor="text1"/>
                <w:sz w:val="22"/>
                <w:szCs w:val="22"/>
              </w:rPr>
              <w:t>i</w:t>
            </w:r>
            <w:proofErr w:type="spellEnd"/>
            <w:r w:rsidRPr="007506CE">
              <w:rPr>
                <w:rFonts w:asciiTheme="minorHAnsi" w:hAnsiTheme="minorHAnsi" w:cstheme="minorHAnsi"/>
                <w:color w:val="000000" w:themeColor="text1"/>
                <w:sz w:val="22"/>
                <w:szCs w:val="22"/>
              </w:rPr>
              <w:t xml:space="preserve"> in the j-</w:t>
            </w:r>
            <w:proofErr w:type="spellStart"/>
            <w:r w:rsidRPr="007506CE">
              <w:rPr>
                <w:rFonts w:asciiTheme="minorHAnsi" w:hAnsiTheme="minorHAnsi" w:cstheme="minorHAnsi"/>
                <w:color w:val="000000" w:themeColor="text1"/>
                <w:sz w:val="22"/>
                <w:szCs w:val="22"/>
              </w:rPr>
              <w:t>th</w:t>
            </w:r>
            <w:proofErr w:type="spellEnd"/>
            <w:r w:rsidRPr="007506CE">
              <w:rPr>
                <w:rFonts w:asciiTheme="minorHAnsi" w:hAnsiTheme="minorHAnsi" w:cstheme="minorHAnsi"/>
                <w:color w:val="000000" w:themeColor="text1"/>
                <w:sz w:val="22"/>
                <w:szCs w:val="22"/>
              </w:rPr>
              <w:t xml:space="preserve"> sample</w:t>
            </w:r>
          </w:p>
        </w:tc>
      </w:tr>
      <w:tr w:rsidR="007E1FBA" w14:paraId="4879BE71" w14:textId="77777777" w:rsidTr="007506CE">
        <w:trPr>
          <w:trHeight w:val="340"/>
        </w:trPr>
        <w:tc>
          <w:tcPr>
            <w:tcW w:w="988" w:type="dxa"/>
          </w:tcPr>
          <w:p w14:paraId="1DE29545" w14:textId="77777777" w:rsidR="007E1FBA" w:rsidRPr="007506CE" w:rsidRDefault="00000000" w:rsidP="007506CE">
            <w:pPr>
              <w:rPr>
                <w:rFonts w:asciiTheme="minorHAnsi" w:eastAsia="Arial" w:hAnsiTheme="minorHAnsi" w:cstheme="minorHAnsi"/>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p</m:t>
                    </m:r>
                  </m:e>
                  <m:sub>
                    <m:r>
                      <w:rPr>
                        <w:rFonts w:ascii="Cambria Math" w:hAnsi="Cambria Math" w:cstheme="minorHAnsi"/>
                        <w:sz w:val="22"/>
                        <w:szCs w:val="22"/>
                      </w:rPr>
                      <m:t>oi</m:t>
                    </m:r>
                  </m:sub>
                </m:sSub>
                <m:r>
                  <w:rPr>
                    <w:rFonts w:ascii="Cambria Math" w:hAnsi="Cambria Math" w:cstheme="minorHAnsi"/>
                    <w:sz w:val="22"/>
                    <w:szCs w:val="22"/>
                  </w:rPr>
                  <m:t> </m:t>
                </m:r>
              </m:oMath>
            </m:oMathPara>
          </w:p>
        </w:tc>
        <w:tc>
          <w:tcPr>
            <w:tcW w:w="9224" w:type="dxa"/>
          </w:tcPr>
          <w:p w14:paraId="18852F71" w14:textId="227B8F03" w:rsidR="007E1FBA" w:rsidRPr="007506CE" w:rsidRDefault="007E1FBA" w:rsidP="007506CE">
            <w:pPr>
              <w:rPr>
                <w:rFonts w:asciiTheme="minorHAnsi" w:hAnsiTheme="minorHAnsi" w:cstheme="minorHAnsi"/>
                <w:color w:val="000000" w:themeColor="text1"/>
                <w:sz w:val="22"/>
                <w:szCs w:val="22"/>
              </w:rPr>
            </w:pPr>
            <w:r w:rsidRPr="007506CE">
              <w:rPr>
                <w:rFonts w:asciiTheme="minorHAnsi" w:hAnsiTheme="minorHAnsi" w:cstheme="minorHAnsi"/>
                <w:color w:val="000000" w:themeColor="text1"/>
                <w:sz w:val="22"/>
                <w:szCs w:val="22"/>
              </w:rPr>
              <w:t xml:space="preserve">Overstock price of product </w:t>
            </w:r>
            <w:proofErr w:type="spellStart"/>
            <w:r w:rsidRPr="007506CE">
              <w:rPr>
                <w:rFonts w:asciiTheme="minorHAnsi" w:hAnsiTheme="minorHAnsi" w:cstheme="minorHAnsi"/>
                <w:color w:val="000000" w:themeColor="text1"/>
                <w:sz w:val="22"/>
                <w:szCs w:val="22"/>
              </w:rPr>
              <w:t>i</w:t>
            </w:r>
            <w:proofErr w:type="spellEnd"/>
            <w:r w:rsidRPr="007506CE">
              <w:rPr>
                <w:rFonts w:asciiTheme="minorHAnsi" w:hAnsiTheme="minorHAnsi" w:cstheme="minorHAnsi"/>
                <w:color w:val="000000" w:themeColor="text1"/>
                <w:sz w:val="22"/>
                <w:szCs w:val="22"/>
              </w:rPr>
              <w:t xml:space="preserve">. </w:t>
            </w:r>
            <w:proofErr w:type="spellStart"/>
            <w:r w:rsidR="00235DB6">
              <w:rPr>
                <w:rFonts w:asciiTheme="minorHAnsi" w:hAnsiTheme="minorHAnsi" w:cstheme="minorHAnsi"/>
                <w:color w:val="000000" w:themeColor="text1"/>
                <w:sz w:val="22"/>
                <w:szCs w:val="22"/>
              </w:rPr>
              <w:t>i</w:t>
            </w:r>
            <w:r w:rsidRPr="007506CE">
              <w:rPr>
                <w:rFonts w:asciiTheme="minorHAnsi" w:hAnsiTheme="minorHAnsi" w:cstheme="minorHAnsi"/>
                <w:color w:val="000000" w:themeColor="text1"/>
                <w:sz w:val="22"/>
                <w:szCs w:val="22"/>
              </w:rPr>
              <w:t>.e</w:t>
            </w:r>
            <w:proofErr w:type="spellEnd"/>
            <w:r w:rsidRPr="007506CE">
              <w:rPr>
                <w:rFonts w:asciiTheme="minorHAnsi" w:hAnsiTheme="minorHAnsi" w:cstheme="minorHAnsi"/>
                <w:color w:val="000000" w:themeColor="text1"/>
                <w:sz w:val="22"/>
                <w:szCs w:val="22"/>
              </w:rPr>
              <w:t xml:space="preserve">: price of product I sold at a discount for exceeding demand </w:t>
            </w:r>
          </w:p>
        </w:tc>
      </w:tr>
      <w:tr w:rsidR="007E1FBA" w14:paraId="511D875E" w14:textId="77777777" w:rsidTr="007506CE">
        <w:trPr>
          <w:trHeight w:val="340"/>
        </w:trPr>
        <w:tc>
          <w:tcPr>
            <w:tcW w:w="988" w:type="dxa"/>
          </w:tcPr>
          <w:p w14:paraId="018BDE54" w14:textId="77777777" w:rsidR="007E1FBA" w:rsidRPr="007506CE" w:rsidRDefault="00000000" w:rsidP="007506CE">
            <w:pPr>
              <w:rPr>
                <w:rFonts w:asciiTheme="minorHAnsi" w:eastAsia="Arial" w:hAnsiTheme="minorHAnsi" w:cstheme="minorHAnsi"/>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f</m:t>
                    </m:r>
                  </m:e>
                  <m:sub>
                    <m:r>
                      <w:rPr>
                        <w:rFonts w:ascii="Cambria Math" w:hAnsi="Cambria Math" w:cstheme="minorHAnsi"/>
                        <w:sz w:val="22"/>
                        <w:szCs w:val="22"/>
                      </w:rPr>
                      <m:t>oj</m:t>
                    </m:r>
                  </m:sub>
                </m:sSub>
              </m:oMath>
            </m:oMathPara>
          </w:p>
        </w:tc>
        <w:tc>
          <w:tcPr>
            <w:tcW w:w="9224" w:type="dxa"/>
          </w:tcPr>
          <w:p w14:paraId="6DDCF7DB" w14:textId="77777777" w:rsidR="007E1FBA" w:rsidRPr="007506CE" w:rsidRDefault="007E1FBA" w:rsidP="007506CE">
            <w:pPr>
              <w:rPr>
                <w:rFonts w:asciiTheme="minorHAnsi" w:hAnsiTheme="minorHAnsi" w:cstheme="minorHAnsi"/>
                <w:color w:val="000000" w:themeColor="text1"/>
                <w:sz w:val="22"/>
                <w:szCs w:val="22"/>
              </w:rPr>
            </w:pPr>
            <w:r w:rsidRPr="007506CE">
              <w:rPr>
                <w:rFonts w:asciiTheme="minorHAnsi" w:hAnsiTheme="minorHAnsi" w:cstheme="minorHAnsi"/>
                <w:color w:val="000000" w:themeColor="text1"/>
                <w:sz w:val="22"/>
                <w:szCs w:val="22"/>
              </w:rPr>
              <w:t xml:space="preserve">Effective overstock quantity of item </w:t>
            </w:r>
            <w:proofErr w:type="spellStart"/>
            <w:r w:rsidRPr="007506CE">
              <w:rPr>
                <w:rFonts w:asciiTheme="minorHAnsi" w:hAnsiTheme="minorHAnsi" w:cstheme="minorHAnsi"/>
                <w:color w:val="000000" w:themeColor="text1"/>
                <w:sz w:val="22"/>
                <w:szCs w:val="22"/>
              </w:rPr>
              <w:t>i</w:t>
            </w:r>
            <w:proofErr w:type="spellEnd"/>
            <w:r w:rsidRPr="007506CE">
              <w:rPr>
                <w:rFonts w:asciiTheme="minorHAnsi" w:hAnsiTheme="minorHAnsi" w:cstheme="minorHAnsi"/>
                <w:color w:val="000000" w:themeColor="text1"/>
                <w:sz w:val="22"/>
                <w:szCs w:val="22"/>
              </w:rPr>
              <w:t xml:space="preserve"> in the j-</w:t>
            </w:r>
            <w:proofErr w:type="spellStart"/>
            <w:r w:rsidRPr="007506CE">
              <w:rPr>
                <w:rFonts w:asciiTheme="minorHAnsi" w:hAnsiTheme="minorHAnsi" w:cstheme="minorHAnsi"/>
                <w:color w:val="000000" w:themeColor="text1"/>
                <w:sz w:val="22"/>
                <w:szCs w:val="22"/>
              </w:rPr>
              <w:t>th</w:t>
            </w:r>
            <w:proofErr w:type="spellEnd"/>
            <w:r w:rsidRPr="007506CE">
              <w:rPr>
                <w:rFonts w:asciiTheme="minorHAnsi" w:hAnsiTheme="minorHAnsi" w:cstheme="minorHAnsi"/>
                <w:color w:val="000000" w:themeColor="text1"/>
                <w:sz w:val="22"/>
                <w:szCs w:val="22"/>
              </w:rPr>
              <w:t xml:space="preserve"> sample</w:t>
            </w:r>
          </w:p>
        </w:tc>
      </w:tr>
      <w:tr w:rsidR="007E1FBA" w14:paraId="019DE1DE" w14:textId="77777777" w:rsidTr="007506CE">
        <w:trPr>
          <w:trHeight w:val="340"/>
        </w:trPr>
        <w:tc>
          <w:tcPr>
            <w:tcW w:w="988" w:type="dxa"/>
          </w:tcPr>
          <w:p w14:paraId="74DEFB6F" w14:textId="77777777" w:rsidR="007E1FBA" w:rsidRPr="007506CE" w:rsidRDefault="00000000" w:rsidP="007506CE">
            <w:pPr>
              <w:rPr>
                <w:rFonts w:asciiTheme="minorHAnsi" w:eastAsia="Arial" w:hAnsiTheme="minorHAnsi" w:cstheme="minorHAnsi"/>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q</m:t>
                    </m:r>
                  </m:e>
                  <m:sub>
                    <m:r>
                      <w:rPr>
                        <w:rFonts w:ascii="Cambria Math" w:hAnsi="Cambria Math" w:cstheme="minorHAnsi"/>
                        <w:sz w:val="22"/>
                        <w:szCs w:val="22"/>
                      </w:rPr>
                      <m:t>c</m:t>
                    </m:r>
                  </m:sub>
                </m:sSub>
              </m:oMath>
            </m:oMathPara>
          </w:p>
        </w:tc>
        <w:tc>
          <w:tcPr>
            <w:tcW w:w="9224" w:type="dxa"/>
          </w:tcPr>
          <w:p w14:paraId="2960CCCF" w14:textId="5F7F9D35" w:rsidR="007E1FBA" w:rsidRPr="007506CE" w:rsidRDefault="007E1FBA" w:rsidP="007506CE">
            <w:pPr>
              <w:rPr>
                <w:rFonts w:asciiTheme="minorHAnsi" w:hAnsiTheme="minorHAnsi" w:cstheme="minorHAnsi"/>
                <w:color w:val="000000" w:themeColor="text1"/>
                <w:sz w:val="22"/>
                <w:szCs w:val="22"/>
              </w:rPr>
            </w:pPr>
            <w:r w:rsidRPr="007506CE">
              <w:rPr>
                <w:rFonts w:asciiTheme="minorHAnsi" w:hAnsiTheme="minorHAnsi" w:cstheme="minorHAnsi"/>
                <w:color w:val="000000" w:themeColor="text1"/>
                <w:sz w:val="22"/>
                <w:szCs w:val="22"/>
              </w:rPr>
              <w:t xml:space="preserve">Loss of products due to quality issues from China </w:t>
            </w:r>
            <w:proofErr w:type="spellStart"/>
            <w:r w:rsidR="00235DB6">
              <w:rPr>
                <w:rFonts w:asciiTheme="minorHAnsi" w:hAnsiTheme="minorHAnsi" w:cstheme="minorHAnsi"/>
                <w:color w:val="000000" w:themeColor="text1"/>
                <w:sz w:val="22"/>
                <w:szCs w:val="22"/>
              </w:rPr>
              <w:t>i</w:t>
            </w:r>
            <w:r w:rsidRPr="007506CE">
              <w:rPr>
                <w:rFonts w:asciiTheme="minorHAnsi" w:hAnsiTheme="minorHAnsi" w:cstheme="minorHAnsi"/>
                <w:color w:val="000000" w:themeColor="text1"/>
                <w:sz w:val="22"/>
                <w:szCs w:val="22"/>
              </w:rPr>
              <w:t>.e</w:t>
            </w:r>
            <w:proofErr w:type="spellEnd"/>
            <w:r w:rsidRPr="007506CE">
              <w:rPr>
                <w:rFonts w:asciiTheme="minorHAnsi" w:hAnsiTheme="minorHAnsi" w:cstheme="minorHAnsi"/>
                <w:color w:val="000000" w:themeColor="text1"/>
                <w:sz w:val="22"/>
                <w:szCs w:val="22"/>
              </w:rPr>
              <w:t>: that is, how many products do we have to produce in excess to accommodate this risk.</w:t>
            </w:r>
          </w:p>
        </w:tc>
      </w:tr>
      <w:tr w:rsidR="007E1FBA" w14:paraId="5777BA2B" w14:textId="77777777" w:rsidTr="007506CE">
        <w:trPr>
          <w:trHeight w:val="340"/>
        </w:trPr>
        <w:tc>
          <w:tcPr>
            <w:tcW w:w="988" w:type="dxa"/>
          </w:tcPr>
          <w:p w14:paraId="20EEABC3" w14:textId="77777777" w:rsidR="007E1FBA" w:rsidRPr="007506CE" w:rsidRDefault="00000000" w:rsidP="007506CE">
            <w:pPr>
              <w:rPr>
                <w:rFonts w:asciiTheme="minorHAnsi" w:eastAsia="Arial" w:hAnsiTheme="minorHAnsi" w:cstheme="minorHAnsi"/>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ξ</m:t>
                    </m:r>
                  </m:e>
                  <m:sub>
                    <m:r>
                      <w:rPr>
                        <w:rFonts w:ascii="Cambria Math" w:hAnsi="Cambria Math" w:cstheme="minorHAnsi"/>
                        <w:sz w:val="22"/>
                        <w:szCs w:val="22"/>
                      </w:rPr>
                      <m:t>c</m:t>
                    </m:r>
                  </m:sub>
                </m:sSub>
                <m:r>
                  <w:rPr>
                    <w:rFonts w:ascii="Cambria Math" w:hAnsi="Cambria Math" w:cstheme="minorHAnsi"/>
                    <w:sz w:val="22"/>
                    <w:szCs w:val="22"/>
                  </w:rPr>
                  <m:t> </m:t>
                </m:r>
              </m:oMath>
            </m:oMathPara>
          </w:p>
        </w:tc>
        <w:tc>
          <w:tcPr>
            <w:tcW w:w="9224" w:type="dxa"/>
          </w:tcPr>
          <w:p w14:paraId="7F400E76" w14:textId="77777777" w:rsidR="007E1FBA" w:rsidRPr="007506CE" w:rsidRDefault="007E1FBA" w:rsidP="007506CE">
            <w:pPr>
              <w:rPr>
                <w:rFonts w:asciiTheme="minorHAnsi" w:hAnsiTheme="minorHAnsi" w:cstheme="minorHAnsi"/>
                <w:color w:val="000000" w:themeColor="text1"/>
                <w:sz w:val="22"/>
                <w:szCs w:val="22"/>
              </w:rPr>
            </w:pPr>
            <w:r w:rsidRPr="007506CE">
              <w:rPr>
                <w:rFonts w:asciiTheme="minorHAnsi" w:hAnsiTheme="minorHAnsi" w:cstheme="minorHAnsi"/>
                <w:color w:val="000000" w:themeColor="text1"/>
                <w:sz w:val="22"/>
                <w:szCs w:val="22"/>
              </w:rPr>
              <w:t>China risk factor</w:t>
            </w:r>
          </w:p>
        </w:tc>
      </w:tr>
      <w:tr w:rsidR="007E1FBA" w14:paraId="7A93C464" w14:textId="77777777" w:rsidTr="007506CE">
        <w:trPr>
          <w:trHeight w:val="340"/>
        </w:trPr>
        <w:tc>
          <w:tcPr>
            <w:tcW w:w="988" w:type="dxa"/>
          </w:tcPr>
          <w:p w14:paraId="272DD811" w14:textId="77777777" w:rsidR="007E1FBA" w:rsidRPr="007506CE" w:rsidRDefault="00000000" w:rsidP="007506CE">
            <w:pPr>
              <w:rPr>
                <w:rFonts w:asciiTheme="minorHAnsi" w:eastAsia="Arial" w:hAnsiTheme="minorHAnsi" w:cstheme="minorHAnsi"/>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x</m:t>
                    </m:r>
                  </m:e>
                  <m:sub>
                    <m:r>
                      <w:rPr>
                        <w:rFonts w:ascii="Cambria Math" w:hAnsi="Cambria Math" w:cstheme="minorHAnsi"/>
                        <w:sz w:val="22"/>
                        <w:szCs w:val="22"/>
                      </w:rPr>
                      <m:t>c</m:t>
                    </m:r>
                  </m:sub>
                </m:sSub>
              </m:oMath>
            </m:oMathPara>
          </w:p>
        </w:tc>
        <w:tc>
          <w:tcPr>
            <w:tcW w:w="9224" w:type="dxa"/>
          </w:tcPr>
          <w:p w14:paraId="24C6D2DA" w14:textId="77777777" w:rsidR="007E1FBA" w:rsidRPr="007506CE" w:rsidRDefault="007E1FBA" w:rsidP="007506CE">
            <w:pPr>
              <w:rPr>
                <w:rFonts w:asciiTheme="minorHAnsi" w:hAnsiTheme="minorHAnsi" w:cstheme="minorHAnsi"/>
                <w:color w:val="000000" w:themeColor="text1"/>
                <w:sz w:val="22"/>
                <w:szCs w:val="22"/>
              </w:rPr>
            </w:pPr>
            <w:r w:rsidRPr="007506CE">
              <w:rPr>
                <w:rFonts w:asciiTheme="minorHAnsi" w:hAnsiTheme="minorHAnsi" w:cstheme="minorHAnsi"/>
                <w:color w:val="000000" w:themeColor="text1"/>
                <w:sz w:val="22"/>
                <w:szCs w:val="22"/>
              </w:rPr>
              <w:t>Support variable which is 1 if material is sourced from China</w:t>
            </w:r>
          </w:p>
        </w:tc>
      </w:tr>
    </w:tbl>
    <w:p w14:paraId="346AFBF2" w14:textId="7C4E1749" w:rsidR="00B822FC" w:rsidRDefault="00B822FC" w:rsidP="721B4BAE"/>
    <w:sectPr w:rsidR="00B822FC" w:rsidSect="00235DB6">
      <w:pgSz w:w="12240" w:h="15840"/>
      <w:pgMar w:top="1009" w:right="1009" w:bottom="1134" w:left="1009" w:header="72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Khalil, Noha M M M" w:date="2023-12-17T11:43:00Z" w:initials="KNMMM">
    <w:p w14:paraId="52CA9B8E" w14:textId="77777777" w:rsidR="00D171D9" w:rsidRDefault="00D171D9" w:rsidP="00CD46BF">
      <w:pPr>
        <w:pStyle w:val="CommentText"/>
        <w:jc w:val="left"/>
      </w:pPr>
      <w:r>
        <w:rPr>
          <w:rStyle w:val="CommentReference"/>
        </w:rPr>
        <w:annotationRef/>
      </w:r>
      <w:r>
        <w:t xml:space="preserve">Think we need to update to follow Harvard Style: </w:t>
      </w:r>
      <w:hyperlink r:id="rId1" w:history="1">
        <w:r w:rsidRPr="000B5F9C">
          <w:rPr>
            <w:rStyle w:val="Hyperlink"/>
          </w:rPr>
          <w:t>https://www.imperial.ac.uk/admin-services/library/learning-support/reference-management/harvard-style/your-reference-list/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CA9B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95D68" w16cex:dateUtc="2023-12-17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CA9B8E" w16cid:durableId="29295D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FA0B0" w14:textId="77777777" w:rsidR="003637E9" w:rsidRDefault="003637E9" w:rsidP="0023104E">
      <w:r>
        <w:separator/>
      </w:r>
    </w:p>
    <w:p w14:paraId="48B435F6" w14:textId="77777777" w:rsidR="003637E9" w:rsidRDefault="003637E9" w:rsidP="0023104E"/>
    <w:p w14:paraId="4486F6C8" w14:textId="77777777" w:rsidR="003637E9" w:rsidRDefault="003637E9"/>
  </w:endnote>
  <w:endnote w:type="continuationSeparator" w:id="0">
    <w:p w14:paraId="525DB390" w14:textId="77777777" w:rsidR="003637E9" w:rsidRDefault="003637E9" w:rsidP="0023104E">
      <w:r>
        <w:continuationSeparator/>
      </w:r>
    </w:p>
    <w:p w14:paraId="6FBE88C8" w14:textId="77777777" w:rsidR="003637E9" w:rsidRDefault="003637E9" w:rsidP="0023104E"/>
    <w:p w14:paraId="7B9248F4" w14:textId="77777777" w:rsidR="003637E9" w:rsidRDefault="003637E9"/>
  </w:endnote>
  <w:endnote w:type="continuationNotice" w:id="1">
    <w:p w14:paraId="13AB1291" w14:textId="77777777" w:rsidR="003637E9" w:rsidRDefault="003637E9" w:rsidP="0023104E"/>
    <w:p w14:paraId="24F3EF16" w14:textId="77777777" w:rsidR="003637E9" w:rsidRDefault="003637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850DD" w14:textId="243D5A11" w:rsidR="000B406A" w:rsidRDefault="00994C2E" w:rsidP="00FF354C">
    <w:pPr>
      <w:pStyle w:val="Footer"/>
      <w:jc w:val="right"/>
    </w:pPr>
    <w:r>
      <w:t>Sport Obermeyer Case Study</w:t>
    </w:r>
    <w:r w:rsidRPr="00994C2E">
      <w:rPr>
        <w:noProof/>
      </w:rPr>
      <w:ptab w:relativeTo="margin" w:alignment="center" w:leader="none"/>
    </w:r>
    <w:r w:rsidRPr="00994C2E">
      <w:rPr>
        <w:noProof/>
      </w:rPr>
      <w:ptab w:relativeTo="margin" w:alignment="right" w:leader="none"/>
    </w:r>
    <w:r>
      <w:rPr>
        <w:noProof/>
      </w:rPr>
      <w:fldChar w:fldCharType="begin"/>
    </w:r>
    <w:r>
      <w:rPr>
        <w:noProof/>
      </w:rPr>
      <w:instrText xml:space="preserve"> PAGE  \* Arabic  \* MERGEFORMAT </w:instrText>
    </w:r>
    <w:r>
      <w:rPr>
        <w:noProof/>
      </w:rP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385BF" w14:textId="77777777" w:rsidR="00994A39" w:rsidRPr="00F92674" w:rsidRDefault="00994A39" w:rsidP="00F9267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660F" w14:textId="0365FB07" w:rsidR="00994A39" w:rsidRPr="00F92674" w:rsidRDefault="00F92674" w:rsidP="00F92674">
    <w:pPr>
      <w:pStyle w:val="Footer"/>
      <w:jc w:val="right"/>
    </w:pPr>
    <w:r>
      <w:t xml:space="preserve">Sport Obermeyer Case </w:t>
    </w:r>
    <w:r w:rsidR="00957AB2">
      <w:t>Study</w:t>
    </w:r>
    <w:r w:rsidR="00957AB2">
      <w:ptab w:relativeTo="margin" w:alignment="center" w:leader="none"/>
    </w:r>
    <w:r w:rsidR="00957AB2">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F995F" w14:textId="77777777" w:rsidR="003637E9" w:rsidRDefault="003637E9" w:rsidP="0023104E">
      <w:r>
        <w:separator/>
      </w:r>
    </w:p>
  </w:footnote>
  <w:footnote w:type="continuationSeparator" w:id="0">
    <w:p w14:paraId="7B62F0EE" w14:textId="77777777" w:rsidR="003637E9" w:rsidRDefault="003637E9" w:rsidP="0023104E">
      <w:r>
        <w:continuationSeparator/>
      </w:r>
    </w:p>
    <w:p w14:paraId="1DC1C8AF" w14:textId="77777777" w:rsidR="003637E9" w:rsidRDefault="003637E9" w:rsidP="0023104E"/>
    <w:p w14:paraId="2E3C9C8B" w14:textId="77777777" w:rsidR="003637E9" w:rsidRDefault="003637E9" w:rsidP="0023104E"/>
  </w:footnote>
  <w:footnote w:type="continuationNotice" w:id="1">
    <w:p w14:paraId="66A48A25" w14:textId="77777777" w:rsidR="003637E9" w:rsidRDefault="003637E9" w:rsidP="0023104E"/>
    <w:p w14:paraId="5154A121" w14:textId="77777777" w:rsidR="003637E9" w:rsidRPr="003308A1" w:rsidRDefault="003637E9" w:rsidP="003308A1">
      <w:pPr>
        <w:pStyle w:val="Footer"/>
        <w:rPr>
          <w:sz w:val="2"/>
          <w:szCs w:val="2"/>
        </w:rPr>
      </w:pPr>
    </w:p>
  </w:footnote>
  <w:footnote w:id="2">
    <w:p w14:paraId="4B7ED51B" w14:textId="1706A4E2" w:rsidR="0090443A" w:rsidRPr="0090443A" w:rsidRDefault="0090443A">
      <w:pPr>
        <w:pStyle w:val="FootnoteText"/>
      </w:pPr>
      <w:r>
        <w:rPr>
          <w:rStyle w:val="FootnoteReference"/>
        </w:rPr>
        <w:footnoteRef/>
      </w:r>
      <w:r>
        <w:t xml:space="preserve"> </w:t>
      </w:r>
      <w:hyperlink w:anchor="_Appendix_3:_Q1" w:history="1">
        <w:r w:rsidRPr="0090443A">
          <w:rPr>
            <w:rStyle w:val="Hyperlink"/>
          </w:rPr>
          <w:t>Chart 1</w:t>
        </w:r>
      </w:hyperlink>
      <w:r w:rsidRPr="0090443A">
        <w:t xml:space="preserve"> displays the recommended total quantities compared to the committee’s average forecast.</w:t>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CD4191"/>
    <w:multiLevelType w:val="hybridMultilevel"/>
    <w:tmpl w:val="29AC3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970CE"/>
    <w:multiLevelType w:val="hybridMultilevel"/>
    <w:tmpl w:val="FFFFFFFF"/>
    <w:lvl w:ilvl="0" w:tplc="3E9AEEA2">
      <w:start w:val="1"/>
      <w:numFmt w:val="decimal"/>
      <w:lvlText w:val="%1."/>
      <w:lvlJc w:val="left"/>
      <w:pPr>
        <w:ind w:left="720" w:hanging="360"/>
      </w:pPr>
    </w:lvl>
    <w:lvl w:ilvl="1" w:tplc="4FD63482">
      <w:start w:val="1"/>
      <w:numFmt w:val="lowerLetter"/>
      <w:lvlText w:val="%2."/>
      <w:lvlJc w:val="left"/>
      <w:pPr>
        <w:ind w:left="1440" w:hanging="360"/>
      </w:pPr>
    </w:lvl>
    <w:lvl w:ilvl="2" w:tplc="E866211E">
      <w:start w:val="1"/>
      <w:numFmt w:val="lowerRoman"/>
      <w:lvlText w:val="%3."/>
      <w:lvlJc w:val="right"/>
      <w:pPr>
        <w:ind w:left="2160" w:hanging="180"/>
      </w:pPr>
    </w:lvl>
    <w:lvl w:ilvl="3" w:tplc="E8269452">
      <w:start w:val="1"/>
      <w:numFmt w:val="decimal"/>
      <w:lvlText w:val="%4."/>
      <w:lvlJc w:val="left"/>
      <w:pPr>
        <w:ind w:left="2880" w:hanging="360"/>
      </w:pPr>
    </w:lvl>
    <w:lvl w:ilvl="4" w:tplc="7BEC9048">
      <w:start w:val="1"/>
      <w:numFmt w:val="lowerLetter"/>
      <w:lvlText w:val="%5."/>
      <w:lvlJc w:val="left"/>
      <w:pPr>
        <w:ind w:left="3600" w:hanging="360"/>
      </w:pPr>
    </w:lvl>
    <w:lvl w:ilvl="5" w:tplc="9F724186">
      <w:start w:val="1"/>
      <w:numFmt w:val="lowerRoman"/>
      <w:lvlText w:val="%6."/>
      <w:lvlJc w:val="right"/>
      <w:pPr>
        <w:ind w:left="4320" w:hanging="180"/>
      </w:pPr>
    </w:lvl>
    <w:lvl w:ilvl="6" w:tplc="1032D536">
      <w:start w:val="1"/>
      <w:numFmt w:val="decimal"/>
      <w:lvlText w:val="%7."/>
      <w:lvlJc w:val="left"/>
      <w:pPr>
        <w:ind w:left="5040" w:hanging="360"/>
      </w:pPr>
    </w:lvl>
    <w:lvl w:ilvl="7" w:tplc="3286AD30">
      <w:start w:val="1"/>
      <w:numFmt w:val="lowerLetter"/>
      <w:lvlText w:val="%8."/>
      <w:lvlJc w:val="left"/>
      <w:pPr>
        <w:ind w:left="5760" w:hanging="360"/>
      </w:pPr>
    </w:lvl>
    <w:lvl w:ilvl="8" w:tplc="A6548E98">
      <w:start w:val="1"/>
      <w:numFmt w:val="lowerRoman"/>
      <w:lvlText w:val="%9."/>
      <w:lvlJc w:val="right"/>
      <w:pPr>
        <w:ind w:left="6480" w:hanging="180"/>
      </w:pPr>
    </w:lvl>
  </w:abstractNum>
  <w:abstractNum w:abstractNumId="5" w15:restartNumberingAfterBreak="0">
    <w:nsid w:val="10361630"/>
    <w:multiLevelType w:val="hybridMultilevel"/>
    <w:tmpl w:val="DB9CB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0711F2"/>
    <w:multiLevelType w:val="hybridMultilevel"/>
    <w:tmpl w:val="D700D390"/>
    <w:lvl w:ilvl="0" w:tplc="EA2C1E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E0B83"/>
    <w:multiLevelType w:val="hybridMultilevel"/>
    <w:tmpl w:val="F1D2AC20"/>
    <w:lvl w:ilvl="0" w:tplc="2DD25C36">
      <w:start w:val="4"/>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8FB7D91"/>
    <w:multiLevelType w:val="hybridMultilevel"/>
    <w:tmpl w:val="233632AA"/>
    <w:lvl w:ilvl="0" w:tplc="26D87ACA">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A23865"/>
    <w:multiLevelType w:val="multilevel"/>
    <w:tmpl w:val="0409001F"/>
    <w:lvl w:ilvl="0">
      <w:start w:val="1"/>
      <w:numFmt w:val="decimal"/>
      <w:lvlText w:val="%1."/>
      <w:lvlJc w:val="left"/>
      <w:pPr>
        <w:ind w:left="-3207" w:hanging="360"/>
      </w:pPr>
    </w:lvl>
    <w:lvl w:ilvl="1">
      <w:start w:val="1"/>
      <w:numFmt w:val="decimal"/>
      <w:lvlText w:val="%1.%2."/>
      <w:lvlJc w:val="left"/>
      <w:pPr>
        <w:ind w:left="-2775" w:hanging="432"/>
      </w:pPr>
    </w:lvl>
    <w:lvl w:ilvl="2">
      <w:start w:val="1"/>
      <w:numFmt w:val="decimal"/>
      <w:lvlText w:val="%1.%2.%3."/>
      <w:lvlJc w:val="left"/>
      <w:pPr>
        <w:ind w:left="-2343" w:hanging="504"/>
      </w:pPr>
    </w:lvl>
    <w:lvl w:ilvl="3">
      <w:start w:val="1"/>
      <w:numFmt w:val="decimal"/>
      <w:lvlText w:val="%1.%2.%3.%4."/>
      <w:lvlJc w:val="left"/>
      <w:pPr>
        <w:ind w:left="-1839" w:hanging="648"/>
      </w:pPr>
    </w:lvl>
    <w:lvl w:ilvl="4">
      <w:start w:val="1"/>
      <w:numFmt w:val="decimal"/>
      <w:lvlText w:val="%1.%2.%3.%4.%5."/>
      <w:lvlJc w:val="left"/>
      <w:pPr>
        <w:ind w:left="-1335" w:hanging="792"/>
      </w:pPr>
    </w:lvl>
    <w:lvl w:ilvl="5">
      <w:start w:val="1"/>
      <w:numFmt w:val="decimal"/>
      <w:lvlText w:val="%1.%2.%3.%4.%5.%6."/>
      <w:lvlJc w:val="left"/>
      <w:pPr>
        <w:ind w:left="-831" w:hanging="936"/>
      </w:pPr>
    </w:lvl>
    <w:lvl w:ilvl="6">
      <w:start w:val="1"/>
      <w:numFmt w:val="decimal"/>
      <w:lvlText w:val="%1.%2.%3.%4.%5.%6.%7."/>
      <w:lvlJc w:val="left"/>
      <w:pPr>
        <w:ind w:left="-327" w:hanging="1080"/>
      </w:pPr>
    </w:lvl>
    <w:lvl w:ilvl="7">
      <w:start w:val="1"/>
      <w:numFmt w:val="decimal"/>
      <w:lvlText w:val="%1.%2.%3.%4.%5.%6.%7.%8."/>
      <w:lvlJc w:val="left"/>
      <w:pPr>
        <w:ind w:left="177" w:hanging="1224"/>
      </w:pPr>
    </w:lvl>
    <w:lvl w:ilvl="8">
      <w:start w:val="1"/>
      <w:numFmt w:val="decimal"/>
      <w:lvlText w:val="%1.%2.%3.%4.%5.%6.%7.%8.%9."/>
      <w:lvlJc w:val="left"/>
      <w:pPr>
        <w:ind w:left="753" w:hanging="1440"/>
      </w:pPr>
    </w:lvl>
  </w:abstractNum>
  <w:abstractNum w:abstractNumId="10" w15:restartNumberingAfterBreak="0">
    <w:nsid w:val="289104BA"/>
    <w:multiLevelType w:val="hybridMultilevel"/>
    <w:tmpl w:val="7458E564"/>
    <w:lvl w:ilvl="0" w:tplc="EC924E3A">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C648F0"/>
    <w:multiLevelType w:val="hybridMultilevel"/>
    <w:tmpl w:val="FFFFFFFF"/>
    <w:lvl w:ilvl="0" w:tplc="14CAF26C">
      <w:start w:val="1"/>
      <w:numFmt w:val="bullet"/>
      <w:lvlText w:val=""/>
      <w:lvlJc w:val="left"/>
      <w:pPr>
        <w:ind w:left="720" w:hanging="360"/>
      </w:pPr>
      <w:rPr>
        <w:rFonts w:ascii="Symbol" w:hAnsi="Symbol" w:hint="default"/>
      </w:rPr>
    </w:lvl>
    <w:lvl w:ilvl="1" w:tplc="C0006668">
      <w:start w:val="1"/>
      <w:numFmt w:val="bullet"/>
      <w:lvlText w:val="o"/>
      <w:lvlJc w:val="left"/>
      <w:pPr>
        <w:ind w:left="1440" w:hanging="360"/>
      </w:pPr>
      <w:rPr>
        <w:rFonts w:ascii="Courier New" w:hAnsi="Courier New" w:hint="default"/>
      </w:rPr>
    </w:lvl>
    <w:lvl w:ilvl="2" w:tplc="00E21842">
      <w:start w:val="1"/>
      <w:numFmt w:val="bullet"/>
      <w:lvlText w:val=""/>
      <w:lvlJc w:val="left"/>
      <w:pPr>
        <w:ind w:left="2160" w:hanging="360"/>
      </w:pPr>
      <w:rPr>
        <w:rFonts w:ascii="Wingdings" w:hAnsi="Wingdings" w:hint="default"/>
      </w:rPr>
    </w:lvl>
    <w:lvl w:ilvl="3" w:tplc="F6BE6CBE">
      <w:start w:val="1"/>
      <w:numFmt w:val="bullet"/>
      <w:lvlText w:val=""/>
      <w:lvlJc w:val="left"/>
      <w:pPr>
        <w:ind w:left="2880" w:hanging="360"/>
      </w:pPr>
      <w:rPr>
        <w:rFonts w:ascii="Symbol" w:hAnsi="Symbol" w:hint="default"/>
      </w:rPr>
    </w:lvl>
    <w:lvl w:ilvl="4" w:tplc="4DC2A17E">
      <w:start w:val="1"/>
      <w:numFmt w:val="bullet"/>
      <w:lvlText w:val="o"/>
      <w:lvlJc w:val="left"/>
      <w:pPr>
        <w:ind w:left="3600" w:hanging="360"/>
      </w:pPr>
      <w:rPr>
        <w:rFonts w:ascii="Courier New" w:hAnsi="Courier New" w:hint="default"/>
      </w:rPr>
    </w:lvl>
    <w:lvl w:ilvl="5" w:tplc="CF822768">
      <w:start w:val="1"/>
      <w:numFmt w:val="bullet"/>
      <w:lvlText w:val=""/>
      <w:lvlJc w:val="left"/>
      <w:pPr>
        <w:ind w:left="4320" w:hanging="360"/>
      </w:pPr>
      <w:rPr>
        <w:rFonts w:ascii="Wingdings" w:hAnsi="Wingdings" w:hint="default"/>
      </w:rPr>
    </w:lvl>
    <w:lvl w:ilvl="6" w:tplc="0AC2F5B0">
      <w:start w:val="1"/>
      <w:numFmt w:val="bullet"/>
      <w:lvlText w:val=""/>
      <w:lvlJc w:val="left"/>
      <w:pPr>
        <w:ind w:left="5040" w:hanging="360"/>
      </w:pPr>
      <w:rPr>
        <w:rFonts w:ascii="Symbol" w:hAnsi="Symbol" w:hint="default"/>
      </w:rPr>
    </w:lvl>
    <w:lvl w:ilvl="7" w:tplc="2B282374">
      <w:start w:val="1"/>
      <w:numFmt w:val="bullet"/>
      <w:lvlText w:val="o"/>
      <w:lvlJc w:val="left"/>
      <w:pPr>
        <w:ind w:left="5760" w:hanging="360"/>
      </w:pPr>
      <w:rPr>
        <w:rFonts w:ascii="Courier New" w:hAnsi="Courier New" w:hint="default"/>
      </w:rPr>
    </w:lvl>
    <w:lvl w:ilvl="8" w:tplc="95FEC958">
      <w:start w:val="1"/>
      <w:numFmt w:val="bullet"/>
      <w:lvlText w:val=""/>
      <w:lvlJc w:val="left"/>
      <w:pPr>
        <w:ind w:left="6480" w:hanging="360"/>
      </w:pPr>
      <w:rPr>
        <w:rFonts w:ascii="Wingdings" w:hAnsi="Wingdings" w:hint="default"/>
      </w:rPr>
    </w:lvl>
  </w:abstractNum>
  <w:abstractNum w:abstractNumId="12" w15:restartNumberingAfterBreak="0">
    <w:nsid w:val="2B191B35"/>
    <w:multiLevelType w:val="hybridMultilevel"/>
    <w:tmpl w:val="972049D0"/>
    <w:lvl w:ilvl="0" w:tplc="36C222D4">
      <w:start w:val="1"/>
      <w:numFmt w:val="decimal"/>
      <w:lvlText w:val="%1."/>
      <w:lvlJc w:val="left"/>
      <w:pPr>
        <w:ind w:left="720" w:hanging="360"/>
      </w:pPr>
      <w:rPr>
        <w:rFonts w:asciiTheme="minorHAnsi" w:hAnsiTheme="minorHAnsi" w:cstheme="minorHAnsi"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71C1C"/>
    <w:multiLevelType w:val="hybridMultilevel"/>
    <w:tmpl w:val="99FCCE9E"/>
    <w:lvl w:ilvl="0" w:tplc="371A5844">
      <w:start w:val="1"/>
      <w:numFmt w:val="bullet"/>
      <w:lvlText w:val=""/>
      <w:lvlJc w:val="left"/>
      <w:pPr>
        <w:ind w:left="720" w:hanging="360"/>
      </w:pPr>
      <w:rPr>
        <w:rFonts w:ascii="Symbol" w:eastAsiaTheme="minorHAnsi" w:hAnsi="Symbol" w:cstheme="minorHAns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302B9"/>
    <w:multiLevelType w:val="hybridMultilevel"/>
    <w:tmpl w:val="3216D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977A37"/>
    <w:multiLevelType w:val="hybridMultilevel"/>
    <w:tmpl w:val="3EE8D664"/>
    <w:lvl w:ilvl="0" w:tplc="51CC6842">
      <w:numFmt w:val="bullet"/>
      <w:lvlText w:val="-"/>
      <w:lvlJc w:val="left"/>
      <w:pPr>
        <w:ind w:left="720" w:hanging="360"/>
      </w:pPr>
      <w:rPr>
        <w:rFonts w:ascii="Georgia" w:eastAsiaTheme="majorEastAsia" w:hAnsi="Georg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037232"/>
    <w:multiLevelType w:val="hybridMultilevel"/>
    <w:tmpl w:val="8968C606"/>
    <w:lvl w:ilvl="0" w:tplc="CA7A471C">
      <w:start w:val="1"/>
      <w:numFmt w:val="decimal"/>
      <w:lvlText w:val="%1."/>
      <w:lvlJc w:val="left"/>
      <w:pPr>
        <w:ind w:left="720" w:hanging="360"/>
      </w:pPr>
      <w:rPr>
        <w:rFonts w:asciiTheme="minorHAnsi" w:hAnsiTheme="minorHAnsi" w:cstheme="minorHAnsi"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0E131C"/>
    <w:multiLevelType w:val="hybridMultilevel"/>
    <w:tmpl w:val="9482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686F42"/>
    <w:multiLevelType w:val="hybridMultilevel"/>
    <w:tmpl w:val="D2FCA6C4"/>
    <w:lvl w:ilvl="0" w:tplc="153C0CDC">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5A2ABD"/>
    <w:multiLevelType w:val="hybridMultilevel"/>
    <w:tmpl w:val="B7943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72587B"/>
    <w:multiLevelType w:val="hybridMultilevel"/>
    <w:tmpl w:val="CAFCC7C0"/>
    <w:lvl w:ilvl="0" w:tplc="56F6A81C">
      <w:start w:val="1"/>
      <w:numFmt w:val="bullet"/>
      <w:lvlText w:val=""/>
      <w:lvlJc w:val="left"/>
      <w:pPr>
        <w:ind w:left="720" w:hanging="360"/>
      </w:pPr>
      <w:rPr>
        <w:rFonts w:ascii="Symbol" w:eastAsiaTheme="minorHAnsi" w:hAnsi="Symbol" w:cstheme="minorHAns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CA06AF"/>
    <w:multiLevelType w:val="multilevel"/>
    <w:tmpl w:val="0409001F"/>
    <w:lvl w:ilvl="0">
      <w:start w:val="1"/>
      <w:numFmt w:val="decimal"/>
      <w:lvlText w:val="%1."/>
      <w:lvlJc w:val="left"/>
      <w:pPr>
        <w:ind w:left="-1779" w:hanging="360"/>
      </w:pPr>
    </w:lvl>
    <w:lvl w:ilvl="1">
      <w:start w:val="1"/>
      <w:numFmt w:val="decimal"/>
      <w:lvlText w:val="%1.%2."/>
      <w:lvlJc w:val="left"/>
      <w:pPr>
        <w:ind w:left="-1347" w:hanging="432"/>
      </w:pPr>
    </w:lvl>
    <w:lvl w:ilvl="2">
      <w:start w:val="1"/>
      <w:numFmt w:val="decimal"/>
      <w:lvlText w:val="%1.%2.%3."/>
      <w:lvlJc w:val="left"/>
      <w:pPr>
        <w:ind w:left="-915" w:hanging="504"/>
      </w:pPr>
    </w:lvl>
    <w:lvl w:ilvl="3">
      <w:start w:val="1"/>
      <w:numFmt w:val="decimal"/>
      <w:lvlText w:val="%1.%2.%3.%4."/>
      <w:lvlJc w:val="left"/>
      <w:pPr>
        <w:ind w:left="-411" w:hanging="648"/>
      </w:pPr>
    </w:lvl>
    <w:lvl w:ilvl="4">
      <w:start w:val="1"/>
      <w:numFmt w:val="decimal"/>
      <w:lvlText w:val="%1.%2.%3.%4.%5."/>
      <w:lvlJc w:val="left"/>
      <w:pPr>
        <w:ind w:left="93" w:hanging="792"/>
      </w:pPr>
    </w:lvl>
    <w:lvl w:ilvl="5">
      <w:start w:val="1"/>
      <w:numFmt w:val="decimal"/>
      <w:lvlText w:val="%1.%2.%3.%4.%5.%6."/>
      <w:lvlJc w:val="left"/>
      <w:pPr>
        <w:ind w:left="597" w:hanging="936"/>
      </w:pPr>
    </w:lvl>
    <w:lvl w:ilvl="6">
      <w:start w:val="1"/>
      <w:numFmt w:val="decimal"/>
      <w:lvlText w:val="%1.%2.%3.%4.%5.%6.%7."/>
      <w:lvlJc w:val="left"/>
      <w:pPr>
        <w:ind w:left="1101" w:hanging="1080"/>
      </w:pPr>
    </w:lvl>
    <w:lvl w:ilvl="7">
      <w:start w:val="1"/>
      <w:numFmt w:val="decimal"/>
      <w:lvlText w:val="%1.%2.%3.%4.%5.%6.%7.%8."/>
      <w:lvlJc w:val="left"/>
      <w:pPr>
        <w:ind w:left="1605" w:hanging="1224"/>
      </w:pPr>
    </w:lvl>
    <w:lvl w:ilvl="8">
      <w:start w:val="1"/>
      <w:numFmt w:val="decimal"/>
      <w:lvlText w:val="%1.%2.%3.%4.%5.%6.%7.%8.%9."/>
      <w:lvlJc w:val="left"/>
      <w:pPr>
        <w:ind w:left="2181" w:hanging="1440"/>
      </w:pPr>
    </w:lvl>
  </w:abstractNum>
  <w:abstractNum w:abstractNumId="26" w15:restartNumberingAfterBreak="0">
    <w:nsid w:val="64D631E5"/>
    <w:multiLevelType w:val="hybridMultilevel"/>
    <w:tmpl w:val="95FC7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004AEA"/>
    <w:multiLevelType w:val="hybridMultilevel"/>
    <w:tmpl w:val="113A4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274605">
    <w:abstractNumId w:val="1"/>
  </w:num>
  <w:num w:numId="2" w16cid:durableId="1669357831">
    <w:abstractNumId w:val="13"/>
  </w:num>
  <w:num w:numId="3" w16cid:durableId="1303391897">
    <w:abstractNumId w:val="0"/>
  </w:num>
  <w:num w:numId="4" w16cid:durableId="1892113101">
    <w:abstractNumId w:val="16"/>
  </w:num>
  <w:num w:numId="5" w16cid:durableId="996759604">
    <w:abstractNumId w:val="14"/>
  </w:num>
  <w:num w:numId="6" w16cid:durableId="829364566">
    <w:abstractNumId w:val="18"/>
  </w:num>
  <w:num w:numId="7" w16cid:durableId="920680663">
    <w:abstractNumId w:val="3"/>
  </w:num>
  <w:num w:numId="8" w16cid:durableId="281310207">
    <w:abstractNumId w:val="27"/>
  </w:num>
  <w:num w:numId="9" w16cid:durableId="923799897">
    <w:abstractNumId w:val="19"/>
  </w:num>
  <w:num w:numId="10" w16cid:durableId="1468547112">
    <w:abstractNumId w:val="5"/>
  </w:num>
  <w:num w:numId="11" w16cid:durableId="13383236">
    <w:abstractNumId w:val="2"/>
  </w:num>
  <w:num w:numId="12" w16cid:durableId="888106913">
    <w:abstractNumId w:val="21"/>
  </w:num>
  <w:num w:numId="13" w16cid:durableId="110782093">
    <w:abstractNumId w:val="6"/>
  </w:num>
  <w:num w:numId="14" w16cid:durableId="1948614174">
    <w:abstractNumId w:val="9"/>
  </w:num>
  <w:num w:numId="15" w16cid:durableId="1753089944">
    <w:abstractNumId w:val="22"/>
  </w:num>
  <w:num w:numId="16" w16cid:durableId="427190561">
    <w:abstractNumId w:val="10"/>
  </w:num>
  <w:num w:numId="17" w16cid:durableId="1967350591">
    <w:abstractNumId w:val="7"/>
  </w:num>
  <w:num w:numId="18" w16cid:durableId="1076632665">
    <w:abstractNumId w:val="25"/>
  </w:num>
  <w:num w:numId="19" w16cid:durableId="1169640005">
    <w:abstractNumId w:val="26"/>
  </w:num>
  <w:num w:numId="20" w16cid:durableId="51082725">
    <w:abstractNumId w:val="23"/>
  </w:num>
  <w:num w:numId="21" w16cid:durableId="1419057378">
    <w:abstractNumId w:val="8"/>
  </w:num>
  <w:num w:numId="22" w16cid:durableId="943805045">
    <w:abstractNumId w:val="28"/>
  </w:num>
  <w:num w:numId="23" w16cid:durableId="1175923796">
    <w:abstractNumId w:val="17"/>
  </w:num>
  <w:num w:numId="24" w16cid:durableId="468672463">
    <w:abstractNumId w:val="11"/>
  </w:num>
  <w:num w:numId="25" w16cid:durableId="1453357649">
    <w:abstractNumId w:val="4"/>
  </w:num>
  <w:num w:numId="26" w16cid:durableId="60912518">
    <w:abstractNumId w:val="12"/>
  </w:num>
  <w:num w:numId="27" w16cid:durableId="449977038">
    <w:abstractNumId w:val="24"/>
  </w:num>
  <w:num w:numId="28" w16cid:durableId="419761197">
    <w:abstractNumId w:val="15"/>
  </w:num>
  <w:num w:numId="29" w16cid:durableId="1098138058">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lil, Noha M M M">
    <w15:presenceInfo w15:providerId="AD" w15:userId="S::nmk122@ic.ac.uk::6e495510-ca7c-4e3a-a393-063e72b1b1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39"/>
    <w:rsid w:val="000002C7"/>
    <w:rsid w:val="000017C7"/>
    <w:rsid w:val="000037A9"/>
    <w:rsid w:val="000038E1"/>
    <w:rsid w:val="000053E7"/>
    <w:rsid w:val="00005931"/>
    <w:rsid w:val="00005C0B"/>
    <w:rsid w:val="00006088"/>
    <w:rsid w:val="0000685E"/>
    <w:rsid w:val="00006EA3"/>
    <w:rsid w:val="000076C7"/>
    <w:rsid w:val="00010A31"/>
    <w:rsid w:val="000111B5"/>
    <w:rsid w:val="00011235"/>
    <w:rsid w:val="000113A0"/>
    <w:rsid w:val="00011978"/>
    <w:rsid w:val="00011BAE"/>
    <w:rsid w:val="0001307B"/>
    <w:rsid w:val="00013C2B"/>
    <w:rsid w:val="0001443C"/>
    <w:rsid w:val="0001496C"/>
    <w:rsid w:val="000157E0"/>
    <w:rsid w:val="00015E53"/>
    <w:rsid w:val="00016382"/>
    <w:rsid w:val="000165A2"/>
    <w:rsid w:val="000211FD"/>
    <w:rsid w:val="00022649"/>
    <w:rsid w:val="0002276B"/>
    <w:rsid w:val="00022870"/>
    <w:rsid w:val="00022C60"/>
    <w:rsid w:val="00022E11"/>
    <w:rsid w:val="00023174"/>
    <w:rsid w:val="000233C7"/>
    <w:rsid w:val="000239A5"/>
    <w:rsid w:val="00025681"/>
    <w:rsid w:val="0002604F"/>
    <w:rsid w:val="00026298"/>
    <w:rsid w:val="00026367"/>
    <w:rsid w:val="00026764"/>
    <w:rsid w:val="00026EDE"/>
    <w:rsid w:val="000276B4"/>
    <w:rsid w:val="000277E5"/>
    <w:rsid w:val="00030733"/>
    <w:rsid w:val="00031631"/>
    <w:rsid w:val="0003183D"/>
    <w:rsid w:val="00032509"/>
    <w:rsid w:val="00032901"/>
    <w:rsid w:val="00033A08"/>
    <w:rsid w:val="00033A26"/>
    <w:rsid w:val="00033E19"/>
    <w:rsid w:val="000344D4"/>
    <w:rsid w:val="00035405"/>
    <w:rsid w:val="0003546C"/>
    <w:rsid w:val="00035AE3"/>
    <w:rsid w:val="00036137"/>
    <w:rsid w:val="00036246"/>
    <w:rsid w:val="00036469"/>
    <w:rsid w:val="00036480"/>
    <w:rsid w:val="0003705D"/>
    <w:rsid w:val="000373E1"/>
    <w:rsid w:val="00037CBF"/>
    <w:rsid w:val="00037D2F"/>
    <w:rsid w:val="000402AB"/>
    <w:rsid w:val="00040833"/>
    <w:rsid w:val="00040FF4"/>
    <w:rsid w:val="000410A2"/>
    <w:rsid w:val="0004178A"/>
    <w:rsid w:val="00041914"/>
    <w:rsid w:val="00043248"/>
    <w:rsid w:val="0004330C"/>
    <w:rsid w:val="000433A7"/>
    <w:rsid w:val="000437D7"/>
    <w:rsid w:val="00044AAA"/>
    <w:rsid w:val="000450FF"/>
    <w:rsid w:val="00045519"/>
    <w:rsid w:val="000456CD"/>
    <w:rsid w:val="00045D17"/>
    <w:rsid w:val="0004684A"/>
    <w:rsid w:val="0004763D"/>
    <w:rsid w:val="0004788D"/>
    <w:rsid w:val="00050AD7"/>
    <w:rsid w:val="00050D1C"/>
    <w:rsid w:val="0005158F"/>
    <w:rsid w:val="0005197E"/>
    <w:rsid w:val="00053268"/>
    <w:rsid w:val="00053336"/>
    <w:rsid w:val="00053859"/>
    <w:rsid w:val="00053877"/>
    <w:rsid w:val="00053F30"/>
    <w:rsid w:val="00053FFF"/>
    <w:rsid w:val="000540E6"/>
    <w:rsid w:val="00054BE3"/>
    <w:rsid w:val="00054C2C"/>
    <w:rsid w:val="00054EB4"/>
    <w:rsid w:val="00055737"/>
    <w:rsid w:val="00055817"/>
    <w:rsid w:val="00055964"/>
    <w:rsid w:val="00055A13"/>
    <w:rsid w:val="000562DD"/>
    <w:rsid w:val="000564FD"/>
    <w:rsid w:val="00056A4F"/>
    <w:rsid w:val="00056E6F"/>
    <w:rsid w:val="00057109"/>
    <w:rsid w:val="000603AE"/>
    <w:rsid w:val="00060502"/>
    <w:rsid w:val="000624C5"/>
    <w:rsid w:val="00062AA0"/>
    <w:rsid w:val="000630E0"/>
    <w:rsid w:val="0006348D"/>
    <w:rsid w:val="00064322"/>
    <w:rsid w:val="000644C0"/>
    <w:rsid w:val="00065217"/>
    <w:rsid w:val="00066330"/>
    <w:rsid w:val="00067D6A"/>
    <w:rsid w:val="00070512"/>
    <w:rsid w:val="000714EE"/>
    <w:rsid w:val="00071A34"/>
    <w:rsid w:val="00072CEE"/>
    <w:rsid w:val="00073073"/>
    <w:rsid w:val="00074A9D"/>
    <w:rsid w:val="00074D93"/>
    <w:rsid w:val="00074F46"/>
    <w:rsid w:val="000750F4"/>
    <w:rsid w:val="0007515A"/>
    <w:rsid w:val="000753CD"/>
    <w:rsid w:val="0007563F"/>
    <w:rsid w:val="00075B8C"/>
    <w:rsid w:val="00075F4F"/>
    <w:rsid w:val="000770A7"/>
    <w:rsid w:val="000800CC"/>
    <w:rsid w:val="00080AF6"/>
    <w:rsid w:val="00080DB6"/>
    <w:rsid w:val="0008181B"/>
    <w:rsid w:val="00081F0C"/>
    <w:rsid w:val="00082CA3"/>
    <w:rsid w:val="00083156"/>
    <w:rsid w:val="000835A1"/>
    <w:rsid w:val="000839A2"/>
    <w:rsid w:val="00083D18"/>
    <w:rsid w:val="000844CB"/>
    <w:rsid w:val="00084559"/>
    <w:rsid w:val="000847A7"/>
    <w:rsid w:val="00084D7A"/>
    <w:rsid w:val="00084F3A"/>
    <w:rsid w:val="000850C6"/>
    <w:rsid w:val="000855A5"/>
    <w:rsid w:val="00085C27"/>
    <w:rsid w:val="00085D18"/>
    <w:rsid w:val="0008603A"/>
    <w:rsid w:val="00086375"/>
    <w:rsid w:val="00086626"/>
    <w:rsid w:val="00086CDD"/>
    <w:rsid w:val="000870E3"/>
    <w:rsid w:val="00087154"/>
    <w:rsid w:val="000879C0"/>
    <w:rsid w:val="000908AE"/>
    <w:rsid w:val="0009103E"/>
    <w:rsid w:val="00091698"/>
    <w:rsid w:val="00092D86"/>
    <w:rsid w:val="0009312C"/>
    <w:rsid w:val="000935E6"/>
    <w:rsid w:val="000936CB"/>
    <w:rsid w:val="00093B95"/>
    <w:rsid w:val="0009485B"/>
    <w:rsid w:val="00094BF2"/>
    <w:rsid w:val="00095A06"/>
    <w:rsid w:val="00095EB5"/>
    <w:rsid w:val="00096169"/>
    <w:rsid w:val="00097728"/>
    <w:rsid w:val="00097C29"/>
    <w:rsid w:val="000A00F2"/>
    <w:rsid w:val="000A0E75"/>
    <w:rsid w:val="000A167F"/>
    <w:rsid w:val="000A1D12"/>
    <w:rsid w:val="000A1EFC"/>
    <w:rsid w:val="000A1F6E"/>
    <w:rsid w:val="000A2226"/>
    <w:rsid w:val="000A2FD7"/>
    <w:rsid w:val="000A2FE8"/>
    <w:rsid w:val="000A3271"/>
    <w:rsid w:val="000A38EC"/>
    <w:rsid w:val="000A40F7"/>
    <w:rsid w:val="000A41D1"/>
    <w:rsid w:val="000A4D69"/>
    <w:rsid w:val="000A4EDD"/>
    <w:rsid w:val="000A53C0"/>
    <w:rsid w:val="000A56D3"/>
    <w:rsid w:val="000A5AB2"/>
    <w:rsid w:val="000A5C6D"/>
    <w:rsid w:val="000A6265"/>
    <w:rsid w:val="000A7399"/>
    <w:rsid w:val="000A7447"/>
    <w:rsid w:val="000B0929"/>
    <w:rsid w:val="000B0BE6"/>
    <w:rsid w:val="000B1106"/>
    <w:rsid w:val="000B1225"/>
    <w:rsid w:val="000B195D"/>
    <w:rsid w:val="000B1A1B"/>
    <w:rsid w:val="000B205C"/>
    <w:rsid w:val="000B279A"/>
    <w:rsid w:val="000B2CED"/>
    <w:rsid w:val="000B3484"/>
    <w:rsid w:val="000B3F6B"/>
    <w:rsid w:val="000B400E"/>
    <w:rsid w:val="000B406A"/>
    <w:rsid w:val="000B49D9"/>
    <w:rsid w:val="000B5283"/>
    <w:rsid w:val="000B6464"/>
    <w:rsid w:val="000B64F0"/>
    <w:rsid w:val="000B722C"/>
    <w:rsid w:val="000B7C4D"/>
    <w:rsid w:val="000C0F1D"/>
    <w:rsid w:val="000C1429"/>
    <w:rsid w:val="000C1B86"/>
    <w:rsid w:val="000C22BB"/>
    <w:rsid w:val="000C25F4"/>
    <w:rsid w:val="000C2B77"/>
    <w:rsid w:val="000C3087"/>
    <w:rsid w:val="000C4005"/>
    <w:rsid w:val="000C4228"/>
    <w:rsid w:val="000C46A6"/>
    <w:rsid w:val="000C5AD3"/>
    <w:rsid w:val="000C67E8"/>
    <w:rsid w:val="000C6CD7"/>
    <w:rsid w:val="000C7622"/>
    <w:rsid w:val="000C79A6"/>
    <w:rsid w:val="000C7A92"/>
    <w:rsid w:val="000D041C"/>
    <w:rsid w:val="000D063E"/>
    <w:rsid w:val="000D143C"/>
    <w:rsid w:val="000D1815"/>
    <w:rsid w:val="000D196E"/>
    <w:rsid w:val="000D1D8A"/>
    <w:rsid w:val="000D1FC6"/>
    <w:rsid w:val="000D2C70"/>
    <w:rsid w:val="000D32F1"/>
    <w:rsid w:val="000D34E4"/>
    <w:rsid w:val="000D3CF0"/>
    <w:rsid w:val="000D4BA7"/>
    <w:rsid w:val="000D4EFA"/>
    <w:rsid w:val="000D512B"/>
    <w:rsid w:val="000D52B1"/>
    <w:rsid w:val="000D59CC"/>
    <w:rsid w:val="000D6381"/>
    <w:rsid w:val="000D65C1"/>
    <w:rsid w:val="000D6651"/>
    <w:rsid w:val="000D6A4D"/>
    <w:rsid w:val="000D6C76"/>
    <w:rsid w:val="000D6D92"/>
    <w:rsid w:val="000D7898"/>
    <w:rsid w:val="000D7C5A"/>
    <w:rsid w:val="000D7DAC"/>
    <w:rsid w:val="000E06DB"/>
    <w:rsid w:val="000E082E"/>
    <w:rsid w:val="000E1362"/>
    <w:rsid w:val="000E1B54"/>
    <w:rsid w:val="000E218A"/>
    <w:rsid w:val="000E2A6D"/>
    <w:rsid w:val="000E2C49"/>
    <w:rsid w:val="000E34D0"/>
    <w:rsid w:val="000E4083"/>
    <w:rsid w:val="000E4175"/>
    <w:rsid w:val="000E41DA"/>
    <w:rsid w:val="000E62A1"/>
    <w:rsid w:val="000E64F5"/>
    <w:rsid w:val="000E6515"/>
    <w:rsid w:val="000E7E0E"/>
    <w:rsid w:val="000F0904"/>
    <w:rsid w:val="000F0B15"/>
    <w:rsid w:val="000F2728"/>
    <w:rsid w:val="000F28B8"/>
    <w:rsid w:val="000F3136"/>
    <w:rsid w:val="000F34C2"/>
    <w:rsid w:val="000F3BE6"/>
    <w:rsid w:val="000F4356"/>
    <w:rsid w:val="000F4801"/>
    <w:rsid w:val="000F49AD"/>
    <w:rsid w:val="000F5F5E"/>
    <w:rsid w:val="000F608D"/>
    <w:rsid w:val="000F68ED"/>
    <w:rsid w:val="000F74A0"/>
    <w:rsid w:val="000F7713"/>
    <w:rsid w:val="000F773B"/>
    <w:rsid w:val="00100821"/>
    <w:rsid w:val="00100AE7"/>
    <w:rsid w:val="0010138F"/>
    <w:rsid w:val="00101826"/>
    <w:rsid w:val="00101C78"/>
    <w:rsid w:val="00102EC0"/>
    <w:rsid w:val="00102FE3"/>
    <w:rsid w:val="00102FFB"/>
    <w:rsid w:val="0010391C"/>
    <w:rsid w:val="00103A59"/>
    <w:rsid w:val="00103E5F"/>
    <w:rsid w:val="00103F58"/>
    <w:rsid w:val="00104DD3"/>
    <w:rsid w:val="00104EC9"/>
    <w:rsid w:val="0010515E"/>
    <w:rsid w:val="00105C1B"/>
    <w:rsid w:val="00105D0F"/>
    <w:rsid w:val="0010656A"/>
    <w:rsid w:val="00106E2F"/>
    <w:rsid w:val="00110547"/>
    <w:rsid w:val="00110BA8"/>
    <w:rsid w:val="00110CC9"/>
    <w:rsid w:val="00110CE4"/>
    <w:rsid w:val="0011140B"/>
    <w:rsid w:val="00111E50"/>
    <w:rsid w:val="00111F6D"/>
    <w:rsid w:val="00112393"/>
    <w:rsid w:val="00112C18"/>
    <w:rsid w:val="00112DDC"/>
    <w:rsid w:val="00112E0E"/>
    <w:rsid w:val="00113047"/>
    <w:rsid w:val="001131B7"/>
    <w:rsid w:val="001132A5"/>
    <w:rsid w:val="00113401"/>
    <w:rsid w:val="00113544"/>
    <w:rsid w:val="00114557"/>
    <w:rsid w:val="001150F7"/>
    <w:rsid w:val="001155B7"/>
    <w:rsid w:val="00115767"/>
    <w:rsid w:val="00115A99"/>
    <w:rsid w:val="001163BB"/>
    <w:rsid w:val="00116D9B"/>
    <w:rsid w:val="0011705E"/>
    <w:rsid w:val="0012015A"/>
    <w:rsid w:val="001214FD"/>
    <w:rsid w:val="00121719"/>
    <w:rsid w:val="00121DCA"/>
    <w:rsid w:val="00122A0E"/>
    <w:rsid w:val="00122E47"/>
    <w:rsid w:val="001232A6"/>
    <w:rsid w:val="00123507"/>
    <w:rsid w:val="00123F15"/>
    <w:rsid w:val="00124183"/>
    <w:rsid w:val="0012429A"/>
    <w:rsid w:val="00124EA4"/>
    <w:rsid w:val="00125B55"/>
    <w:rsid w:val="00125C83"/>
    <w:rsid w:val="00125EA9"/>
    <w:rsid w:val="0012608D"/>
    <w:rsid w:val="001263E0"/>
    <w:rsid w:val="0012656A"/>
    <w:rsid w:val="00126DB7"/>
    <w:rsid w:val="00127E3E"/>
    <w:rsid w:val="00130153"/>
    <w:rsid w:val="001305BD"/>
    <w:rsid w:val="00131E07"/>
    <w:rsid w:val="00132191"/>
    <w:rsid w:val="00132A4C"/>
    <w:rsid w:val="00132E8C"/>
    <w:rsid w:val="00133D93"/>
    <w:rsid w:val="00134139"/>
    <w:rsid w:val="0013419A"/>
    <w:rsid w:val="001341EF"/>
    <w:rsid w:val="001344AD"/>
    <w:rsid w:val="00134B73"/>
    <w:rsid w:val="001351F6"/>
    <w:rsid w:val="0013640C"/>
    <w:rsid w:val="0013645E"/>
    <w:rsid w:val="00136B4A"/>
    <w:rsid w:val="00137A49"/>
    <w:rsid w:val="00137A75"/>
    <w:rsid w:val="00137E9C"/>
    <w:rsid w:val="0013DF61"/>
    <w:rsid w:val="001401B6"/>
    <w:rsid w:val="0014066E"/>
    <w:rsid w:val="00140A3B"/>
    <w:rsid w:val="00141702"/>
    <w:rsid w:val="00141A20"/>
    <w:rsid w:val="00141F49"/>
    <w:rsid w:val="00141F5A"/>
    <w:rsid w:val="00141FCA"/>
    <w:rsid w:val="00141FDE"/>
    <w:rsid w:val="0014207E"/>
    <w:rsid w:val="00142260"/>
    <w:rsid w:val="00142392"/>
    <w:rsid w:val="00142866"/>
    <w:rsid w:val="001430F6"/>
    <w:rsid w:val="001430FE"/>
    <w:rsid w:val="00143137"/>
    <w:rsid w:val="001435C2"/>
    <w:rsid w:val="0014414B"/>
    <w:rsid w:val="001449D2"/>
    <w:rsid w:val="00145188"/>
    <w:rsid w:val="001454CC"/>
    <w:rsid w:val="0014552B"/>
    <w:rsid w:val="00145A71"/>
    <w:rsid w:val="00145BEE"/>
    <w:rsid w:val="00146755"/>
    <w:rsid w:val="00146C8D"/>
    <w:rsid w:val="00147BE5"/>
    <w:rsid w:val="00150770"/>
    <w:rsid w:val="001509C8"/>
    <w:rsid w:val="001521E2"/>
    <w:rsid w:val="00152257"/>
    <w:rsid w:val="001530CE"/>
    <w:rsid w:val="001556B1"/>
    <w:rsid w:val="00155AD7"/>
    <w:rsid w:val="00155FFE"/>
    <w:rsid w:val="00156F46"/>
    <w:rsid w:val="00157DB4"/>
    <w:rsid w:val="001600D0"/>
    <w:rsid w:val="00160765"/>
    <w:rsid w:val="001638DD"/>
    <w:rsid w:val="00163D50"/>
    <w:rsid w:val="001660EF"/>
    <w:rsid w:val="00166803"/>
    <w:rsid w:val="00166F87"/>
    <w:rsid w:val="00167650"/>
    <w:rsid w:val="00171022"/>
    <w:rsid w:val="00173EB4"/>
    <w:rsid w:val="00174FB1"/>
    <w:rsid w:val="00175B1C"/>
    <w:rsid w:val="0017621D"/>
    <w:rsid w:val="001764A0"/>
    <w:rsid w:val="00176774"/>
    <w:rsid w:val="00177C2A"/>
    <w:rsid w:val="00180033"/>
    <w:rsid w:val="0018059E"/>
    <w:rsid w:val="00182054"/>
    <w:rsid w:val="001827E9"/>
    <w:rsid w:val="0018280E"/>
    <w:rsid w:val="001833A8"/>
    <w:rsid w:val="00183913"/>
    <w:rsid w:val="001841B5"/>
    <w:rsid w:val="0018432C"/>
    <w:rsid w:val="00184B9B"/>
    <w:rsid w:val="00185279"/>
    <w:rsid w:val="0018560F"/>
    <w:rsid w:val="00186022"/>
    <w:rsid w:val="001860B5"/>
    <w:rsid w:val="00186409"/>
    <w:rsid w:val="00186434"/>
    <w:rsid w:val="0018655B"/>
    <w:rsid w:val="00186949"/>
    <w:rsid w:val="00186F63"/>
    <w:rsid w:val="001879C2"/>
    <w:rsid w:val="001905D6"/>
    <w:rsid w:val="00190E3A"/>
    <w:rsid w:val="00191891"/>
    <w:rsid w:val="0019237D"/>
    <w:rsid w:val="001927BC"/>
    <w:rsid w:val="00192A5C"/>
    <w:rsid w:val="00193673"/>
    <w:rsid w:val="00193C85"/>
    <w:rsid w:val="00193EEE"/>
    <w:rsid w:val="00194146"/>
    <w:rsid w:val="00194419"/>
    <w:rsid w:val="00194ACD"/>
    <w:rsid w:val="0019567B"/>
    <w:rsid w:val="001958F7"/>
    <w:rsid w:val="00195A1D"/>
    <w:rsid w:val="00195BFB"/>
    <w:rsid w:val="0019618E"/>
    <w:rsid w:val="00196293"/>
    <w:rsid w:val="001963F7"/>
    <w:rsid w:val="00196595"/>
    <w:rsid w:val="00196ADF"/>
    <w:rsid w:val="001976F5"/>
    <w:rsid w:val="001A194D"/>
    <w:rsid w:val="001A29FA"/>
    <w:rsid w:val="001A315B"/>
    <w:rsid w:val="001A3E49"/>
    <w:rsid w:val="001A42C3"/>
    <w:rsid w:val="001A4C95"/>
    <w:rsid w:val="001A527E"/>
    <w:rsid w:val="001A5750"/>
    <w:rsid w:val="001A611E"/>
    <w:rsid w:val="001A6CB9"/>
    <w:rsid w:val="001A749C"/>
    <w:rsid w:val="001B0EFE"/>
    <w:rsid w:val="001B154A"/>
    <w:rsid w:val="001B1C37"/>
    <w:rsid w:val="001B1D07"/>
    <w:rsid w:val="001B1D44"/>
    <w:rsid w:val="001B255F"/>
    <w:rsid w:val="001B30BD"/>
    <w:rsid w:val="001B332C"/>
    <w:rsid w:val="001B37DE"/>
    <w:rsid w:val="001B4850"/>
    <w:rsid w:val="001B54E2"/>
    <w:rsid w:val="001B5704"/>
    <w:rsid w:val="001B5911"/>
    <w:rsid w:val="001B5D6E"/>
    <w:rsid w:val="001B6AF6"/>
    <w:rsid w:val="001B6D09"/>
    <w:rsid w:val="001C01A5"/>
    <w:rsid w:val="001C063C"/>
    <w:rsid w:val="001C06A5"/>
    <w:rsid w:val="001C0A3C"/>
    <w:rsid w:val="001C18D0"/>
    <w:rsid w:val="001C24A2"/>
    <w:rsid w:val="001C274A"/>
    <w:rsid w:val="001C2D2C"/>
    <w:rsid w:val="001C30FF"/>
    <w:rsid w:val="001C36A2"/>
    <w:rsid w:val="001C3B69"/>
    <w:rsid w:val="001C46D5"/>
    <w:rsid w:val="001C5AC2"/>
    <w:rsid w:val="001C636D"/>
    <w:rsid w:val="001C65C4"/>
    <w:rsid w:val="001C6B4C"/>
    <w:rsid w:val="001D039B"/>
    <w:rsid w:val="001D04EE"/>
    <w:rsid w:val="001D057B"/>
    <w:rsid w:val="001D066C"/>
    <w:rsid w:val="001D1C65"/>
    <w:rsid w:val="001D2F82"/>
    <w:rsid w:val="001D301D"/>
    <w:rsid w:val="001D418B"/>
    <w:rsid w:val="001D497F"/>
    <w:rsid w:val="001D4BA1"/>
    <w:rsid w:val="001D531B"/>
    <w:rsid w:val="001D5826"/>
    <w:rsid w:val="001D5938"/>
    <w:rsid w:val="001D5ABC"/>
    <w:rsid w:val="001D5DB8"/>
    <w:rsid w:val="001D60EF"/>
    <w:rsid w:val="001D67BB"/>
    <w:rsid w:val="001D6E40"/>
    <w:rsid w:val="001E048E"/>
    <w:rsid w:val="001E0D65"/>
    <w:rsid w:val="001E0EA8"/>
    <w:rsid w:val="001E1014"/>
    <w:rsid w:val="001E2A3A"/>
    <w:rsid w:val="001E446F"/>
    <w:rsid w:val="001E48E0"/>
    <w:rsid w:val="001E4F14"/>
    <w:rsid w:val="001E5B5B"/>
    <w:rsid w:val="001E5EDD"/>
    <w:rsid w:val="001E699A"/>
    <w:rsid w:val="001E6D05"/>
    <w:rsid w:val="001E76BA"/>
    <w:rsid w:val="001E7C4F"/>
    <w:rsid w:val="001F0752"/>
    <w:rsid w:val="001F10EF"/>
    <w:rsid w:val="001F22EE"/>
    <w:rsid w:val="001F3EF7"/>
    <w:rsid w:val="001F464F"/>
    <w:rsid w:val="001F4876"/>
    <w:rsid w:val="001F4C5C"/>
    <w:rsid w:val="001F5539"/>
    <w:rsid w:val="001F5606"/>
    <w:rsid w:val="001F65D8"/>
    <w:rsid w:val="001F6AD4"/>
    <w:rsid w:val="001F6FAA"/>
    <w:rsid w:val="001F7328"/>
    <w:rsid w:val="001F74E6"/>
    <w:rsid w:val="001F74FC"/>
    <w:rsid w:val="001F767E"/>
    <w:rsid w:val="001F7BA1"/>
    <w:rsid w:val="002004C7"/>
    <w:rsid w:val="00200CCD"/>
    <w:rsid w:val="00201859"/>
    <w:rsid w:val="002041C3"/>
    <w:rsid w:val="00204324"/>
    <w:rsid w:val="0020467A"/>
    <w:rsid w:val="002048C6"/>
    <w:rsid w:val="00204B90"/>
    <w:rsid w:val="00205291"/>
    <w:rsid w:val="002056C1"/>
    <w:rsid w:val="00205F65"/>
    <w:rsid w:val="0020686F"/>
    <w:rsid w:val="0020707E"/>
    <w:rsid w:val="0020713C"/>
    <w:rsid w:val="00207C8B"/>
    <w:rsid w:val="00209B63"/>
    <w:rsid w:val="00210D0F"/>
    <w:rsid w:val="002112CE"/>
    <w:rsid w:val="002119EA"/>
    <w:rsid w:val="00211E66"/>
    <w:rsid w:val="0021478E"/>
    <w:rsid w:val="00215E21"/>
    <w:rsid w:val="00216A83"/>
    <w:rsid w:val="002173AE"/>
    <w:rsid w:val="00217C12"/>
    <w:rsid w:val="00217FAD"/>
    <w:rsid w:val="00220367"/>
    <w:rsid w:val="00220596"/>
    <w:rsid w:val="00220AC5"/>
    <w:rsid w:val="00220E9A"/>
    <w:rsid w:val="00221075"/>
    <w:rsid w:val="00221E27"/>
    <w:rsid w:val="00222210"/>
    <w:rsid w:val="002223B7"/>
    <w:rsid w:val="002223F2"/>
    <w:rsid w:val="00223C66"/>
    <w:rsid w:val="00223FF1"/>
    <w:rsid w:val="0022417F"/>
    <w:rsid w:val="00224255"/>
    <w:rsid w:val="00224421"/>
    <w:rsid w:val="002257C6"/>
    <w:rsid w:val="0022723F"/>
    <w:rsid w:val="002276B0"/>
    <w:rsid w:val="00227817"/>
    <w:rsid w:val="00230B06"/>
    <w:rsid w:val="0023104E"/>
    <w:rsid w:val="00232550"/>
    <w:rsid w:val="002326F9"/>
    <w:rsid w:val="002333FB"/>
    <w:rsid w:val="00233440"/>
    <w:rsid w:val="00233C4C"/>
    <w:rsid w:val="00233FDF"/>
    <w:rsid w:val="002346BE"/>
    <w:rsid w:val="00234EE0"/>
    <w:rsid w:val="00234EE9"/>
    <w:rsid w:val="00235DB6"/>
    <w:rsid w:val="002363F9"/>
    <w:rsid w:val="00236443"/>
    <w:rsid w:val="0023739A"/>
    <w:rsid w:val="00237647"/>
    <w:rsid w:val="00237661"/>
    <w:rsid w:val="0024030F"/>
    <w:rsid w:val="00240D4C"/>
    <w:rsid w:val="00241054"/>
    <w:rsid w:val="00241E3F"/>
    <w:rsid w:val="00241FD9"/>
    <w:rsid w:val="00242E2E"/>
    <w:rsid w:val="0024342E"/>
    <w:rsid w:val="00243B48"/>
    <w:rsid w:val="002448F6"/>
    <w:rsid w:val="0024566E"/>
    <w:rsid w:val="00245ED5"/>
    <w:rsid w:val="00245EF8"/>
    <w:rsid w:val="002466A8"/>
    <w:rsid w:val="00247823"/>
    <w:rsid w:val="00247EC2"/>
    <w:rsid w:val="00247ECE"/>
    <w:rsid w:val="00250C67"/>
    <w:rsid w:val="00251574"/>
    <w:rsid w:val="00251B65"/>
    <w:rsid w:val="00251F42"/>
    <w:rsid w:val="002525C2"/>
    <w:rsid w:val="00252649"/>
    <w:rsid w:val="00252E9A"/>
    <w:rsid w:val="00253681"/>
    <w:rsid w:val="0025385D"/>
    <w:rsid w:val="0025418C"/>
    <w:rsid w:val="00254210"/>
    <w:rsid w:val="002543B6"/>
    <w:rsid w:val="00254BA1"/>
    <w:rsid w:val="00255634"/>
    <w:rsid w:val="00255807"/>
    <w:rsid w:val="00255C11"/>
    <w:rsid w:val="0025611A"/>
    <w:rsid w:val="0025622C"/>
    <w:rsid w:val="00256B92"/>
    <w:rsid w:val="00257CBD"/>
    <w:rsid w:val="00260832"/>
    <w:rsid w:val="00261622"/>
    <w:rsid w:val="00262BA7"/>
    <w:rsid w:val="00262C3D"/>
    <w:rsid w:val="00262FCF"/>
    <w:rsid w:val="00263969"/>
    <w:rsid w:val="002642B0"/>
    <w:rsid w:val="002651E0"/>
    <w:rsid w:val="00266133"/>
    <w:rsid w:val="0026661E"/>
    <w:rsid w:val="00266AD9"/>
    <w:rsid w:val="00267383"/>
    <w:rsid w:val="00267404"/>
    <w:rsid w:val="00267711"/>
    <w:rsid w:val="00267890"/>
    <w:rsid w:val="00270FDD"/>
    <w:rsid w:val="00271879"/>
    <w:rsid w:val="00271B36"/>
    <w:rsid w:val="00271D49"/>
    <w:rsid w:val="00271D86"/>
    <w:rsid w:val="0027204E"/>
    <w:rsid w:val="0027243C"/>
    <w:rsid w:val="00273F87"/>
    <w:rsid w:val="002748BE"/>
    <w:rsid w:val="0027528D"/>
    <w:rsid w:val="002757FF"/>
    <w:rsid w:val="0027692B"/>
    <w:rsid w:val="00276F8A"/>
    <w:rsid w:val="00277A7A"/>
    <w:rsid w:val="00277F5B"/>
    <w:rsid w:val="00280420"/>
    <w:rsid w:val="00280809"/>
    <w:rsid w:val="00281AD7"/>
    <w:rsid w:val="002844F7"/>
    <w:rsid w:val="0028474E"/>
    <w:rsid w:val="0028533B"/>
    <w:rsid w:val="0028592F"/>
    <w:rsid w:val="002862FB"/>
    <w:rsid w:val="00286668"/>
    <w:rsid w:val="00287FBC"/>
    <w:rsid w:val="00290830"/>
    <w:rsid w:val="0029093F"/>
    <w:rsid w:val="00291AC7"/>
    <w:rsid w:val="00291E80"/>
    <w:rsid w:val="002922CA"/>
    <w:rsid w:val="002924F7"/>
    <w:rsid w:val="0029294B"/>
    <w:rsid w:val="00292F75"/>
    <w:rsid w:val="00292FDD"/>
    <w:rsid w:val="00293070"/>
    <w:rsid w:val="00293955"/>
    <w:rsid w:val="00293A7E"/>
    <w:rsid w:val="00293EAB"/>
    <w:rsid w:val="00294000"/>
    <w:rsid w:val="002943D1"/>
    <w:rsid w:val="00294411"/>
    <w:rsid w:val="00294A5E"/>
    <w:rsid w:val="00295439"/>
    <w:rsid w:val="00295544"/>
    <w:rsid w:val="002958B2"/>
    <w:rsid w:val="00295A10"/>
    <w:rsid w:val="00295B3B"/>
    <w:rsid w:val="00295F3E"/>
    <w:rsid w:val="00296BBE"/>
    <w:rsid w:val="00297936"/>
    <w:rsid w:val="002A0111"/>
    <w:rsid w:val="002A05CD"/>
    <w:rsid w:val="002A13DC"/>
    <w:rsid w:val="002A1A0D"/>
    <w:rsid w:val="002A2D69"/>
    <w:rsid w:val="002A3D90"/>
    <w:rsid w:val="002A7169"/>
    <w:rsid w:val="002A77BD"/>
    <w:rsid w:val="002B0211"/>
    <w:rsid w:val="002B0BD5"/>
    <w:rsid w:val="002B127C"/>
    <w:rsid w:val="002B242D"/>
    <w:rsid w:val="002B25FB"/>
    <w:rsid w:val="002B2771"/>
    <w:rsid w:val="002B328B"/>
    <w:rsid w:val="002B5680"/>
    <w:rsid w:val="002B59CC"/>
    <w:rsid w:val="002B6EC1"/>
    <w:rsid w:val="002B78A4"/>
    <w:rsid w:val="002B7ADA"/>
    <w:rsid w:val="002B7FF3"/>
    <w:rsid w:val="002C0D01"/>
    <w:rsid w:val="002C0E11"/>
    <w:rsid w:val="002C1A70"/>
    <w:rsid w:val="002C2660"/>
    <w:rsid w:val="002C4515"/>
    <w:rsid w:val="002C4B69"/>
    <w:rsid w:val="002C56C4"/>
    <w:rsid w:val="002C6533"/>
    <w:rsid w:val="002C76B6"/>
    <w:rsid w:val="002D01F5"/>
    <w:rsid w:val="002D1BA6"/>
    <w:rsid w:val="002D2138"/>
    <w:rsid w:val="002D2DD1"/>
    <w:rsid w:val="002D2EC4"/>
    <w:rsid w:val="002D36BD"/>
    <w:rsid w:val="002D42C2"/>
    <w:rsid w:val="002D4EE9"/>
    <w:rsid w:val="002D50E6"/>
    <w:rsid w:val="002D61D8"/>
    <w:rsid w:val="002E0072"/>
    <w:rsid w:val="002E03D0"/>
    <w:rsid w:val="002E057B"/>
    <w:rsid w:val="002E0998"/>
    <w:rsid w:val="002E0C67"/>
    <w:rsid w:val="002E1420"/>
    <w:rsid w:val="002E1648"/>
    <w:rsid w:val="002E1671"/>
    <w:rsid w:val="002E2CD8"/>
    <w:rsid w:val="002E501C"/>
    <w:rsid w:val="002E5644"/>
    <w:rsid w:val="002E5DBC"/>
    <w:rsid w:val="002E68AB"/>
    <w:rsid w:val="002E68DE"/>
    <w:rsid w:val="002E6985"/>
    <w:rsid w:val="002E6B41"/>
    <w:rsid w:val="002E716D"/>
    <w:rsid w:val="002E78A1"/>
    <w:rsid w:val="002F045E"/>
    <w:rsid w:val="002F0649"/>
    <w:rsid w:val="002F074B"/>
    <w:rsid w:val="002F07DA"/>
    <w:rsid w:val="002F1572"/>
    <w:rsid w:val="002F1FD6"/>
    <w:rsid w:val="002F20C5"/>
    <w:rsid w:val="002F2205"/>
    <w:rsid w:val="002F24E4"/>
    <w:rsid w:val="002F25A0"/>
    <w:rsid w:val="002F2D81"/>
    <w:rsid w:val="002F3160"/>
    <w:rsid w:val="002F343F"/>
    <w:rsid w:val="002F35C6"/>
    <w:rsid w:val="002F41C3"/>
    <w:rsid w:val="002F4F15"/>
    <w:rsid w:val="002F5589"/>
    <w:rsid w:val="002F5E8F"/>
    <w:rsid w:val="002F5F48"/>
    <w:rsid w:val="002F6620"/>
    <w:rsid w:val="002F670A"/>
    <w:rsid w:val="002F7A10"/>
    <w:rsid w:val="002F7F6C"/>
    <w:rsid w:val="003000E0"/>
    <w:rsid w:val="00300A09"/>
    <w:rsid w:val="00300A51"/>
    <w:rsid w:val="0030143B"/>
    <w:rsid w:val="003014D5"/>
    <w:rsid w:val="00301A6D"/>
    <w:rsid w:val="0030238D"/>
    <w:rsid w:val="0030269D"/>
    <w:rsid w:val="0030292E"/>
    <w:rsid w:val="00303B38"/>
    <w:rsid w:val="003041D9"/>
    <w:rsid w:val="0030468B"/>
    <w:rsid w:val="00304B18"/>
    <w:rsid w:val="0030508C"/>
    <w:rsid w:val="003054C9"/>
    <w:rsid w:val="0030550A"/>
    <w:rsid w:val="0030596B"/>
    <w:rsid w:val="00306767"/>
    <w:rsid w:val="00306B7E"/>
    <w:rsid w:val="00307EAA"/>
    <w:rsid w:val="00311259"/>
    <w:rsid w:val="00311274"/>
    <w:rsid w:val="0031145C"/>
    <w:rsid w:val="00312321"/>
    <w:rsid w:val="00312717"/>
    <w:rsid w:val="00312952"/>
    <w:rsid w:val="003129BF"/>
    <w:rsid w:val="00312E26"/>
    <w:rsid w:val="00312E39"/>
    <w:rsid w:val="003138D2"/>
    <w:rsid w:val="00313C7E"/>
    <w:rsid w:val="00314DFD"/>
    <w:rsid w:val="003161F0"/>
    <w:rsid w:val="00316CDD"/>
    <w:rsid w:val="00316D9F"/>
    <w:rsid w:val="00316DE3"/>
    <w:rsid w:val="00317515"/>
    <w:rsid w:val="003206F5"/>
    <w:rsid w:val="003210D8"/>
    <w:rsid w:val="00321B20"/>
    <w:rsid w:val="00321CEB"/>
    <w:rsid w:val="00322175"/>
    <w:rsid w:val="00322B21"/>
    <w:rsid w:val="00323021"/>
    <w:rsid w:val="0032418A"/>
    <w:rsid w:val="0032431B"/>
    <w:rsid w:val="00324732"/>
    <w:rsid w:val="003252D0"/>
    <w:rsid w:val="00325632"/>
    <w:rsid w:val="00325965"/>
    <w:rsid w:val="003260E8"/>
    <w:rsid w:val="003262E3"/>
    <w:rsid w:val="003270A4"/>
    <w:rsid w:val="003301F0"/>
    <w:rsid w:val="003308A1"/>
    <w:rsid w:val="0033105C"/>
    <w:rsid w:val="003329DA"/>
    <w:rsid w:val="00332ACA"/>
    <w:rsid w:val="00334070"/>
    <w:rsid w:val="00334604"/>
    <w:rsid w:val="00335738"/>
    <w:rsid w:val="00335D6D"/>
    <w:rsid w:val="0033644F"/>
    <w:rsid w:val="0033689D"/>
    <w:rsid w:val="00337749"/>
    <w:rsid w:val="00337BAD"/>
    <w:rsid w:val="00337F1A"/>
    <w:rsid w:val="00340693"/>
    <w:rsid w:val="00340A1C"/>
    <w:rsid w:val="0034203B"/>
    <w:rsid w:val="00342472"/>
    <w:rsid w:val="003424CC"/>
    <w:rsid w:val="0034395B"/>
    <w:rsid w:val="003446C9"/>
    <w:rsid w:val="00344F25"/>
    <w:rsid w:val="00347CF5"/>
    <w:rsid w:val="00350152"/>
    <w:rsid w:val="00350A1B"/>
    <w:rsid w:val="00351501"/>
    <w:rsid w:val="00351B86"/>
    <w:rsid w:val="00351FB0"/>
    <w:rsid w:val="003522C0"/>
    <w:rsid w:val="003527C7"/>
    <w:rsid w:val="00353E83"/>
    <w:rsid w:val="00354A75"/>
    <w:rsid w:val="00356DF0"/>
    <w:rsid w:val="00360235"/>
    <w:rsid w:val="00361A6F"/>
    <w:rsid w:val="00361D75"/>
    <w:rsid w:val="003620C6"/>
    <w:rsid w:val="003623F8"/>
    <w:rsid w:val="00363225"/>
    <w:rsid w:val="003632A1"/>
    <w:rsid w:val="003637E9"/>
    <w:rsid w:val="0036457C"/>
    <w:rsid w:val="00364E2D"/>
    <w:rsid w:val="0036578A"/>
    <w:rsid w:val="00365858"/>
    <w:rsid w:val="003669D4"/>
    <w:rsid w:val="00366D2C"/>
    <w:rsid w:val="00366E9C"/>
    <w:rsid w:val="003676DB"/>
    <w:rsid w:val="003704C5"/>
    <w:rsid w:val="00370BEB"/>
    <w:rsid w:val="0037183C"/>
    <w:rsid w:val="003735DB"/>
    <w:rsid w:val="0037373C"/>
    <w:rsid w:val="003741B0"/>
    <w:rsid w:val="00374C46"/>
    <w:rsid w:val="0037515B"/>
    <w:rsid w:val="003753FB"/>
    <w:rsid w:val="003776DC"/>
    <w:rsid w:val="00380877"/>
    <w:rsid w:val="00381325"/>
    <w:rsid w:val="0038183E"/>
    <w:rsid w:val="00381DA5"/>
    <w:rsid w:val="00381FAA"/>
    <w:rsid w:val="00382878"/>
    <w:rsid w:val="00383584"/>
    <w:rsid w:val="003835B2"/>
    <w:rsid w:val="00383784"/>
    <w:rsid w:val="003838EF"/>
    <w:rsid w:val="0038428D"/>
    <w:rsid w:val="00386B98"/>
    <w:rsid w:val="00386EDF"/>
    <w:rsid w:val="00386F81"/>
    <w:rsid w:val="00386F97"/>
    <w:rsid w:val="00387097"/>
    <w:rsid w:val="003900B2"/>
    <w:rsid w:val="0039103D"/>
    <w:rsid w:val="003911F5"/>
    <w:rsid w:val="00392383"/>
    <w:rsid w:val="00392976"/>
    <w:rsid w:val="003933C2"/>
    <w:rsid w:val="00393633"/>
    <w:rsid w:val="00393904"/>
    <w:rsid w:val="00394D1D"/>
    <w:rsid w:val="003953AF"/>
    <w:rsid w:val="003979DB"/>
    <w:rsid w:val="00397D71"/>
    <w:rsid w:val="003A04E3"/>
    <w:rsid w:val="003A0507"/>
    <w:rsid w:val="003A053B"/>
    <w:rsid w:val="003A0B05"/>
    <w:rsid w:val="003A0C80"/>
    <w:rsid w:val="003A1088"/>
    <w:rsid w:val="003A1315"/>
    <w:rsid w:val="003A1602"/>
    <w:rsid w:val="003A1A46"/>
    <w:rsid w:val="003A1C7B"/>
    <w:rsid w:val="003A1EFC"/>
    <w:rsid w:val="003A216D"/>
    <w:rsid w:val="003A2B92"/>
    <w:rsid w:val="003A30CF"/>
    <w:rsid w:val="003A30E2"/>
    <w:rsid w:val="003A3521"/>
    <w:rsid w:val="003A3804"/>
    <w:rsid w:val="003A3AAF"/>
    <w:rsid w:val="003A3CC4"/>
    <w:rsid w:val="003A3F88"/>
    <w:rsid w:val="003A43C6"/>
    <w:rsid w:val="003A4AFA"/>
    <w:rsid w:val="003A4C66"/>
    <w:rsid w:val="003A4E6C"/>
    <w:rsid w:val="003A56AA"/>
    <w:rsid w:val="003A582F"/>
    <w:rsid w:val="003A5A90"/>
    <w:rsid w:val="003A642C"/>
    <w:rsid w:val="003A7077"/>
    <w:rsid w:val="003A7351"/>
    <w:rsid w:val="003A7DF2"/>
    <w:rsid w:val="003B0F5C"/>
    <w:rsid w:val="003B163A"/>
    <w:rsid w:val="003B1782"/>
    <w:rsid w:val="003B1B1F"/>
    <w:rsid w:val="003B279C"/>
    <w:rsid w:val="003B29DD"/>
    <w:rsid w:val="003B2DE9"/>
    <w:rsid w:val="003B3968"/>
    <w:rsid w:val="003B3AD0"/>
    <w:rsid w:val="003B41FC"/>
    <w:rsid w:val="003B48BA"/>
    <w:rsid w:val="003B51A2"/>
    <w:rsid w:val="003B54A4"/>
    <w:rsid w:val="003B5B81"/>
    <w:rsid w:val="003B623A"/>
    <w:rsid w:val="003B63FE"/>
    <w:rsid w:val="003B7F71"/>
    <w:rsid w:val="003C057F"/>
    <w:rsid w:val="003C11C8"/>
    <w:rsid w:val="003C2ABC"/>
    <w:rsid w:val="003C3134"/>
    <w:rsid w:val="003C3401"/>
    <w:rsid w:val="003C39AA"/>
    <w:rsid w:val="003C4F16"/>
    <w:rsid w:val="003C565B"/>
    <w:rsid w:val="003C63F9"/>
    <w:rsid w:val="003C646D"/>
    <w:rsid w:val="003C6D6E"/>
    <w:rsid w:val="003C7356"/>
    <w:rsid w:val="003C74F5"/>
    <w:rsid w:val="003D007D"/>
    <w:rsid w:val="003D026B"/>
    <w:rsid w:val="003D060E"/>
    <w:rsid w:val="003D1450"/>
    <w:rsid w:val="003D1F68"/>
    <w:rsid w:val="003D2AF2"/>
    <w:rsid w:val="003D346C"/>
    <w:rsid w:val="003D40D0"/>
    <w:rsid w:val="003D4356"/>
    <w:rsid w:val="003D499D"/>
    <w:rsid w:val="003D546F"/>
    <w:rsid w:val="003D6248"/>
    <w:rsid w:val="003D67D6"/>
    <w:rsid w:val="003D7537"/>
    <w:rsid w:val="003E2FAD"/>
    <w:rsid w:val="003E32C6"/>
    <w:rsid w:val="003E360B"/>
    <w:rsid w:val="003E3862"/>
    <w:rsid w:val="003E4110"/>
    <w:rsid w:val="003E4C89"/>
    <w:rsid w:val="003E4CB7"/>
    <w:rsid w:val="003E50AE"/>
    <w:rsid w:val="003E5484"/>
    <w:rsid w:val="003E5A68"/>
    <w:rsid w:val="003E6419"/>
    <w:rsid w:val="003E73F4"/>
    <w:rsid w:val="003E7DF3"/>
    <w:rsid w:val="003F0790"/>
    <w:rsid w:val="003F0A47"/>
    <w:rsid w:val="003F0ADC"/>
    <w:rsid w:val="003F2937"/>
    <w:rsid w:val="003F2D6C"/>
    <w:rsid w:val="003F32F4"/>
    <w:rsid w:val="003F3862"/>
    <w:rsid w:val="003F38BC"/>
    <w:rsid w:val="003F39F7"/>
    <w:rsid w:val="003F5AA6"/>
    <w:rsid w:val="003F5D7B"/>
    <w:rsid w:val="003F66F6"/>
    <w:rsid w:val="003F694B"/>
    <w:rsid w:val="003F697C"/>
    <w:rsid w:val="003F7764"/>
    <w:rsid w:val="003F7C64"/>
    <w:rsid w:val="00400969"/>
    <w:rsid w:val="0040106A"/>
    <w:rsid w:val="00401291"/>
    <w:rsid w:val="00401C3B"/>
    <w:rsid w:val="00403C42"/>
    <w:rsid w:val="00404706"/>
    <w:rsid w:val="00404880"/>
    <w:rsid w:val="0040494F"/>
    <w:rsid w:val="00405FDF"/>
    <w:rsid w:val="004066B0"/>
    <w:rsid w:val="00406AC8"/>
    <w:rsid w:val="0040754D"/>
    <w:rsid w:val="004079EF"/>
    <w:rsid w:val="00407A91"/>
    <w:rsid w:val="00407AFA"/>
    <w:rsid w:val="00407C54"/>
    <w:rsid w:val="00407C8B"/>
    <w:rsid w:val="00410293"/>
    <w:rsid w:val="00410ACC"/>
    <w:rsid w:val="00411133"/>
    <w:rsid w:val="0041122D"/>
    <w:rsid w:val="004115A1"/>
    <w:rsid w:val="004123B6"/>
    <w:rsid w:val="004133C9"/>
    <w:rsid w:val="00416C74"/>
    <w:rsid w:val="00416CC2"/>
    <w:rsid w:val="00416E9E"/>
    <w:rsid w:val="004172B2"/>
    <w:rsid w:val="0041784D"/>
    <w:rsid w:val="004178A4"/>
    <w:rsid w:val="00417BB6"/>
    <w:rsid w:val="004202A9"/>
    <w:rsid w:val="00420C8F"/>
    <w:rsid w:val="00420E8D"/>
    <w:rsid w:val="00420F6D"/>
    <w:rsid w:val="00421D47"/>
    <w:rsid w:val="00421F72"/>
    <w:rsid w:val="004222CD"/>
    <w:rsid w:val="004223FD"/>
    <w:rsid w:val="00422D50"/>
    <w:rsid w:val="004231B8"/>
    <w:rsid w:val="00423BB0"/>
    <w:rsid w:val="004240D0"/>
    <w:rsid w:val="004242AE"/>
    <w:rsid w:val="004257FC"/>
    <w:rsid w:val="00426A93"/>
    <w:rsid w:val="0042759A"/>
    <w:rsid w:val="00427651"/>
    <w:rsid w:val="00427784"/>
    <w:rsid w:val="00430B10"/>
    <w:rsid w:val="00431147"/>
    <w:rsid w:val="00431523"/>
    <w:rsid w:val="0043166A"/>
    <w:rsid w:val="0043194D"/>
    <w:rsid w:val="00432FB5"/>
    <w:rsid w:val="00433BDA"/>
    <w:rsid w:val="00433EF2"/>
    <w:rsid w:val="004355B2"/>
    <w:rsid w:val="004356C0"/>
    <w:rsid w:val="00436020"/>
    <w:rsid w:val="00436BD6"/>
    <w:rsid w:val="00436E31"/>
    <w:rsid w:val="0043711D"/>
    <w:rsid w:val="004377BF"/>
    <w:rsid w:val="00437ECB"/>
    <w:rsid w:val="004408A6"/>
    <w:rsid w:val="00440FE6"/>
    <w:rsid w:val="00442467"/>
    <w:rsid w:val="00442651"/>
    <w:rsid w:val="00442DA2"/>
    <w:rsid w:val="00443480"/>
    <w:rsid w:val="004438B3"/>
    <w:rsid w:val="00443CC0"/>
    <w:rsid w:val="004448B3"/>
    <w:rsid w:val="00444B90"/>
    <w:rsid w:val="0045006D"/>
    <w:rsid w:val="004501A5"/>
    <w:rsid w:val="00450972"/>
    <w:rsid w:val="0045115A"/>
    <w:rsid w:val="004517FA"/>
    <w:rsid w:val="00451BE0"/>
    <w:rsid w:val="00452C51"/>
    <w:rsid w:val="00452CAC"/>
    <w:rsid w:val="0045341E"/>
    <w:rsid w:val="00453A70"/>
    <w:rsid w:val="00453F65"/>
    <w:rsid w:val="00455697"/>
    <w:rsid w:val="0045618E"/>
    <w:rsid w:val="00457D50"/>
    <w:rsid w:val="00460BCE"/>
    <w:rsid w:val="00461D30"/>
    <w:rsid w:val="004622FE"/>
    <w:rsid w:val="00462A98"/>
    <w:rsid w:val="00463086"/>
    <w:rsid w:val="0046371D"/>
    <w:rsid w:val="0046398B"/>
    <w:rsid w:val="00463B11"/>
    <w:rsid w:val="00464543"/>
    <w:rsid w:val="00465265"/>
    <w:rsid w:val="004664F3"/>
    <w:rsid w:val="004667ED"/>
    <w:rsid w:val="00466992"/>
    <w:rsid w:val="00466E09"/>
    <w:rsid w:val="004676BB"/>
    <w:rsid w:val="00467A85"/>
    <w:rsid w:val="004700B2"/>
    <w:rsid w:val="00470811"/>
    <w:rsid w:val="00470E64"/>
    <w:rsid w:val="00471F96"/>
    <w:rsid w:val="0047225F"/>
    <w:rsid w:val="004724AD"/>
    <w:rsid w:val="004741E6"/>
    <w:rsid w:val="00474BCA"/>
    <w:rsid w:val="00475171"/>
    <w:rsid w:val="004766EA"/>
    <w:rsid w:val="00476A92"/>
    <w:rsid w:val="00476AD6"/>
    <w:rsid w:val="004772B6"/>
    <w:rsid w:val="00477CB0"/>
    <w:rsid w:val="004802F4"/>
    <w:rsid w:val="00480733"/>
    <w:rsid w:val="004809E5"/>
    <w:rsid w:val="00480A21"/>
    <w:rsid w:val="00480E32"/>
    <w:rsid w:val="00481967"/>
    <w:rsid w:val="004819FE"/>
    <w:rsid w:val="00481C4A"/>
    <w:rsid w:val="00481DBE"/>
    <w:rsid w:val="00482820"/>
    <w:rsid w:val="004836D0"/>
    <w:rsid w:val="00484E3B"/>
    <w:rsid w:val="0048558B"/>
    <w:rsid w:val="00485F68"/>
    <w:rsid w:val="00486195"/>
    <w:rsid w:val="004863A2"/>
    <w:rsid w:val="0048655F"/>
    <w:rsid w:val="004866B4"/>
    <w:rsid w:val="00486915"/>
    <w:rsid w:val="00487085"/>
    <w:rsid w:val="004871E1"/>
    <w:rsid w:val="004875EB"/>
    <w:rsid w:val="00487841"/>
    <w:rsid w:val="00487AD1"/>
    <w:rsid w:val="004932F5"/>
    <w:rsid w:val="00493EBD"/>
    <w:rsid w:val="0049430A"/>
    <w:rsid w:val="00495096"/>
    <w:rsid w:val="004950EA"/>
    <w:rsid w:val="00495BBA"/>
    <w:rsid w:val="004975A7"/>
    <w:rsid w:val="004A04B7"/>
    <w:rsid w:val="004A10FD"/>
    <w:rsid w:val="004A1604"/>
    <w:rsid w:val="004A1BDD"/>
    <w:rsid w:val="004A20FE"/>
    <w:rsid w:val="004A2C03"/>
    <w:rsid w:val="004A3125"/>
    <w:rsid w:val="004A31F6"/>
    <w:rsid w:val="004A3B31"/>
    <w:rsid w:val="004A5722"/>
    <w:rsid w:val="004A6101"/>
    <w:rsid w:val="004A6E35"/>
    <w:rsid w:val="004A6EB5"/>
    <w:rsid w:val="004A7ACE"/>
    <w:rsid w:val="004A7EB6"/>
    <w:rsid w:val="004B0660"/>
    <w:rsid w:val="004B0952"/>
    <w:rsid w:val="004B1062"/>
    <w:rsid w:val="004B1B7D"/>
    <w:rsid w:val="004B23F3"/>
    <w:rsid w:val="004B2C7F"/>
    <w:rsid w:val="004B382E"/>
    <w:rsid w:val="004B3978"/>
    <w:rsid w:val="004B41F7"/>
    <w:rsid w:val="004B51D3"/>
    <w:rsid w:val="004B5A09"/>
    <w:rsid w:val="004B5B49"/>
    <w:rsid w:val="004B5C49"/>
    <w:rsid w:val="004B66FD"/>
    <w:rsid w:val="004B7B70"/>
    <w:rsid w:val="004B7DE4"/>
    <w:rsid w:val="004B7FD8"/>
    <w:rsid w:val="004C0018"/>
    <w:rsid w:val="004C06B0"/>
    <w:rsid w:val="004C0E3E"/>
    <w:rsid w:val="004C1678"/>
    <w:rsid w:val="004C1723"/>
    <w:rsid w:val="004C32E0"/>
    <w:rsid w:val="004C36B5"/>
    <w:rsid w:val="004C40FD"/>
    <w:rsid w:val="004C44D0"/>
    <w:rsid w:val="004C4A74"/>
    <w:rsid w:val="004C51AE"/>
    <w:rsid w:val="004C55B8"/>
    <w:rsid w:val="004C5627"/>
    <w:rsid w:val="004C5A9A"/>
    <w:rsid w:val="004C6458"/>
    <w:rsid w:val="004C6703"/>
    <w:rsid w:val="004C6C1E"/>
    <w:rsid w:val="004D05F8"/>
    <w:rsid w:val="004D1BB8"/>
    <w:rsid w:val="004D1E1B"/>
    <w:rsid w:val="004D299A"/>
    <w:rsid w:val="004D38E9"/>
    <w:rsid w:val="004D4CA5"/>
    <w:rsid w:val="004D5475"/>
    <w:rsid w:val="004D5617"/>
    <w:rsid w:val="004D5A20"/>
    <w:rsid w:val="004D69E2"/>
    <w:rsid w:val="004D7EB3"/>
    <w:rsid w:val="004E051A"/>
    <w:rsid w:val="004E0DD2"/>
    <w:rsid w:val="004E132F"/>
    <w:rsid w:val="004E2016"/>
    <w:rsid w:val="004E3740"/>
    <w:rsid w:val="004E39DA"/>
    <w:rsid w:val="004E4658"/>
    <w:rsid w:val="004E5410"/>
    <w:rsid w:val="004E5E3F"/>
    <w:rsid w:val="004E5E62"/>
    <w:rsid w:val="004E6858"/>
    <w:rsid w:val="004F0F27"/>
    <w:rsid w:val="004F10D4"/>
    <w:rsid w:val="004F29A0"/>
    <w:rsid w:val="004F2EA4"/>
    <w:rsid w:val="004F4375"/>
    <w:rsid w:val="004F4C1C"/>
    <w:rsid w:val="004F4C76"/>
    <w:rsid w:val="004F54C9"/>
    <w:rsid w:val="004F56BD"/>
    <w:rsid w:val="004F619B"/>
    <w:rsid w:val="005008E1"/>
    <w:rsid w:val="00501704"/>
    <w:rsid w:val="005020D2"/>
    <w:rsid w:val="00502436"/>
    <w:rsid w:val="00503555"/>
    <w:rsid w:val="0050389D"/>
    <w:rsid w:val="0050545C"/>
    <w:rsid w:val="00505E80"/>
    <w:rsid w:val="00506848"/>
    <w:rsid w:val="00506D0E"/>
    <w:rsid w:val="00506DC8"/>
    <w:rsid w:val="00507803"/>
    <w:rsid w:val="00507892"/>
    <w:rsid w:val="00507A18"/>
    <w:rsid w:val="00507EEE"/>
    <w:rsid w:val="005107B7"/>
    <w:rsid w:val="00510B66"/>
    <w:rsid w:val="00510CDC"/>
    <w:rsid w:val="00510F23"/>
    <w:rsid w:val="00511B45"/>
    <w:rsid w:val="0051314E"/>
    <w:rsid w:val="00513C12"/>
    <w:rsid w:val="00513F6D"/>
    <w:rsid w:val="005142CB"/>
    <w:rsid w:val="0051438A"/>
    <w:rsid w:val="0051477F"/>
    <w:rsid w:val="00514990"/>
    <w:rsid w:val="00515CC8"/>
    <w:rsid w:val="00516F84"/>
    <w:rsid w:val="00520A98"/>
    <w:rsid w:val="005215F4"/>
    <w:rsid w:val="0052176F"/>
    <w:rsid w:val="005228AF"/>
    <w:rsid w:val="005240A0"/>
    <w:rsid w:val="0052419A"/>
    <w:rsid w:val="005247F7"/>
    <w:rsid w:val="00525BD3"/>
    <w:rsid w:val="0052723F"/>
    <w:rsid w:val="00530C95"/>
    <w:rsid w:val="00530E55"/>
    <w:rsid w:val="00531216"/>
    <w:rsid w:val="00531D2E"/>
    <w:rsid w:val="00531E95"/>
    <w:rsid w:val="00532018"/>
    <w:rsid w:val="005323C7"/>
    <w:rsid w:val="005326C7"/>
    <w:rsid w:val="00533CB3"/>
    <w:rsid w:val="005341B1"/>
    <w:rsid w:val="005342A3"/>
    <w:rsid w:val="00535D59"/>
    <w:rsid w:val="0053654E"/>
    <w:rsid w:val="005365F5"/>
    <w:rsid w:val="00536E88"/>
    <w:rsid w:val="00536FF0"/>
    <w:rsid w:val="00537174"/>
    <w:rsid w:val="00537F35"/>
    <w:rsid w:val="005402BC"/>
    <w:rsid w:val="00540CD1"/>
    <w:rsid w:val="005413ED"/>
    <w:rsid w:val="00541461"/>
    <w:rsid w:val="005424F6"/>
    <w:rsid w:val="00542731"/>
    <w:rsid w:val="00542CEF"/>
    <w:rsid w:val="0054399D"/>
    <w:rsid w:val="00543D6F"/>
    <w:rsid w:val="00544958"/>
    <w:rsid w:val="00544DB7"/>
    <w:rsid w:val="00545555"/>
    <w:rsid w:val="005455B9"/>
    <w:rsid w:val="00545AC8"/>
    <w:rsid w:val="005466C5"/>
    <w:rsid w:val="00546862"/>
    <w:rsid w:val="005475C6"/>
    <w:rsid w:val="005476F8"/>
    <w:rsid w:val="0054789C"/>
    <w:rsid w:val="0055034F"/>
    <w:rsid w:val="005503BC"/>
    <w:rsid w:val="0055125A"/>
    <w:rsid w:val="0055148E"/>
    <w:rsid w:val="00553122"/>
    <w:rsid w:val="00553822"/>
    <w:rsid w:val="00553AA6"/>
    <w:rsid w:val="00553E4A"/>
    <w:rsid w:val="00554033"/>
    <w:rsid w:val="005559BF"/>
    <w:rsid w:val="00556481"/>
    <w:rsid w:val="005567BC"/>
    <w:rsid w:val="005568C3"/>
    <w:rsid w:val="00556C42"/>
    <w:rsid w:val="005575C5"/>
    <w:rsid w:val="005601AA"/>
    <w:rsid w:val="005602C9"/>
    <w:rsid w:val="00561251"/>
    <w:rsid w:val="005618ED"/>
    <w:rsid w:val="0056230E"/>
    <w:rsid w:val="005623C1"/>
    <w:rsid w:val="00562A8B"/>
    <w:rsid w:val="00562DBC"/>
    <w:rsid w:val="0056312D"/>
    <w:rsid w:val="005631B2"/>
    <w:rsid w:val="0056385A"/>
    <w:rsid w:val="00563911"/>
    <w:rsid w:val="005650EC"/>
    <w:rsid w:val="005658E5"/>
    <w:rsid w:val="00566877"/>
    <w:rsid w:val="005708A9"/>
    <w:rsid w:val="00570C72"/>
    <w:rsid w:val="00570DAD"/>
    <w:rsid w:val="0057227B"/>
    <w:rsid w:val="00572FAF"/>
    <w:rsid w:val="00572FC1"/>
    <w:rsid w:val="00573F4D"/>
    <w:rsid w:val="00574758"/>
    <w:rsid w:val="005747D0"/>
    <w:rsid w:val="00574F3E"/>
    <w:rsid w:val="00575E26"/>
    <w:rsid w:val="00575FD1"/>
    <w:rsid w:val="00576502"/>
    <w:rsid w:val="005770AA"/>
    <w:rsid w:val="00577690"/>
    <w:rsid w:val="005779C2"/>
    <w:rsid w:val="00577A14"/>
    <w:rsid w:val="00577E8B"/>
    <w:rsid w:val="0058058C"/>
    <w:rsid w:val="0058081D"/>
    <w:rsid w:val="00580C3E"/>
    <w:rsid w:val="005810EF"/>
    <w:rsid w:val="00581DBB"/>
    <w:rsid w:val="00582D7D"/>
    <w:rsid w:val="00582EE3"/>
    <w:rsid w:val="00582EF1"/>
    <w:rsid w:val="0058351B"/>
    <w:rsid w:val="00584341"/>
    <w:rsid w:val="0058466A"/>
    <w:rsid w:val="005850AB"/>
    <w:rsid w:val="005872FE"/>
    <w:rsid w:val="005873B4"/>
    <w:rsid w:val="0058795B"/>
    <w:rsid w:val="00587E2E"/>
    <w:rsid w:val="00587E53"/>
    <w:rsid w:val="005904C7"/>
    <w:rsid w:val="00591E67"/>
    <w:rsid w:val="00592226"/>
    <w:rsid w:val="00592658"/>
    <w:rsid w:val="00592EBA"/>
    <w:rsid w:val="00592FE0"/>
    <w:rsid w:val="00593263"/>
    <w:rsid w:val="00593578"/>
    <w:rsid w:val="0059378D"/>
    <w:rsid w:val="005937DB"/>
    <w:rsid w:val="005938E8"/>
    <w:rsid w:val="005940F3"/>
    <w:rsid w:val="00595237"/>
    <w:rsid w:val="0059597E"/>
    <w:rsid w:val="0059696F"/>
    <w:rsid w:val="00597206"/>
    <w:rsid w:val="00597487"/>
    <w:rsid w:val="00597748"/>
    <w:rsid w:val="005979AA"/>
    <w:rsid w:val="005A0F97"/>
    <w:rsid w:val="005A1BEB"/>
    <w:rsid w:val="005A2267"/>
    <w:rsid w:val="005A22FE"/>
    <w:rsid w:val="005A246C"/>
    <w:rsid w:val="005A2704"/>
    <w:rsid w:val="005A27F0"/>
    <w:rsid w:val="005A2BB7"/>
    <w:rsid w:val="005A2FA1"/>
    <w:rsid w:val="005A3139"/>
    <w:rsid w:val="005A34DF"/>
    <w:rsid w:val="005A45C5"/>
    <w:rsid w:val="005A529B"/>
    <w:rsid w:val="005A5A2D"/>
    <w:rsid w:val="005A65E6"/>
    <w:rsid w:val="005A6E29"/>
    <w:rsid w:val="005A7313"/>
    <w:rsid w:val="005A763E"/>
    <w:rsid w:val="005A7D53"/>
    <w:rsid w:val="005A7FEB"/>
    <w:rsid w:val="005B0812"/>
    <w:rsid w:val="005B09D5"/>
    <w:rsid w:val="005B1172"/>
    <w:rsid w:val="005B15DE"/>
    <w:rsid w:val="005B1634"/>
    <w:rsid w:val="005B1B08"/>
    <w:rsid w:val="005B1C75"/>
    <w:rsid w:val="005B2095"/>
    <w:rsid w:val="005B263B"/>
    <w:rsid w:val="005B2826"/>
    <w:rsid w:val="005B3173"/>
    <w:rsid w:val="005B394F"/>
    <w:rsid w:val="005B440E"/>
    <w:rsid w:val="005B4640"/>
    <w:rsid w:val="005B5380"/>
    <w:rsid w:val="005B54F4"/>
    <w:rsid w:val="005B59D5"/>
    <w:rsid w:val="005B6D1A"/>
    <w:rsid w:val="005C0089"/>
    <w:rsid w:val="005C0A78"/>
    <w:rsid w:val="005C0D1B"/>
    <w:rsid w:val="005C15BB"/>
    <w:rsid w:val="005C1C87"/>
    <w:rsid w:val="005C2207"/>
    <w:rsid w:val="005C22E1"/>
    <w:rsid w:val="005C2655"/>
    <w:rsid w:val="005C2C06"/>
    <w:rsid w:val="005C3156"/>
    <w:rsid w:val="005C46D1"/>
    <w:rsid w:val="005C4AAB"/>
    <w:rsid w:val="005C5B54"/>
    <w:rsid w:val="005C5B55"/>
    <w:rsid w:val="005C5EAB"/>
    <w:rsid w:val="005C6267"/>
    <w:rsid w:val="005C6621"/>
    <w:rsid w:val="005C67F6"/>
    <w:rsid w:val="005C71BC"/>
    <w:rsid w:val="005C768D"/>
    <w:rsid w:val="005C7817"/>
    <w:rsid w:val="005D04EE"/>
    <w:rsid w:val="005D075E"/>
    <w:rsid w:val="005D07A3"/>
    <w:rsid w:val="005D0FDE"/>
    <w:rsid w:val="005D1FFE"/>
    <w:rsid w:val="005D302B"/>
    <w:rsid w:val="005D345F"/>
    <w:rsid w:val="005D375D"/>
    <w:rsid w:val="005D39B3"/>
    <w:rsid w:val="005D4D68"/>
    <w:rsid w:val="005D5200"/>
    <w:rsid w:val="005D53C8"/>
    <w:rsid w:val="005D56A6"/>
    <w:rsid w:val="005D5EB7"/>
    <w:rsid w:val="005D6325"/>
    <w:rsid w:val="005D7727"/>
    <w:rsid w:val="005D788C"/>
    <w:rsid w:val="005D7B39"/>
    <w:rsid w:val="005E17CD"/>
    <w:rsid w:val="005E18BB"/>
    <w:rsid w:val="005E197B"/>
    <w:rsid w:val="005E1A52"/>
    <w:rsid w:val="005E1DD9"/>
    <w:rsid w:val="005E2106"/>
    <w:rsid w:val="005E26A0"/>
    <w:rsid w:val="005E2B2F"/>
    <w:rsid w:val="005E32BB"/>
    <w:rsid w:val="005E385D"/>
    <w:rsid w:val="005E411F"/>
    <w:rsid w:val="005E455B"/>
    <w:rsid w:val="005E45D2"/>
    <w:rsid w:val="005E48BC"/>
    <w:rsid w:val="005E5233"/>
    <w:rsid w:val="005E57B8"/>
    <w:rsid w:val="005E5826"/>
    <w:rsid w:val="005E5CC3"/>
    <w:rsid w:val="005E679D"/>
    <w:rsid w:val="005E6DE2"/>
    <w:rsid w:val="005E7154"/>
    <w:rsid w:val="005E7CE5"/>
    <w:rsid w:val="005F00FB"/>
    <w:rsid w:val="005F01D1"/>
    <w:rsid w:val="005F0D9D"/>
    <w:rsid w:val="005F167E"/>
    <w:rsid w:val="005F38B9"/>
    <w:rsid w:val="005F3C70"/>
    <w:rsid w:val="005F4184"/>
    <w:rsid w:val="005F4862"/>
    <w:rsid w:val="005F4C75"/>
    <w:rsid w:val="005F4EDA"/>
    <w:rsid w:val="005F5808"/>
    <w:rsid w:val="005F622D"/>
    <w:rsid w:val="005F78DA"/>
    <w:rsid w:val="00600673"/>
    <w:rsid w:val="00600A8A"/>
    <w:rsid w:val="00601563"/>
    <w:rsid w:val="00601EBD"/>
    <w:rsid w:val="00602324"/>
    <w:rsid w:val="006028E5"/>
    <w:rsid w:val="006031DF"/>
    <w:rsid w:val="0060332A"/>
    <w:rsid w:val="00603A73"/>
    <w:rsid w:val="00603F45"/>
    <w:rsid w:val="00604F27"/>
    <w:rsid w:val="0060570A"/>
    <w:rsid w:val="00605A01"/>
    <w:rsid w:val="00605C28"/>
    <w:rsid w:val="00605C4B"/>
    <w:rsid w:val="00606E36"/>
    <w:rsid w:val="00606F97"/>
    <w:rsid w:val="00607F3F"/>
    <w:rsid w:val="00610CC8"/>
    <w:rsid w:val="00611A91"/>
    <w:rsid w:val="006125B7"/>
    <w:rsid w:val="00614082"/>
    <w:rsid w:val="00615AF7"/>
    <w:rsid w:val="00615FB6"/>
    <w:rsid w:val="006167B6"/>
    <w:rsid w:val="00616AD6"/>
    <w:rsid w:val="006175BF"/>
    <w:rsid w:val="006204BF"/>
    <w:rsid w:val="0062052A"/>
    <w:rsid w:val="006209C3"/>
    <w:rsid w:val="00620EB0"/>
    <w:rsid w:val="00620F8A"/>
    <w:rsid w:val="0062161E"/>
    <w:rsid w:val="00621713"/>
    <w:rsid w:val="00621745"/>
    <w:rsid w:val="00621CCC"/>
    <w:rsid w:val="00621CF7"/>
    <w:rsid w:val="00623A14"/>
    <w:rsid w:val="00623A3B"/>
    <w:rsid w:val="0062427B"/>
    <w:rsid w:val="00624312"/>
    <w:rsid w:val="00624CC1"/>
    <w:rsid w:val="00625288"/>
    <w:rsid w:val="006254D5"/>
    <w:rsid w:val="00625700"/>
    <w:rsid w:val="00625A2B"/>
    <w:rsid w:val="00627358"/>
    <w:rsid w:val="00627C45"/>
    <w:rsid w:val="00627F28"/>
    <w:rsid w:val="0063020E"/>
    <w:rsid w:val="00630990"/>
    <w:rsid w:val="006316E2"/>
    <w:rsid w:val="00631701"/>
    <w:rsid w:val="00631E2B"/>
    <w:rsid w:val="00632C11"/>
    <w:rsid w:val="0063303C"/>
    <w:rsid w:val="00633EF4"/>
    <w:rsid w:val="006348FC"/>
    <w:rsid w:val="00635295"/>
    <w:rsid w:val="0063562B"/>
    <w:rsid w:val="00635721"/>
    <w:rsid w:val="0063633C"/>
    <w:rsid w:val="00641225"/>
    <w:rsid w:val="00641B5B"/>
    <w:rsid w:val="00641E1F"/>
    <w:rsid w:val="0064225C"/>
    <w:rsid w:val="00642C43"/>
    <w:rsid w:val="00643752"/>
    <w:rsid w:val="00643989"/>
    <w:rsid w:val="00643E01"/>
    <w:rsid w:val="00644820"/>
    <w:rsid w:val="00644BA6"/>
    <w:rsid w:val="00646CE1"/>
    <w:rsid w:val="006470E2"/>
    <w:rsid w:val="0064743E"/>
    <w:rsid w:val="00647754"/>
    <w:rsid w:val="00650AE3"/>
    <w:rsid w:val="0065123F"/>
    <w:rsid w:val="006515E8"/>
    <w:rsid w:val="006519EB"/>
    <w:rsid w:val="00651FCD"/>
    <w:rsid w:val="006524D6"/>
    <w:rsid w:val="006527F4"/>
    <w:rsid w:val="00652850"/>
    <w:rsid w:val="006533A7"/>
    <w:rsid w:val="00654921"/>
    <w:rsid w:val="0065494B"/>
    <w:rsid w:val="00655BF1"/>
    <w:rsid w:val="0065604A"/>
    <w:rsid w:val="00656F80"/>
    <w:rsid w:val="00660C32"/>
    <w:rsid w:val="006617DB"/>
    <w:rsid w:val="00661E27"/>
    <w:rsid w:val="00661F60"/>
    <w:rsid w:val="006625FC"/>
    <w:rsid w:val="0066375C"/>
    <w:rsid w:val="00664963"/>
    <w:rsid w:val="00664B85"/>
    <w:rsid w:val="00665697"/>
    <w:rsid w:val="00665922"/>
    <w:rsid w:val="00665B4F"/>
    <w:rsid w:val="006660BA"/>
    <w:rsid w:val="006665BB"/>
    <w:rsid w:val="0066697F"/>
    <w:rsid w:val="006670B7"/>
    <w:rsid w:val="006679C7"/>
    <w:rsid w:val="00667A53"/>
    <w:rsid w:val="00667A54"/>
    <w:rsid w:val="00667AD5"/>
    <w:rsid w:val="00670468"/>
    <w:rsid w:val="00670567"/>
    <w:rsid w:val="00670952"/>
    <w:rsid w:val="00670CB1"/>
    <w:rsid w:val="0067276F"/>
    <w:rsid w:val="00672995"/>
    <w:rsid w:val="00673C4D"/>
    <w:rsid w:val="00674180"/>
    <w:rsid w:val="00674477"/>
    <w:rsid w:val="00674962"/>
    <w:rsid w:val="006756CA"/>
    <w:rsid w:val="0067654B"/>
    <w:rsid w:val="006768E3"/>
    <w:rsid w:val="00676FAF"/>
    <w:rsid w:val="00682265"/>
    <w:rsid w:val="006822F0"/>
    <w:rsid w:val="006828E5"/>
    <w:rsid w:val="00682F5F"/>
    <w:rsid w:val="0068319E"/>
    <w:rsid w:val="00683E2B"/>
    <w:rsid w:val="006842A2"/>
    <w:rsid w:val="00684771"/>
    <w:rsid w:val="006849B3"/>
    <w:rsid w:val="00684C9D"/>
    <w:rsid w:val="0068504B"/>
    <w:rsid w:val="00685422"/>
    <w:rsid w:val="00685B4E"/>
    <w:rsid w:val="00686FC1"/>
    <w:rsid w:val="006873A4"/>
    <w:rsid w:val="0068772B"/>
    <w:rsid w:val="00690C97"/>
    <w:rsid w:val="00690F39"/>
    <w:rsid w:val="006911F1"/>
    <w:rsid w:val="00691619"/>
    <w:rsid w:val="006916B5"/>
    <w:rsid w:val="00692214"/>
    <w:rsid w:val="00692787"/>
    <w:rsid w:val="00692EFE"/>
    <w:rsid w:val="00692F16"/>
    <w:rsid w:val="00693232"/>
    <w:rsid w:val="00693D28"/>
    <w:rsid w:val="00693DC3"/>
    <w:rsid w:val="00693DF7"/>
    <w:rsid w:val="00693F77"/>
    <w:rsid w:val="006940F3"/>
    <w:rsid w:val="006955D2"/>
    <w:rsid w:val="006966BF"/>
    <w:rsid w:val="0069736C"/>
    <w:rsid w:val="006A099C"/>
    <w:rsid w:val="006A1CB6"/>
    <w:rsid w:val="006A1CCA"/>
    <w:rsid w:val="006A26FF"/>
    <w:rsid w:val="006A2BC6"/>
    <w:rsid w:val="006A2E33"/>
    <w:rsid w:val="006A59B6"/>
    <w:rsid w:val="006A64DA"/>
    <w:rsid w:val="006A6549"/>
    <w:rsid w:val="006A6724"/>
    <w:rsid w:val="006A6CA1"/>
    <w:rsid w:val="006A73DD"/>
    <w:rsid w:val="006A73F5"/>
    <w:rsid w:val="006A76E1"/>
    <w:rsid w:val="006B1A77"/>
    <w:rsid w:val="006B1C57"/>
    <w:rsid w:val="006B214A"/>
    <w:rsid w:val="006B2223"/>
    <w:rsid w:val="006B22D9"/>
    <w:rsid w:val="006B33AB"/>
    <w:rsid w:val="006B44D7"/>
    <w:rsid w:val="006B4552"/>
    <w:rsid w:val="006B49DD"/>
    <w:rsid w:val="006B5006"/>
    <w:rsid w:val="006B5050"/>
    <w:rsid w:val="006B5447"/>
    <w:rsid w:val="006B59B9"/>
    <w:rsid w:val="006B7353"/>
    <w:rsid w:val="006B77D4"/>
    <w:rsid w:val="006B7D37"/>
    <w:rsid w:val="006B7F92"/>
    <w:rsid w:val="006C02B0"/>
    <w:rsid w:val="006C02C9"/>
    <w:rsid w:val="006C0841"/>
    <w:rsid w:val="006C2608"/>
    <w:rsid w:val="006C2715"/>
    <w:rsid w:val="006C2FD9"/>
    <w:rsid w:val="006C307B"/>
    <w:rsid w:val="006C35FA"/>
    <w:rsid w:val="006C3DAA"/>
    <w:rsid w:val="006C3E29"/>
    <w:rsid w:val="006C3E51"/>
    <w:rsid w:val="006C58F1"/>
    <w:rsid w:val="006C5FBF"/>
    <w:rsid w:val="006C665C"/>
    <w:rsid w:val="006C6B63"/>
    <w:rsid w:val="006C6D01"/>
    <w:rsid w:val="006C6D50"/>
    <w:rsid w:val="006C76A3"/>
    <w:rsid w:val="006C7F1B"/>
    <w:rsid w:val="006D0C2C"/>
    <w:rsid w:val="006D1373"/>
    <w:rsid w:val="006D1B13"/>
    <w:rsid w:val="006D1CC7"/>
    <w:rsid w:val="006D2463"/>
    <w:rsid w:val="006D3169"/>
    <w:rsid w:val="006D3200"/>
    <w:rsid w:val="006D3747"/>
    <w:rsid w:val="006D3D19"/>
    <w:rsid w:val="006D528B"/>
    <w:rsid w:val="006D6580"/>
    <w:rsid w:val="006D67B8"/>
    <w:rsid w:val="006D6945"/>
    <w:rsid w:val="006D714C"/>
    <w:rsid w:val="006D71FD"/>
    <w:rsid w:val="006D751D"/>
    <w:rsid w:val="006D786B"/>
    <w:rsid w:val="006D78AE"/>
    <w:rsid w:val="006D7B89"/>
    <w:rsid w:val="006D7EFA"/>
    <w:rsid w:val="006E06DA"/>
    <w:rsid w:val="006E13F4"/>
    <w:rsid w:val="006E150C"/>
    <w:rsid w:val="006E15D2"/>
    <w:rsid w:val="006E1710"/>
    <w:rsid w:val="006E17D6"/>
    <w:rsid w:val="006E1D16"/>
    <w:rsid w:val="006E2225"/>
    <w:rsid w:val="006E33A5"/>
    <w:rsid w:val="006E42CB"/>
    <w:rsid w:val="006E43EA"/>
    <w:rsid w:val="006E4626"/>
    <w:rsid w:val="006E526D"/>
    <w:rsid w:val="006E67AD"/>
    <w:rsid w:val="006E7226"/>
    <w:rsid w:val="006F007C"/>
    <w:rsid w:val="006F035B"/>
    <w:rsid w:val="006F04BA"/>
    <w:rsid w:val="006F0552"/>
    <w:rsid w:val="006F0F8E"/>
    <w:rsid w:val="006F122E"/>
    <w:rsid w:val="006F18AA"/>
    <w:rsid w:val="006F22BF"/>
    <w:rsid w:val="006F2AF9"/>
    <w:rsid w:val="006F2E4D"/>
    <w:rsid w:val="006F3B6E"/>
    <w:rsid w:val="006F3FB7"/>
    <w:rsid w:val="006F42EC"/>
    <w:rsid w:val="006F5397"/>
    <w:rsid w:val="006F56CC"/>
    <w:rsid w:val="006F5B1D"/>
    <w:rsid w:val="006F5CF4"/>
    <w:rsid w:val="006F64AA"/>
    <w:rsid w:val="006F66BC"/>
    <w:rsid w:val="006F744A"/>
    <w:rsid w:val="006F79CF"/>
    <w:rsid w:val="007008C9"/>
    <w:rsid w:val="00701836"/>
    <w:rsid w:val="00702685"/>
    <w:rsid w:val="00702721"/>
    <w:rsid w:val="00702AC5"/>
    <w:rsid w:val="007031FA"/>
    <w:rsid w:val="00703E65"/>
    <w:rsid w:val="007047F6"/>
    <w:rsid w:val="007051DD"/>
    <w:rsid w:val="00705CAC"/>
    <w:rsid w:val="00706E3D"/>
    <w:rsid w:val="0070708E"/>
    <w:rsid w:val="00707938"/>
    <w:rsid w:val="00707968"/>
    <w:rsid w:val="0070A8AC"/>
    <w:rsid w:val="007101B9"/>
    <w:rsid w:val="00710C92"/>
    <w:rsid w:val="00710D13"/>
    <w:rsid w:val="0071129D"/>
    <w:rsid w:val="007129FA"/>
    <w:rsid w:val="00713C48"/>
    <w:rsid w:val="0071449C"/>
    <w:rsid w:val="00714669"/>
    <w:rsid w:val="00714F51"/>
    <w:rsid w:val="00715719"/>
    <w:rsid w:val="00716EC9"/>
    <w:rsid w:val="007206E5"/>
    <w:rsid w:val="0072141F"/>
    <w:rsid w:val="0072168F"/>
    <w:rsid w:val="00722AA0"/>
    <w:rsid w:val="007235C5"/>
    <w:rsid w:val="00724E68"/>
    <w:rsid w:val="00724F3E"/>
    <w:rsid w:val="00725A30"/>
    <w:rsid w:val="00725BEE"/>
    <w:rsid w:val="00726792"/>
    <w:rsid w:val="00730E24"/>
    <w:rsid w:val="00732000"/>
    <w:rsid w:val="0073226D"/>
    <w:rsid w:val="007323A4"/>
    <w:rsid w:val="00732D7E"/>
    <w:rsid w:val="007339CC"/>
    <w:rsid w:val="007340BF"/>
    <w:rsid w:val="00735615"/>
    <w:rsid w:val="0073598E"/>
    <w:rsid w:val="00735D97"/>
    <w:rsid w:val="00735F31"/>
    <w:rsid w:val="00736382"/>
    <w:rsid w:val="007366B7"/>
    <w:rsid w:val="00736F17"/>
    <w:rsid w:val="0073723E"/>
    <w:rsid w:val="00742265"/>
    <w:rsid w:val="007424A3"/>
    <w:rsid w:val="00742995"/>
    <w:rsid w:val="007436F9"/>
    <w:rsid w:val="007459DC"/>
    <w:rsid w:val="00746681"/>
    <w:rsid w:val="0074670A"/>
    <w:rsid w:val="0074692E"/>
    <w:rsid w:val="00747AA1"/>
    <w:rsid w:val="00747F7B"/>
    <w:rsid w:val="0075033D"/>
    <w:rsid w:val="007506CE"/>
    <w:rsid w:val="007509CE"/>
    <w:rsid w:val="00750EBC"/>
    <w:rsid w:val="00752232"/>
    <w:rsid w:val="00752948"/>
    <w:rsid w:val="00753258"/>
    <w:rsid w:val="007539B8"/>
    <w:rsid w:val="00753EBD"/>
    <w:rsid w:val="00754272"/>
    <w:rsid w:val="00754A3E"/>
    <w:rsid w:val="00754C98"/>
    <w:rsid w:val="0075702A"/>
    <w:rsid w:val="00757751"/>
    <w:rsid w:val="00760CCD"/>
    <w:rsid w:val="00760D01"/>
    <w:rsid w:val="00761077"/>
    <w:rsid w:val="00761526"/>
    <w:rsid w:val="007629EF"/>
    <w:rsid w:val="00762A53"/>
    <w:rsid w:val="00762B1E"/>
    <w:rsid w:val="007641E8"/>
    <w:rsid w:val="00764665"/>
    <w:rsid w:val="00764B81"/>
    <w:rsid w:val="0076551E"/>
    <w:rsid w:val="00765D43"/>
    <w:rsid w:val="00766290"/>
    <w:rsid w:val="007664F4"/>
    <w:rsid w:val="00766D79"/>
    <w:rsid w:val="007677B8"/>
    <w:rsid w:val="00767E22"/>
    <w:rsid w:val="00770225"/>
    <w:rsid w:val="0077050A"/>
    <w:rsid w:val="0077140E"/>
    <w:rsid w:val="00771485"/>
    <w:rsid w:val="00771ACA"/>
    <w:rsid w:val="00772093"/>
    <w:rsid w:val="00773504"/>
    <w:rsid w:val="00774078"/>
    <w:rsid w:val="00774ABF"/>
    <w:rsid w:val="00775330"/>
    <w:rsid w:val="0077544A"/>
    <w:rsid w:val="00775D44"/>
    <w:rsid w:val="00775E09"/>
    <w:rsid w:val="0077678D"/>
    <w:rsid w:val="00776B7F"/>
    <w:rsid w:val="00777568"/>
    <w:rsid w:val="007775CB"/>
    <w:rsid w:val="007834F0"/>
    <w:rsid w:val="00783A19"/>
    <w:rsid w:val="0078491E"/>
    <w:rsid w:val="00784A84"/>
    <w:rsid w:val="00785000"/>
    <w:rsid w:val="00785048"/>
    <w:rsid w:val="00786437"/>
    <w:rsid w:val="007864A4"/>
    <w:rsid w:val="00787040"/>
    <w:rsid w:val="00787B5A"/>
    <w:rsid w:val="00790201"/>
    <w:rsid w:val="0079039C"/>
    <w:rsid w:val="00790534"/>
    <w:rsid w:val="007910C0"/>
    <w:rsid w:val="00791F55"/>
    <w:rsid w:val="00792967"/>
    <w:rsid w:val="00792BA5"/>
    <w:rsid w:val="00792FE4"/>
    <w:rsid w:val="00793253"/>
    <w:rsid w:val="00793483"/>
    <w:rsid w:val="00793927"/>
    <w:rsid w:val="00793F1A"/>
    <w:rsid w:val="00794322"/>
    <w:rsid w:val="00794D21"/>
    <w:rsid w:val="00794F7C"/>
    <w:rsid w:val="00795D5B"/>
    <w:rsid w:val="007967FD"/>
    <w:rsid w:val="00797A0E"/>
    <w:rsid w:val="007A14D9"/>
    <w:rsid w:val="007A1A36"/>
    <w:rsid w:val="007A228D"/>
    <w:rsid w:val="007A34BC"/>
    <w:rsid w:val="007A3988"/>
    <w:rsid w:val="007A3F95"/>
    <w:rsid w:val="007A5CA9"/>
    <w:rsid w:val="007A5E41"/>
    <w:rsid w:val="007A6D9F"/>
    <w:rsid w:val="007A713A"/>
    <w:rsid w:val="007A71B9"/>
    <w:rsid w:val="007A729E"/>
    <w:rsid w:val="007A72A6"/>
    <w:rsid w:val="007A7AA3"/>
    <w:rsid w:val="007A7AFF"/>
    <w:rsid w:val="007B068E"/>
    <w:rsid w:val="007B0E8A"/>
    <w:rsid w:val="007B12C8"/>
    <w:rsid w:val="007B17D8"/>
    <w:rsid w:val="007B1BEF"/>
    <w:rsid w:val="007B2198"/>
    <w:rsid w:val="007B290D"/>
    <w:rsid w:val="007B5024"/>
    <w:rsid w:val="007B55D7"/>
    <w:rsid w:val="007B56AB"/>
    <w:rsid w:val="007B607C"/>
    <w:rsid w:val="007B64C2"/>
    <w:rsid w:val="007B6952"/>
    <w:rsid w:val="007B7115"/>
    <w:rsid w:val="007B71A6"/>
    <w:rsid w:val="007B7DAF"/>
    <w:rsid w:val="007C0D89"/>
    <w:rsid w:val="007C0E17"/>
    <w:rsid w:val="007C1490"/>
    <w:rsid w:val="007C1F9A"/>
    <w:rsid w:val="007C260C"/>
    <w:rsid w:val="007C26B5"/>
    <w:rsid w:val="007C29C3"/>
    <w:rsid w:val="007C2E2A"/>
    <w:rsid w:val="007C356C"/>
    <w:rsid w:val="007C4B2B"/>
    <w:rsid w:val="007C50A1"/>
    <w:rsid w:val="007C5B66"/>
    <w:rsid w:val="007C644A"/>
    <w:rsid w:val="007C6BE8"/>
    <w:rsid w:val="007C6D09"/>
    <w:rsid w:val="007C6D8B"/>
    <w:rsid w:val="007C7F23"/>
    <w:rsid w:val="007D03FB"/>
    <w:rsid w:val="007D05C9"/>
    <w:rsid w:val="007D0CEF"/>
    <w:rsid w:val="007D0E03"/>
    <w:rsid w:val="007D19A2"/>
    <w:rsid w:val="007D29A5"/>
    <w:rsid w:val="007D2A91"/>
    <w:rsid w:val="007D32BD"/>
    <w:rsid w:val="007D34B3"/>
    <w:rsid w:val="007D3668"/>
    <w:rsid w:val="007D3E05"/>
    <w:rsid w:val="007D435C"/>
    <w:rsid w:val="007D4963"/>
    <w:rsid w:val="007D4998"/>
    <w:rsid w:val="007D4C1B"/>
    <w:rsid w:val="007D4E42"/>
    <w:rsid w:val="007D4E59"/>
    <w:rsid w:val="007D5127"/>
    <w:rsid w:val="007D5EBA"/>
    <w:rsid w:val="007D6349"/>
    <w:rsid w:val="007D642C"/>
    <w:rsid w:val="007D7214"/>
    <w:rsid w:val="007E1498"/>
    <w:rsid w:val="007E1EB5"/>
    <w:rsid w:val="007E1FBA"/>
    <w:rsid w:val="007E1FBE"/>
    <w:rsid w:val="007E245B"/>
    <w:rsid w:val="007E2AB1"/>
    <w:rsid w:val="007E2B3A"/>
    <w:rsid w:val="007E4431"/>
    <w:rsid w:val="007E51C5"/>
    <w:rsid w:val="007E6C61"/>
    <w:rsid w:val="007E782E"/>
    <w:rsid w:val="007F0466"/>
    <w:rsid w:val="007F10D6"/>
    <w:rsid w:val="007F1840"/>
    <w:rsid w:val="007F1CD7"/>
    <w:rsid w:val="007F21F6"/>
    <w:rsid w:val="007F39FB"/>
    <w:rsid w:val="007F3C1D"/>
    <w:rsid w:val="007F55CF"/>
    <w:rsid w:val="007F5FC3"/>
    <w:rsid w:val="007F60CA"/>
    <w:rsid w:val="007F780D"/>
    <w:rsid w:val="008003CA"/>
    <w:rsid w:val="00801960"/>
    <w:rsid w:val="00801D59"/>
    <w:rsid w:val="00802F9A"/>
    <w:rsid w:val="0080415C"/>
    <w:rsid w:val="008051ED"/>
    <w:rsid w:val="00805555"/>
    <w:rsid w:val="008058CC"/>
    <w:rsid w:val="00806543"/>
    <w:rsid w:val="00810C05"/>
    <w:rsid w:val="00810CEC"/>
    <w:rsid w:val="00810E78"/>
    <w:rsid w:val="00811C01"/>
    <w:rsid w:val="00813842"/>
    <w:rsid w:val="008139FC"/>
    <w:rsid w:val="00814563"/>
    <w:rsid w:val="00814828"/>
    <w:rsid w:val="00814C30"/>
    <w:rsid w:val="00816FF6"/>
    <w:rsid w:val="0081700A"/>
    <w:rsid w:val="00817555"/>
    <w:rsid w:val="008179CC"/>
    <w:rsid w:val="00820286"/>
    <w:rsid w:val="00820533"/>
    <w:rsid w:val="00820ADD"/>
    <w:rsid w:val="00820B11"/>
    <w:rsid w:val="00820C91"/>
    <w:rsid w:val="00821BD1"/>
    <w:rsid w:val="0082291B"/>
    <w:rsid w:val="008235D1"/>
    <w:rsid w:val="008237B8"/>
    <w:rsid w:val="00823C19"/>
    <w:rsid w:val="00823D10"/>
    <w:rsid w:val="00824BE8"/>
    <w:rsid w:val="00824CA4"/>
    <w:rsid w:val="00825908"/>
    <w:rsid w:val="00826678"/>
    <w:rsid w:val="0082679B"/>
    <w:rsid w:val="00826ADD"/>
    <w:rsid w:val="0082744C"/>
    <w:rsid w:val="00827580"/>
    <w:rsid w:val="008275D7"/>
    <w:rsid w:val="0083118C"/>
    <w:rsid w:val="00831531"/>
    <w:rsid w:val="00831C7B"/>
    <w:rsid w:val="00832607"/>
    <w:rsid w:val="00832BD4"/>
    <w:rsid w:val="0083388C"/>
    <w:rsid w:val="00833BF8"/>
    <w:rsid w:val="00833E80"/>
    <w:rsid w:val="0083409C"/>
    <w:rsid w:val="00834201"/>
    <w:rsid w:val="008342B8"/>
    <w:rsid w:val="00834447"/>
    <w:rsid w:val="00834480"/>
    <w:rsid w:val="00834548"/>
    <w:rsid w:val="00834B38"/>
    <w:rsid w:val="008354E6"/>
    <w:rsid w:val="00835925"/>
    <w:rsid w:val="00835B74"/>
    <w:rsid w:val="00835D4B"/>
    <w:rsid w:val="00835F33"/>
    <w:rsid w:val="00836D72"/>
    <w:rsid w:val="0083724F"/>
    <w:rsid w:val="0083731D"/>
    <w:rsid w:val="008400D8"/>
    <w:rsid w:val="008409E3"/>
    <w:rsid w:val="00840C52"/>
    <w:rsid w:val="0084147F"/>
    <w:rsid w:val="00841661"/>
    <w:rsid w:val="00841AC9"/>
    <w:rsid w:val="0084378A"/>
    <w:rsid w:val="00844458"/>
    <w:rsid w:val="00844C40"/>
    <w:rsid w:val="008465E5"/>
    <w:rsid w:val="0084690F"/>
    <w:rsid w:val="00847B1B"/>
    <w:rsid w:val="00847D67"/>
    <w:rsid w:val="00847D77"/>
    <w:rsid w:val="00847DA2"/>
    <w:rsid w:val="008506DA"/>
    <w:rsid w:val="008529CE"/>
    <w:rsid w:val="00852D48"/>
    <w:rsid w:val="008530F7"/>
    <w:rsid w:val="008540F2"/>
    <w:rsid w:val="008543A6"/>
    <w:rsid w:val="008547D6"/>
    <w:rsid w:val="00854DF4"/>
    <w:rsid w:val="00854F15"/>
    <w:rsid w:val="00854F20"/>
    <w:rsid w:val="00855840"/>
    <w:rsid w:val="00855C20"/>
    <w:rsid w:val="008560DA"/>
    <w:rsid w:val="0085675F"/>
    <w:rsid w:val="0085691C"/>
    <w:rsid w:val="00857859"/>
    <w:rsid w:val="00857EC9"/>
    <w:rsid w:val="008602DE"/>
    <w:rsid w:val="00860600"/>
    <w:rsid w:val="00860C24"/>
    <w:rsid w:val="00861F55"/>
    <w:rsid w:val="00861F86"/>
    <w:rsid w:val="008620D1"/>
    <w:rsid w:val="00862E90"/>
    <w:rsid w:val="00864322"/>
    <w:rsid w:val="008646B3"/>
    <w:rsid w:val="0086524B"/>
    <w:rsid w:val="008652AC"/>
    <w:rsid w:val="00865CAE"/>
    <w:rsid w:val="008661FB"/>
    <w:rsid w:val="00866267"/>
    <w:rsid w:val="008671A1"/>
    <w:rsid w:val="00867DD8"/>
    <w:rsid w:val="00870063"/>
    <w:rsid w:val="00871BE4"/>
    <w:rsid w:val="0087275C"/>
    <w:rsid w:val="00872B40"/>
    <w:rsid w:val="008733A1"/>
    <w:rsid w:val="008738E1"/>
    <w:rsid w:val="00874C9F"/>
    <w:rsid w:val="00875256"/>
    <w:rsid w:val="00875314"/>
    <w:rsid w:val="0087574E"/>
    <w:rsid w:val="008766E6"/>
    <w:rsid w:val="00876D5C"/>
    <w:rsid w:val="00877DE4"/>
    <w:rsid w:val="00877DF9"/>
    <w:rsid w:val="0088025A"/>
    <w:rsid w:val="00880887"/>
    <w:rsid w:val="0088090B"/>
    <w:rsid w:val="00881138"/>
    <w:rsid w:val="008813CB"/>
    <w:rsid w:val="0088211D"/>
    <w:rsid w:val="00882469"/>
    <w:rsid w:val="008824E6"/>
    <w:rsid w:val="00882663"/>
    <w:rsid w:val="00882DBB"/>
    <w:rsid w:val="008834BF"/>
    <w:rsid w:val="00883CE8"/>
    <w:rsid w:val="00883ECA"/>
    <w:rsid w:val="008852CD"/>
    <w:rsid w:val="00885313"/>
    <w:rsid w:val="00885434"/>
    <w:rsid w:val="00886E57"/>
    <w:rsid w:val="00887483"/>
    <w:rsid w:val="00890436"/>
    <w:rsid w:val="00890461"/>
    <w:rsid w:val="00890B54"/>
    <w:rsid w:val="00890FB3"/>
    <w:rsid w:val="00891A11"/>
    <w:rsid w:val="00891A47"/>
    <w:rsid w:val="0089215D"/>
    <w:rsid w:val="0089626E"/>
    <w:rsid w:val="00896578"/>
    <w:rsid w:val="0089688F"/>
    <w:rsid w:val="008969C2"/>
    <w:rsid w:val="0089730E"/>
    <w:rsid w:val="0089747F"/>
    <w:rsid w:val="00897E00"/>
    <w:rsid w:val="008A0015"/>
    <w:rsid w:val="008A1429"/>
    <w:rsid w:val="008A2565"/>
    <w:rsid w:val="008A385C"/>
    <w:rsid w:val="008A4BE3"/>
    <w:rsid w:val="008A60E3"/>
    <w:rsid w:val="008A62D0"/>
    <w:rsid w:val="008A6803"/>
    <w:rsid w:val="008A6B67"/>
    <w:rsid w:val="008A6EA5"/>
    <w:rsid w:val="008A7351"/>
    <w:rsid w:val="008A7563"/>
    <w:rsid w:val="008A7700"/>
    <w:rsid w:val="008ABAC2"/>
    <w:rsid w:val="008B0C05"/>
    <w:rsid w:val="008B1392"/>
    <w:rsid w:val="008B19E2"/>
    <w:rsid w:val="008B1D67"/>
    <w:rsid w:val="008B1F7A"/>
    <w:rsid w:val="008B20E0"/>
    <w:rsid w:val="008B224D"/>
    <w:rsid w:val="008B2424"/>
    <w:rsid w:val="008B2BFA"/>
    <w:rsid w:val="008B3073"/>
    <w:rsid w:val="008B32C6"/>
    <w:rsid w:val="008B3578"/>
    <w:rsid w:val="008B390D"/>
    <w:rsid w:val="008B396B"/>
    <w:rsid w:val="008B3FB2"/>
    <w:rsid w:val="008B4810"/>
    <w:rsid w:val="008B48CC"/>
    <w:rsid w:val="008B4CCE"/>
    <w:rsid w:val="008B56E5"/>
    <w:rsid w:val="008B61D1"/>
    <w:rsid w:val="008B6434"/>
    <w:rsid w:val="008B7480"/>
    <w:rsid w:val="008B7CFD"/>
    <w:rsid w:val="008C0424"/>
    <w:rsid w:val="008C09FD"/>
    <w:rsid w:val="008C0D31"/>
    <w:rsid w:val="008C2289"/>
    <w:rsid w:val="008C3C74"/>
    <w:rsid w:val="008C3C78"/>
    <w:rsid w:val="008C408F"/>
    <w:rsid w:val="008C4259"/>
    <w:rsid w:val="008C432D"/>
    <w:rsid w:val="008C43E2"/>
    <w:rsid w:val="008C464C"/>
    <w:rsid w:val="008C4AC8"/>
    <w:rsid w:val="008C4BB7"/>
    <w:rsid w:val="008C58F3"/>
    <w:rsid w:val="008C5B45"/>
    <w:rsid w:val="008C5BCD"/>
    <w:rsid w:val="008C5EFB"/>
    <w:rsid w:val="008C60D2"/>
    <w:rsid w:val="008C615A"/>
    <w:rsid w:val="008C629C"/>
    <w:rsid w:val="008D02DD"/>
    <w:rsid w:val="008D0481"/>
    <w:rsid w:val="008D0FC5"/>
    <w:rsid w:val="008D19F4"/>
    <w:rsid w:val="008D20D2"/>
    <w:rsid w:val="008D241F"/>
    <w:rsid w:val="008D24C8"/>
    <w:rsid w:val="008D301F"/>
    <w:rsid w:val="008D302B"/>
    <w:rsid w:val="008D3631"/>
    <w:rsid w:val="008D3D76"/>
    <w:rsid w:val="008D4330"/>
    <w:rsid w:val="008D4424"/>
    <w:rsid w:val="008D481A"/>
    <w:rsid w:val="008D4F9E"/>
    <w:rsid w:val="008D540B"/>
    <w:rsid w:val="008D5448"/>
    <w:rsid w:val="008D5683"/>
    <w:rsid w:val="008D5837"/>
    <w:rsid w:val="008D6EDF"/>
    <w:rsid w:val="008D783A"/>
    <w:rsid w:val="008D7CA8"/>
    <w:rsid w:val="008E0908"/>
    <w:rsid w:val="008E2C5B"/>
    <w:rsid w:val="008E3360"/>
    <w:rsid w:val="008E3468"/>
    <w:rsid w:val="008E370F"/>
    <w:rsid w:val="008E3C04"/>
    <w:rsid w:val="008E3EBA"/>
    <w:rsid w:val="008E3F81"/>
    <w:rsid w:val="008E57C9"/>
    <w:rsid w:val="008E5EE6"/>
    <w:rsid w:val="008E6223"/>
    <w:rsid w:val="008E658A"/>
    <w:rsid w:val="008E6836"/>
    <w:rsid w:val="008E7443"/>
    <w:rsid w:val="008E7B19"/>
    <w:rsid w:val="008F18A3"/>
    <w:rsid w:val="008F1DE6"/>
    <w:rsid w:val="008F231D"/>
    <w:rsid w:val="008F2366"/>
    <w:rsid w:val="008F37D8"/>
    <w:rsid w:val="008F3CFE"/>
    <w:rsid w:val="008F5389"/>
    <w:rsid w:val="008F688E"/>
    <w:rsid w:val="008F6A9D"/>
    <w:rsid w:val="008F7126"/>
    <w:rsid w:val="00900390"/>
    <w:rsid w:val="00900786"/>
    <w:rsid w:val="009008B3"/>
    <w:rsid w:val="0090098C"/>
    <w:rsid w:val="00900C1F"/>
    <w:rsid w:val="0090177A"/>
    <w:rsid w:val="00901A44"/>
    <w:rsid w:val="00901B03"/>
    <w:rsid w:val="009020BF"/>
    <w:rsid w:val="00902167"/>
    <w:rsid w:val="00902A30"/>
    <w:rsid w:val="00902CFA"/>
    <w:rsid w:val="0090319C"/>
    <w:rsid w:val="009032D8"/>
    <w:rsid w:val="00903CEB"/>
    <w:rsid w:val="0090435E"/>
    <w:rsid w:val="009043E2"/>
    <w:rsid w:val="0090443A"/>
    <w:rsid w:val="00904812"/>
    <w:rsid w:val="0090517F"/>
    <w:rsid w:val="00905207"/>
    <w:rsid w:val="009052E1"/>
    <w:rsid w:val="0090637D"/>
    <w:rsid w:val="00906A20"/>
    <w:rsid w:val="009076AC"/>
    <w:rsid w:val="0091066B"/>
    <w:rsid w:val="009112AD"/>
    <w:rsid w:val="009112E7"/>
    <w:rsid w:val="0091153A"/>
    <w:rsid w:val="00911847"/>
    <w:rsid w:val="00912574"/>
    <w:rsid w:val="009126BF"/>
    <w:rsid w:val="00913AAC"/>
    <w:rsid w:val="00913E95"/>
    <w:rsid w:val="0091584F"/>
    <w:rsid w:val="009166F6"/>
    <w:rsid w:val="00917068"/>
    <w:rsid w:val="00917957"/>
    <w:rsid w:val="00920BF7"/>
    <w:rsid w:val="00921651"/>
    <w:rsid w:val="0092178B"/>
    <w:rsid w:val="00921CC5"/>
    <w:rsid w:val="00922E70"/>
    <w:rsid w:val="0092307A"/>
    <w:rsid w:val="00923493"/>
    <w:rsid w:val="00923719"/>
    <w:rsid w:val="00923C33"/>
    <w:rsid w:val="00924660"/>
    <w:rsid w:val="009249F7"/>
    <w:rsid w:val="00924C18"/>
    <w:rsid w:val="00925178"/>
    <w:rsid w:val="009257F2"/>
    <w:rsid w:val="00925815"/>
    <w:rsid w:val="0092607E"/>
    <w:rsid w:val="0092640A"/>
    <w:rsid w:val="0092643A"/>
    <w:rsid w:val="00926765"/>
    <w:rsid w:val="00927EEB"/>
    <w:rsid w:val="00927F67"/>
    <w:rsid w:val="0093077A"/>
    <w:rsid w:val="00930BA8"/>
    <w:rsid w:val="00930C6C"/>
    <w:rsid w:val="00931893"/>
    <w:rsid w:val="00932094"/>
    <w:rsid w:val="0093225C"/>
    <w:rsid w:val="009322A4"/>
    <w:rsid w:val="009323F0"/>
    <w:rsid w:val="00932FE1"/>
    <w:rsid w:val="0093320C"/>
    <w:rsid w:val="009338D5"/>
    <w:rsid w:val="0093400E"/>
    <w:rsid w:val="00934EDD"/>
    <w:rsid w:val="00934F20"/>
    <w:rsid w:val="009359C0"/>
    <w:rsid w:val="0093620D"/>
    <w:rsid w:val="0093663B"/>
    <w:rsid w:val="00937762"/>
    <w:rsid w:val="00937A3A"/>
    <w:rsid w:val="00937AFA"/>
    <w:rsid w:val="00937FFD"/>
    <w:rsid w:val="009404B1"/>
    <w:rsid w:val="0094053F"/>
    <w:rsid w:val="00940904"/>
    <w:rsid w:val="009409A0"/>
    <w:rsid w:val="009416E3"/>
    <w:rsid w:val="00942130"/>
    <w:rsid w:val="00942751"/>
    <w:rsid w:val="00942F19"/>
    <w:rsid w:val="0094300C"/>
    <w:rsid w:val="00945645"/>
    <w:rsid w:val="0094572A"/>
    <w:rsid w:val="00946016"/>
    <w:rsid w:val="0094639E"/>
    <w:rsid w:val="0094764C"/>
    <w:rsid w:val="009478A3"/>
    <w:rsid w:val="009509F5"/>
    <w:rsid w:val="009510C9"/>
    <w:rsid w:val="00951DAF"/>
    <w:rsid w:val="00952624"/>
    <w:rsid w:val="00952636"/>
    <w:rsid w:val="00953584"/>
    <w:rsid w:val="009537FD"/>
    <w:rsid w:val="0095394B"/>
    <w:rsid w:val="0095417E"/>
    <w:rsid w:val="00954197"/>
    <w:rsid w:val="00954267"/>
    <w:rsid w:val="009569F0"/>
    <w:rsid w:val="00957178"/>
    <w:rsid w:val="00957AB2"/>
    <w:rsid w:val="00957BD9"/>
    <w:rsid w:val="00960163"/>
    <w:rsid w:val="009614CA"/>
    <w:rsid w:val="00961A16"/>
    <w:rsid w:val="00961CCC"/>
    <w:rsid w:val="00961E0E"/>
    <w:rsid w:val="00961E3D"/>
    <w:rsid w:val="009621F7"/>
    <w:rsid w:val="0096236D"/>
    <w:rsid w:val="0096339B"/>
    <w:rsid w:val="00963996"/>
    <w:rsid w:val="00963A82"/>
    <w:rsid w:val="00963C20"/>
    <w:rsid w:val="009640C7"/>
    <w:rsid w:val="00964671"/>
    <w:rsid w:val="00964753"/>
    <w:rsid w:val="00965D1C"/>
    <w:rsid w:val="00965D4D"/>
    <w:rsid w:val="0096601A"/>
    <w:rsid w:val="00966887"/>
    <w:rsid w:val="00966C8A"/>
    <w:rsid w:val="00967657"/>
    <w:rsid w:val="00970803"/>
    <w:rsid w:val="00971801"/>
    <w:rsid w:val="0097194F"/>
    <w:rsid w:val="00971954"/>
    <w:rsid w:val="00972097"/>
    <w:rsid w:val="00972426"/>
    <w:rsid w:val="0097344C"/>
    <w:rsid w:val="00973522"/>
    <w:rsid w:val="009747E0"/>
    <w:rsid w:val="0097753A"/>
    <w:rsid w:val="00977E4D"/>
    <w:rsid w:val="00977ED7"/>
    <w:rsid w:val="00980CE3"/>
    <w:rsid w:val="00980D1E"/>
    <w:rsid w:val="0098138B"/>
    <w:rsid w:val="009820D1"/>
    <w:rsid w:val="00982C19"/>
    <w:rsid w:val="00983207"/>
    <w:rsid w:val="009834B3"/>
    <w:rsid w:val="00983A47"/>
    <w:rsid w:val="00983ED9"/>
    <w:rsid w:val="00984BA2"/>
    <w:rsid w:val="009855EA"/>
    <w:rsid w:val="009856C7"/>
    <w:rsid w:val="00985915"/>
    <w:rsid w:val="00985AEB"/>
    <w:rsid w:val="00985EB6"/>
    <w:rsid w:val="009874B3"/>
    <w:rsid w:val="00987664"/>
    <w:rsid w:val="00990E30"/>
    <w:rsid w:val="009913CC"/>
    <w:rsid w:val="00992923"/>
    <w:rsid w:val="0099431C"/>
    <w:rsid w:val="009944A7"/>
    <w:rsid w:val="00994641"/>
    <w:rsid w:val="00994844"/>
    <w:rsid w:val="00994A39"/>
    <w:rsid w:val="00994C2E"/>
    <w:rsid w:val="00995A49"/>
    <w:rsid w:val="00996046"/>
    <w:rsid w:val="009966C3"/>
    <w:rsid w:val="00996C24"/>
    <w:rsid w:val="00996DA3"/>
    <w:rsid w:val="00997EFE"/>
    <w:rsid w:val="009A03B6"/>
    <w:rsid w:val="009A11D9"/>
    <w:rsid w:val="009A1BBF"/>
    <w:rsid w:val="009A33AB"/>
    <w:rsid w:val="009A4AAE"/>
    <w:rsid w:val="009A4DFE"/>
    <w:rsid w:val="009A51E3"/>
    <w:rsid w:val="009B09EB"/>
    <w:rsid w:val="009B10CA"/>
    <w:rsid w:val="009B14C1"/>
    <w:rsid w:val="009B19B9"/>
    <w:rsid w:val="009B1A7B"/>
    <w:rsid w:val="009B1ADA"/>
    <w:rsid w:val="009B24D1"/>
    <w:rsid w:val="009B2E00"/>
    <w:rsid w:val="009B3007"/>
    <w:rsid w:val="009B57D0"/>
    <w:rsid w:val="009B6713"/>
    <w:rsid w:val="009B695C"/>
    <w:rsid w:val="009B6A80"/>
    <w:rsid w:val="009B6FF3"/>
    <w:rsid w:val="009B7DA2"/>
    <w:rsid w:val="009C00B0"/>
    <w:rsid w:val="009C02F9"/>
    <w:rsid w:val="009C0950"/>
    <w:rsid w:val="009C0B06"/>
    <w:rsid w:val="009C0F5F"/>
    <w:rsid w:val="009C0FB9"/>
    <w:rsid w:val="009C10E8"/>
    <w:rsid w:val="009C13A2"/>
    <w:rsid w:val="009C2290"/>
    <w:rsid w:val="009C22BF"/>
    <w:rsid w:val="009C2664"/>
    <w:rsid w:val="009C284D"/>
    <w:rsid w:val="009C31DF"/>
    <w:rsid w:val="009C32BF"/>
    <w:rsid w:val="009C4392"/>
    <w:rsid w:val="009C4F61"/>
    <w:rsid w:val="009C527D"/>
    <w:rsid w:val="009C55CC"/>
    <w:rsid w:val="009C5E4E"/>
    <w:rsid w:val="009C5F22"/>
    <w:rsid w:val="009C7AE7"/>
    <w:rsid w:val="009C7B05"/>
    <w:rsid w:val="009D1608"/>
    <w:rsid w:val="009D1866"/>
    <w:rsid w:val="009D1D3A"/>
    <w:rsid w:val="009D225D"/>
    <w:rsid w:val="009D2C81"/>
    <w:rsid w:val="009D3861"/>
    <w:rsid w:val="009D3A3C"/>
    <w:rsid w:val="009D4043"/>
    <w:rsid w:val="009D419A"/>
    <w:rsid w:val="009D5B6B"/>
    <w:rsid w:val="009D68B5"/>
    <w:rsid w:val="009D6DDA"/>
    <w:rsid w:val="009D7369"/>
    <w:rsid w:val="009D7D9F"/>
    <w:rsid w:val="009D7EBD"/>
    <w:rsid w:val="009D7F6F"/>
    <w:rsid w:val="009E0361"/>
    <w:rsid w:val="009E2A9F"/>
    <w:rsid w:val="009E3158"/>
    <w:rsid w:val="009E3606"/>
    <w:rsid w:val="009E4983"/>
    <w:rsid w:val="009E5320"/>
    <w:rsid w:val="009E5C52"/>
    <w:rsid w:val="009E615C"/>
    <w:rsid w:val="009E6402"/>
    <w:rsid w:val="009E6574"/>
    <w:rsid w:val="009E6DBC"/>
    <w:rsid w:val="009E7F2F"/>
    <w:rsid w:val="009F1D75"/>
    <w:rsid w:val="009F29D0"/>
    <w:rsid w:val="009F334A"/>
    <w:rsid w:val="009F369C"/>
    <w:rsid w:val="009F3999"/>
    <w:rsid w:val="009F3BB9"/>
    <w:rsid w:val="009F3E60"/>
    <w:rsid w:val="009F4387"/>
    <w:rsid w:val="009F4ABB"/>
    <w:rsid w:val="009F53AE"/>
    <w:rsid w:val="009F5659"/>
    <w:rsid w:val="009F7423"/>
    <w:rsid w:val="009F76FD"/>
    <w:rsid w:val="009F7D73"/>
    <w:rsid w:val="009F7E81"/>
    <w:rsid w:val="00A00445"/>
    <w:rsid w:val="00A01405"/>
    <w:rsid w:val="00A027E5"/>
    <w:rsid w:val="00A0411B"/>
    <w:rsid w:val="00A04436"/>
    <w:rsid w:val="00A06051"/>
    <w:rsid w:val="00A06ACD"/>
    <w:rsid w:val="00A10E2F"/>
    <w:rsid w:val="00A1125E"/>
    <w:rsid w:val="00A12FDB"/>
    <w:rsid w:val="00A14578"/>
    <w:rsid w:val="00A14A18"/>
    <w:rsid w:val="00A15887"/>
    <w:rsid w:val="00A15FC3"/>
    <w:rsid w:val="00A16CDC"/>
    <w:rsid w:val="00A1741F"/>
    <w:rsid w:val="00A1776B"/>
    <w:rsid w:val="00A179F7"/>
    <w:rsid w:val="00A17B8C"/>
    <w:rsid w:val="00A20B73"/>
    <w:rsid w:val="00A20BE1"/>
    <w:rsid w:val="00A216EA"/>
    <w:rsid w:val="00A21D25"/>
    <w:rsid w:val="00A22DAA"/>
    <w:rsid w:val="00A23353"/>
    <w:rsid w:val="00A23D00"/>
    <w:rsid w:val="00A2410F"/>
    <w:rsid w:val="00A24210"/>
    <w:rsid w:val="00A24444"/>
    <w:rsid w:val="00A24458"/>
    <w:rsid w:val="00A24539"/>
    <w:rsid w:val="00A24558"/>
    <w:rsid w:val="00A25351"/>
    <w:rsid w:val="00A2561B"/>
    <w:rsid w:val="00A26279"/>
    <w:rsid w:val="00A279F6"/>
    <w:rsid w:val="00A302EF"/>
    <w:rsid w:val="00A30DAD"/>
    <w:rsid w:val="00A31A46"/>
    <w:rsid w:val="00A3211A"/>
    <w:rsid w:val="00A339F4"/>
    <w:rsid w:val="00A347FC"/>
    <w:rsid w:val="00A36BC6"/>
    <w:rsid w:val="00A37A2B"/>
    <w:rsid w:val="00A40522"/>
    <w:rsid w:val="00A406F1"/>
    <w:rsid w:val="00A40910"/>
    <w:rsid w:val="00A40AC6"/>
    <w:rsid w:val="00A423E2"/>
    <w:rsid w:val="00A427C5"/>
    <w:rsid w:val="00A42DA2"/>
    <w:rsid w:val="00A43A14"/>
    <w:rsid w:val="00A43CA2"/>
    <w:rsid w:val="00A43D36"/>
    <w:rsid w:val="00A44E33"/>
    <w:rsid w:val="00A4547D"/>
    <w:rsid w:val="00A469D7"/>
    <w:rsid w:val="00A46B1B"/>
    <w:rsid w:val="00A477D6"/>
    <w:rsid w:val="00A50071"/>
    <w:rsid w:val="00A51402"/>
    <w:rsid w:val="00A51535"/>
    <w:rsid w:val="00A5212A"/>
    <w:rsid w:val="00A534C3"/>
    <w:rsid w:val="00A53908"/>
    <w:rsid w:val="00A54E17"/>
    <w:rsid w:val="00A55941"/>
    <w:rsid w:val="00A57434"/>
    <w:rsid w:val="00A574AD"/>
    <w:rsid w:val="00A61778"/>
    <w:rsid w:val="00A617B6"/>
    <w:rsid w:val="00A61DF5"/>
    <w:rsid w:val="00A620F4"/>
    <w:rsid w:val="00A6260D"/>
    <w:rsid w:val="00A62D7F"/>
    <w:rsid w:val="00A63A56"/>
    <w:rsid w:val="00A63E77"/>
    <w:rsid w:val="00A64EBF"/>
    <w:rsid w:val="00A652D2"/>
    <w:rsid w:val="00A6538E"/>
    <w:rsid w:val="00A655FA"/>
    <w:rsid w:val="00A65949"/>
    <w:rsid w:val="00A65B36"/>
    <w:rsid w:val="00A65C00"/>
    <w:rsid w:val="00A65E95"/>
    <w:rsid w:val="00A661A5"/>
    <w:rsid w:val="00A66C3F"/>
    <w:rsid w:val="00A66E82"/>
    <w:rsid w:val="00A67452"/>
    <w:rsid w:val="00A6797F"/>
    <w:rsid w:val="00A67C52"/>
    <w:rsid w:val="00A67F29"/>
    <w:rsid w:val="00A707E2"/>
    <w:rsid w:val="00A7091B"/>
    <w:rsid w:val="00A70C85"/>
    <w:rsid w:val="00A714E5"/>
    <w:rsid w:val="00A72B31"/>
    <w:rsid w:val="00A72C68"/>
    <w:rsid w:val="00A72F3A"/>
    <w:rsid w:val="00A73E5F"/>
    <w:rsid w:val="00A74083"/>
    <w:rsid w:val="00A74437"/>
    <w:rsid w:val="00A74960"/>
    <w:rsid w:val="00A74F67"/>
    <w:rsid w:val="00A750AB"/>
    <w:rsid w:val="00A753C2"/>
    <w:rsid w:val="00A75D11"/>
    <w:rsid w:val="00A76120"/>
    <w:rsid w:val="00A76494"/>
    <w:rsid w:val="00A7766E"/>
    <w:rsid w:val="00A777C1"/>
    <w:rsid w:val="00A77BB8"/>
    <w:rsid w:val="00A81638"/>
    <w:rsid w:val="00A8174A"/>
    <w:rsid w:val="00A81CAC"/>
    <w:rsid w:val="00A820C8"/>
    <w:rsid w:val="00A82F7D"/>
    <w:rsid w:val="00A84169"/>
    <w:rsid w:val="00A84F5B"/>
    <w:rsid w:val="00A8553C"/>
    <w:rsid w:val="00A864BA"/>
    <w:rsid w:val="00A8672B"/>
    <w:rsid w:val="00A868AC"/>
    <w:rsid w:val="00A8714B"/>
    <w:rsid w:val="00A87AE4"/>
    <w:rsid w:val="00A87B15"/>
    <w:rsid w:val="00A9038D"/>
    <w:rsid w:val="00A903B7"/>
    <w:rsid w:val="00A90474"/>
    <w:rsid w:val="00A90AAB"/>
    <w:rsid w:val="00A90E3E"/>
    <w:rsid w:val="00A90EAB"/>
    <w:rsid w:val="00A91399"/>
    <w:rsid w:val="00A9144E"/>
    <w:rsid w:val="00A9146E"/>
    <w:rsid w:val="00A9192A"/>
    <w:rsid w:val="00A9273C"/>
    <w:rsid w:val="00A9297F"/>
    <w:rsid w:val="00A9312D"/>
    <w:rsid w:val="00A93B97"/>
    <w:rsid w:val="00A94E68"/>
    <w:rsid w:val="00A9520B"/>
    <w:rsid w:val="00A961D1"/>
    <w:rsid w:val="00A96D6E"/>
    <w:rsid w:val="00A96E3C"/>
    <w:rsid w:val="00AA006C"/>
    <w:rsid w:val="00AA115F"/>
    <w:rsid w:val="00AA293F"/>
    <w:rsid w:val="00AA2BFB"/>
    <w:rsid w:val="00AA324A"/>
    <w:rsid w:val="00AA3850"/>
    <w:rsid w:val="00AA473D"/>
    <w:rsid w:val="00AA4991"/>
    <w:rsid w:val="00AA4B96"/>
    <w:rsid w:val="00AA523F"/>
    <w:rsid w:val="00AA5AD1"/>
    <w:rsid w:val="00AA5DEB"/>
    <w:rsid w:val="00AA6EA8"/>
    <w:rsid w:val="00AA7077"/>
    <w:rsid w:val="00AA7109"/>
    <w:rsid w:val="00AA784A"/>
    <w:rsid w:val="00AB00E6"/>
    <w:rsid w:val="00AB01FF"/>
    <w:rsid w:val="00AB1B22"/>
    <w:rsid w:val="00AB301B"/>
    <w:rsid w:val="00AB3289"/>
    <w:rsid w:val="00AB39DD"/>
    <w:rsid w:val="00AB4DC4"/>
    <w:rsid w:val="00AB4E76"/>
    <w:rsid w:val="00AB52C0"/>
    <w:rsid w:val="00AB66BC"/>
    <w:rsid w:val="00AB7129"/>
    <w:rsid w:val="00AC0065"/>
    <w:rsid w:val="00AC0A4C"/>
    <w:rsid w:val="00AC0A77"/>
    <w:rsid w:val="00AC1E93"/>
    <w:rsid w:val="00AC23A5"/>
    <w:rsid w:val="00AC35D4"/>
    <w:rsid w:val="00AC3B23"/>
    <w:rsid w:val="00AC54BB"/>
    <w:rsid w:val="00AC566D"/>
    <w:rsid w:val="00AC620F"/>
    <w:rsid w:val="00AC6454"/>
    <w:rsid w:val="00AC7188"/>
    <w:rsid w:val="00AC7CD6"/>
    <w:rsid w:val="00AC7E78"/>
    <w:rsid w:val="00AD0460"/>
    <w:rsid w:val="00AD05B7"/>
    <w:rsid w:val="00AD06B7"/>
    <w:rsid w:val="00AD0B57"/>
    <w:rsid w:val="00AD0C35"/>
    <w:rsid w:val="00AD13EA"/>
    <w:rsid w:val="00AD1E84"/>
    <w:rsid w:val="00AD22DB"/>
    <w:rsid w:val="00AD29AF"/>
    <w:rsid w:val="00AD2A2C"/>
    <w:rsid w:val="00AD2B75"/>
    <w:rsid w:val="00AD35F9"/>
    <w:rsid w:val="00AD3619"/>
    <w:rsid w:val="00AD364C"/>
    <w:rsid w:val="00AD3B96"/>
    <w:rsid w:val="00AD4391"/>
    <w:rsid w:val="00AD45B7"/>
    <w:rsid w:val="00AD4700"/>
    <w:rsid w:val="00AD550A"/>
    <w:rsid w:val="00AD58E0"/>
    <w:rsid w:val="00AD5DE2"/>
    <w:rsid w:val="00AD6516"/>
    <w:rsid w:val="00AD69CB"/>
    <w:rsid w:val="00AE1061"/>
    <w:rsid w:val="00AE1B62"/>
    <w:rsid w:val="00AE1E11"/>
    <w:rsid w:val="00AE2741"/>
    <w:rsid w:val="00AE3BFE"/>
    <w:rsid w:val="00AE3F40"/>
    <w:rsid w:val="00AE42AF"/>
    <w:rsid w:val="00AE4768"/>
    <w:rsid w:val="00AE4840"/>
    <w:rsid w:val="00AE4A89"/>
    <w:rsid w:val="00AE5559"/>
    <w:rsid w:val="00AE60E0"/>
    <w:rsid w:val="00AF04E2"/>
    <w:rsid w:val="00AF06B5"/>
    <w:rsid w:val="00AF1270"/>
    <w:rsid w:val="00AF20DE"/>
    <w:rsid w:val="00AF3BB4"/>
    <w:rsid w:val="00AF4C1D"/>
    <w:rsid w:val="00AF50B9"/>
    <w:rsid w:val="00AF5886"/>
    <w:rsid w:val="00AF68BE"/>
    <w:rsid w:val="00AF69F6"/>
    <w:rsid w:val="00AF7780"/>
    <w:rsid w:val="00AF7AF3"/>
    <w:rsid w:val="00B00C5D"/>
    <w:rsid w:val="00B0128B"/>
    <w:rsid w:val="00B01C58"/>
    <w:rsid w:val="00B01D7D"/>
    <w:rsid w:val="00B027FD"/>
    <w:rsid w:val="00B02E54"/>
    <w:rsid w:val="00B0354C"/>
    <w:rsid w:val="00B0389A"/>
    <w:rsid w:val="00B03C1C"/>
    <w:rsid w:val="00B051E7"/>
    <w:rsid w:val="00B06C93"/>
    <w:rsid w:val="00B075F9"/>
    <w:rsid w:val="00B07BC0"/>
    <w:rsid w:val="00B07E24"/>
    <w:rsid w:val="00B07F55"/>
    <w:rsid w:val="00B10019"/>
    <w:rsid w:val="00B10620"/>
    <w:rsid w:val="00B10FEA"/>
    <w:rsid w:val="00B110AD"/>
    <w:rsid w:val="00B11406"/>
    <w:rsid w:val="00B11994"/>
    <w:rsid w:val="00B124E8"/>
    <w:rsid w:val="00B12B47"/>
    <w:rsid w:val="00B12B8B"/>
    <w:rsid w:val="00B13AA7"/>
    <w:rsid w:val="00B13B11"/>
    <w:rsid w:val="00B13D56"/>
    <w:rsid w:val="00B142CD"/>
    <w:rsid w:val="00B1432D"/>
    <w:rsid w:val="00B14A97"/>
    <w:rsid w:val="00B15215"/>
    <w:rsid w:val="00B152E4"/>
    <w:rsid w:val="00B1599E"/>
    <w:rsid w:val="00B15F56"/>
    <w:rsid w:val="00B16C5B"/>
    <w:rsid w:val="00B16FB0"/>
    <w:rsid w:val="00B17471"/>
    <w:rsid w:val="00B20B98"/>
    <w:rsid w:val="00B21A43"/>
    <w:rsid w:val="00B226A8"/>
    <w:rsid w:val="00B22836"/>
    <w:rsid w:val="00B23B0C"/>
    <w:rsid w:val="00B24351"/>
    <w:rsid w:val="00B25904"/>
    <w:rsid w:val="00B26566"/>
    <w:rsid w:val="00B26A42"/>
    <w:rsid w:val="00B26C9F"/>
    <w:rsid w:val="00B26D74"/>
    <w:rsid w:val="00B270F3"/>
    <w:rsid w:val="00B2784B"/>
    <w:rsid w:val="00B3037A"/>
    <w:rsid w:val="00B303B5"/>
    <w:rsid w:val="00B3084D"/>
    <w:rsid w:val="00B30BF6"/>
    <w:rsid w:val="00B31351"/>
    <w:rsid w:val="00B315E2"/>
    <w:rsid w:val="00B31CDF"/>
    <w:rsid w:val="00B32154"/>
    <w:rsid w:val="00B32A57"/>
    <w:rsid w:val="00B33DD0"/>
    <w:rsid w:val="00B34183"/>
    <w:rsid w:val="00B347FA"/>
    <w:rsid w:val="00B34D81"/>
    <w:rsid w:val="00B34E81"/>
    <w:rsid w:val="00B34E8A"/>
    <w:rsid w:val="00B3545B"/>
    <w:rsid w:val="00B35A48"/>
    <w:rsid w:val="00B35B00"/>
    <w:rsid w:val="00B36E51"/>
    <w:rsid w:val="00B3735F"/>
    <w:rsid w:val="00B40CA0"/>
    <w:rsid w:val="00B4304A"/>
    <w:rsid w:val="00B44D3F"/>
    <w:rsid w:val="00B45C86"/>
    <w:rsid w:val="00B45EB7"/>
    <w:rsid w:val="00B46CB0"/>
    <w:rsid w:val="00B4725A"/>
    <w:rsid w:val="00B514A3"/>
    <w:rsid w:val="00B522A4"/>
    <w:rsid w:val="00B52C3C"/>
    <w:rsid w:val="00B52C9C"/>
    <w:rsid w:val="00B53C32"/>
    <w:rsid w:val="00B53D2C"/>
    <w:rsid w:val="00B53E3D"/>
    <w:rsid w:val="00B54201"/>
    <w:rsid w:val="00B544CE"/>
    <w:rsid w:val="00B54603"/>
    <w:rsid w:val="00B546C8"/>
    <w:rsid w:val="00B5508D"/>
    <w:rsid w:val="00B550D2"/>
    <w:rsid w:val="00B55B1C"/>
    <w:rsid w:val="00B56272"/>
    <w:rsid w:val="00B569CF"/>
    <w:rsid w:val="00B5721C"/>
    <w:rsid w:val="00B57A80"/>
    <w:rsid w:val="00B606D8"/>
    <w:rsid w:val="00B6234C"/>
    <w:rsid w:val="00B62A1E"/>
    <w:rsid w:val="00B62A78"/>
    <w:rsid w:val="00B632CA"/>
    <w:rsid w:val="00B63374"/>
    <w:rsid w:val="00B64D15"/>
    <w:rsid w:val="00B65618"/>
    <w:rsid w:val="00B65B8F"/>
    <w:rsid w:val="00B665D8"/>
    <w:rsid w:val="00B66743"/>
    <w:rsid w:val="00B66EDE"/>
    <w:rsid w:val="00B674BF"/>
    <w:rsid w:val="00B70534"/>
    <w:rsid w:val="00B7058D"/>
    <w:rsid w:val="00B70851"/>
    <w:rsid w:val="00B70B88"/>
    <w:rsid w:val="00B70CF6"/>
    <w:rsid w:val="00B70D14"/>
    <w:rsid w:val="00B70E6D"/>
    <w:rsid w:val="00B70F92"/>
    <w:rsid w:val="00B71168"/>
    <w:rsid w:val="00B7198C"/>
    <w:rsid w:val="00B72A37"/>
    <w:rsid w:val="00B73441"/>
    <w:rsid w:val="00B734D2"/>
    <w:rsid w:val="00B74784"/>
    <w:rsid w:val="00B749AF"/>
    <w:rsid w:val="00B75990"/>
    <w:rsid w:val="00B75D70"/>
    <w:rsid w:val="00B760CF"/>
    <w:rsid w:val="00B7617F"/>
    <w:rsid w:val="00B76A63"/>
    <w:rsid w:val="00B76C78"/>
    <w:rsid w:val="00B7761C"/>
    <w:rsid w:val="00B8062E"/>
    <w:rsid w:val="00B80EC7"/>
    <w:rsid w:val="00B811B9"/>
    <w:rsid w:val="00B822FC"/>
    <w:rsid w:val="00B82C95"/>
    <w:rsid w:val="00B82F33"/>
    <w:rsid w:val="00B83425"/>
    <w:rsid w:val="00B839A4"/>
    <w:rsid w:val="00B85E27"/>
    <w:rsid w:val="00B86248"/>
    <w:rsid w:val="00B871F8"/>
    <w:rsid w:val="00B8753B"/>
    <w:rsid w:val="00B87EAE"/>
    <w:rsid w:val="00B90458"/>
    <w:rsid w:val="00B9064A"/>
    <w:rsid w:val="00B912E0"/>
    <w:rsid w:val="00B91CBC"/>
    <w:rsid w:val="00B92186"/>
    <w:rsid w:val="00B92A38"/>
    <w:rsid w:val="00B92BAA"/>
    <w:rsid w:val="00B93421"/>
    <w:rsid w:val="00B935ED"/>
    <w:rsid w:val="00B94A32"/>
    <w:rsid w:val="00B94B0E"/>
    <w:rsid w:val="00B9537E"/>
    <w:rsid w:val="00B95616"/>
    <w:rsid w:val="00B96157"/>
    <w:rsid w:val="00B9624F"/>
    <w:rsid w:val="00B9696E"/>
    <w:rsid w:val="00B96ABA"/>
    <w:rsid w:val="00B96C9A"/>
    <w:rsid w:val="00B9784E"/>
    <w:rsid w:val="00B97CE6"/>
    <w:rsid w:val="00BA0781"/>
    <w:rsid w:val="00BA084F"/>
    <w:rsid w:val="00BA0885"/>
    <w:rsid w:val="00BA0BD4"/>
    <w:rsid w:val="00BA1316"/>
    <w:rsid w:val="00BA1888"/>
    <w:rsid w:val="00BA1DE6"/>
    <w:rsid w:val="00BA224E"/>
    <w:rsid w:val="00BA2B84"/>
    <w:rsid w:val="00BA3C65"/>
    <w:rsid w:val="00BA692D"/>
    <w:rsid w:val="00BA7173"/>
    <w:rsid w:val="00BA781C"/>
    <w:rsid w:val="00BA7829"/>
    <w:rsid w:val="00BA7C8A"/>
    <w:rsid w:val="00BA7E2C"/>
    <w:rsid w:val="00BB150E"/>
    <w:rsid w:val="00BB1828"/>
    <w:rsid w:val="00BB226F"/>
    <w:rsid w:val="00BB2275"/>
    <w:rsid w:val="00BB23B9"/>
    <w:rsid w:val="00BB290B"/>
    <w:rsid w:val="00BB2D8B"/>
    <w:rsid w:val="00BB3546"/>
    <w:rsid w:val="00BB37A5"/>
    <w:rsid w:val="00BB3BBF"/>
    <w:rsid w:val="00BB3E78"/>
    <w:rsid w:val="00BB4CDF"/>
    <w:rsid w:val="00BB5823"/>
    <w:rsid w:val="00BB5C85"/>
    <w:rsid w:val="00BB6B59"/>
    <w:rsid w:val="00BB7B08"/>
    <w:rsid w:val="00BB7E2E"/>
    <w:rsid w:val="00BC017A"/>
    <w:rsid w:val="00BC0258"/>
    <w:rsid w:val="00BC0A61"/>
    <w:rsid w:val="00BC142E"/>
    <w:rsid w:val="00BC1591"/>
    <w:rsid w:val="00BC1D2B"/>
    <w:rsid w:val="00BC1F0D"/>
    <w:rsid w:val="00BC2AA3"/>
    <w:rsid w:val="00BC2AA4"/>
    <w:rsid w:val="00BC2C60"/>
    <w:rsid w:val="00BC31B4"/>
    <w:rsid w:val="00BC4338"/>
    <w:rsid w:val="00BC4544"/>
    <w:rsid w:val="00BC480D"/>
    <w:rsid w:val="00BC5A13"/>
    <w:rsid w:val="00BC7B55"/>
    <w:rsid w:val="00BC7C24"/>
    <w:rsid w:val="00BD0EEA"/>
    <w:rsid w:val="00BD1A73"/>
    <w:rsid w:val="00BD1A7F"/>
    <w:rsid w:val="00BD1E36"/>
    <w:rsid w:val="00BD3267"/>
    <w:rsid w:val="00BD3826"/>
    <w:rsid w:val="00BD3DB8"/>
    <w:rsid w:val="00BD57DA"/>
    <w:rsid w:val="00BD5D4D"/>
    <w:rsid w:val="00BD66AE"/>
    <w:rsid w:val="00BDA6E3"/>
    <w:rsid w:val="00BE003D"/>
    <w:rsid w:val="00BE0F70"/>
    <w:rsid w:val="00BE12D8"/>
    <w:rsid w:val="00BE14BE"/>
    <w:rsid w:val="00BE1782"/>
    <w:rsid w:val="00BE1E9B"/>
    <w:rsid w:val="00BE2390"/>
    <w:rsid w:val="00BE37BD"/>
    <w:rsid w:val="00BE37DD"/>
    <w:rsid w:val="00BE3EFE"/>
    <w:rsid w:val="00BE45C1"/>
    <w:rsid w:val="00BE4D28"/>
    <w:rsid w:val="00BE54A6"/>
    <w:rsid w:val="00BE5A52"/>
    <w:rsid w:val="00BE5FE7"/>
    <w:rsid w:val="00BE63C1"/>
    <w:rsid w:val="00BE662F"/>
    <w:rsid w:val="00BE688F"/>
    <w:rsid w:val="00BF09C5"/>
    <w:rsid w:val="00BF0E73"/>
    <w:rsid w:val="00BF16F6"/>
    <w:rsid w:val="00BF1A73"/>
    <w:rsid w:val="00BF1C5B"/>
    <w:rsid w:val="00BF3FA2"/>
    <w:rsid w:val="00BF4AD4"/>
    <w:rsid w:val="00BF4BF0"/>
    <w:rsid w:val="00BF4DAC"/>
    <w:rsid w:val="00BF4EFA"/>
    <w:rsid w:val="00BF57F8"/>
    <w:rsid w:val="00BF5B48"/>
    <w:rsid w:val="00BF5CD2"/>
    <w:rsid w:val="00BF6204"/>
    <w:rsid w:val="00BF68C9"/>
    <w:rsid w:val="00C00265"/>
    <w:rsid w:val="00C00451"/>
    <w:rsid w:val="00C005F0"/>
    <w:rsid w:val="00C007A3"/>
    <w:rsid w:val="00C01311"/>
    <w:rsid w:val="00C01452"/>
    <w:rsid w:val="00C01C0A"/>
    <w:rsid w:val="00C02886"/>
    <w:rsid w:val="00C02D86"/>
    <w:rsid w:val="00C031B3"/>
    <w:rsid w:val="00C03416"/>
    <w:rsid w:val="00C04085"/>
    <w:rsid w:val="00C04528"/>
    <w:rsid w:val="00C04754"/>
    <w:rsid w:val="00C048A8"/>
    <w:rsid w:val="00C04ACE"/>
    <w:rsid w:val="00C0577C"/>
    <w:rsid w:val="00C06ED0"/>
    <w:rsid w:val="00C07013"/>
    <w:rsid w:val="00C0765F"/>
    <w:rsid w:val="00C10D8C"/>
    <w:rsid w:val="00C1106E"/>
    <w:rsid w:val="00C118D7"/>
    <w:rsid w:val="00C11A1A"/>
    <w:rsid w:val="00C11E68"/>
    <w:rsid w:val="00C1200F"/>
    <w:rsid w:val="00C123A1"/>
    <w:rsid w:val="00C12B42"/>
    <w:rsid w:val="00C12B80"/>
    <w:rsid w:val="00C130EE"/>
    <w:rsid w:val="00C132BE"/>
    <w:rsid w:val="00C139E8"/>
    <w:rsid w:val="00C14055"/>
    <w:rsid w:val="00C14224"/>
    <w:rsid w:val="00C1431D"/>
    <w:rsid w:val="00C151EE"/>
    <w:rsid w:val="00C15F3D"/>
    <w:rsid w:val="00C161D9"/>
    <w:rsid w:val="00C16F77"/>
    <w:rsid w:val="00C17431"/>
    <w:rsid w:val="00C17B62"/>
    <w:rsid w:val="00C17E8C"/>
    <w:rsid w:val="00C2004C"/>
    <w:rsid w:val="00C20058"/>
    <w:rsid w:val="00C20D88"/>
    <w:rsid w:val="00C20F13"/>
    <w:rsid w:val="00C21358"/>
    <w:rsid w:val="00C2225B"/>
    <w:rsid w:val="00C23910"/>
    <w:rsid w:val="00C23AA1"/>
    <w:rsid w:val="00C2451A"/>
    <w:rsid w:val="00C245F2"/>
    <w:rsid w:val="00C2494C"/>
    <w:rsid w:val="00C25942"/>
    <w:rsid w:val="00C2607F"/>
    <w:rsid w:val="00C26509"/>
    <w:rsid w:val="00C27CE9"/>
    <w:rsid w:val="00C302F9"/>
    <w:rsid w:val="00C305CA"/>
    <w:rsid w:val="00C30DAD"/>
    <w:rsid w:val="00C33936"/>
    <w:rsid w:val="00C33BBE"/>
    <w:rsid w:val="00C340AB"/>
    <w:rsid w:val="00C34738"/>
    <w:rsid w:val="00C347CF"/>
    <w:rsid w:val="00C353E8"/>
    <w:rsid w:val="00C35A57"/>
    <w:rsid w:val="00C360D5"/>
    <w:rsid w:val="00C36EB5"/>
    <w:rsid w:val="00C3741A"/>
    <w:rsid w:val="00C37A6E"/>
    <w:rsid w:val="00C40219"/>
    <w:rsid w:val="00C407CF"/>
    <w:rsid w:val="00C43004"/>
    <w:rsid w:val="00C4366C"/>
    <w:rsid w:val="00C43B1F"/>
    <w:rsid w:val="00C43F6B"/>
    <w:rsid w:val="00C44A87"/>
    <w:rsid w:val="00C44C33"/>
    <w:rsid w:val="00C462E9"/>
    <w:rsid w:val="00C46567"/>
    <w:rsid w:val="00C46EE9"/>
    <w:rsid w:val="00C50058"/>
    <w:rsid w:val="00C50F38"/>
    <w:rsid w:val="00C51991"/>
    <w:rsid w:val="00C51ADB"/>
    <w:rsid w:val="00C52091"/>
    <w:rsid w:val="00C521B2"/>
    <w:rsid w:val="00C529EC"/>
    <w:rsid w:val="00C53130"/>
    <w:rsid w:val="00C540F7"/>
    <w:rsid w:val="00C54553"/>
    <w:rsid w:val="00C546F8"/>
    <w:rsid w:val="00C55904"/>
    <w:rsid w:val="00C559B4"/>
    <w:rsid w:val="00C560D7"/>
    <w:rsid w:val="00C56E3D"/>
    <w:rsid w:val="00C57068"/>
    <w:rsid w:val="00C57097"/>
    <w:rsid w:val="00C57512"/>
    <w:rsid w:val="00C57707"/>
    <w:rsid w:val="00C579B0"/>
    <w:rsid w:val="00C6113B"/>
    <w:rsid w:val="00C616FB"/>
    <w:rsid w:val="00C626C1"/>
    <w:rsid w:val="00C63098"/>
    <w:rsid w:val="00C635FB"/>
    <w:rsid w:val="00C63A8B"/>
    <w:rsid w:val="00C64476"/>
    <w:rsid w:val="00C64B50"/>
    <w:rsid w:val="00C67541"/>
    <w:rsid w:val="00C7121A"/>
    <w:rsid w:val="00C7185A"/>
    <w:rsid w:val="00C7187B"/>
    <w:rsid w:val="00C72CE3"/>
    <w:rsid w:val="00C73008"/>
    <w:rsid w:val="00C73C33"/>
    <w:rsid w:val="00C73E4F"/>
    <w:rsid w:val="00C7429A"/>
    <w:rsid w:val="00C74440"/>
    <w:rsid w:val="00C753EA"/>
    <w:rsid w:val="00C75E3A"/>
    <w:rsid w:val="00C75E78"/>
    <w:rsid w:val="00C75F04"/>
    <w:rsid w:val="00C76337"/>
    <w:rsid w:val="00C76612"/>
    <w:rsid w:val="00C76779"/>
    <w:rsid w:val="00C775DB"/>
    <w:rsid w:val="00C776A0"/>
    <w:rsid w:val="00C803E0"/>
    <w:rsid w:val="00C8047D"/>
    <w:rsid w:val="00C805EC"/>
    <w:rsid w:val="00C80B9E"/>
    <w:rsid w:val="00C81247"/>
    <w:rsid w:val="00C8133F"/>
    <w:rsid w:val="00C81FDD"/>
    <w:rsid w:val="00C822B1"/>
    <w:rsid w:val="00C828F7"/>
    <w:rsid w:val="00C82EBD"/>
    <w:rsid w:val="00C83B1E"/>
    <w:rsid w:val="00C83D95"/>
    <w:rsid w:val="00C85639"/>
    <w:rsid w:val="00C85DBE"/>
    <w:rsid w:val="00C8637C"/>
    <w:rsid w:val="00C8723E"/>
    <w:rsid w:val="00C8739D"/>
    <w:rsid w:val="00C87ED6"/>
    <w:rsid w:val="00C90FD2"/>
    <w:rsid w:val="00C916E6"/>
    <w:rsid w:val="00C92538"/>
    <w:rsid w:val="00C925E2"/>
    <w:rsid w:val="00C92A49"/>
    <w:rsid w:val="00C92A85"/>
    <w:rsid w:val="00C9318B"/>
    <w:rsid w:val="00C958B5"/>
    <w:rsid w:val="00C96B94"/>
    <w:rsid w:val="00C96F93"/>
    <w:rsid w:val="00CA08BA"/>
    <w:rsid w:val="00CA0EB3"/>
    <w:rsid w:val="00CA2544"/>
    <w:rsid w:val="00CA2C63"/>
    <w:rsid w:val="00CA3B0F"/>
    <w:rsid w:val="00CA3D7C"/>
    <w:rsid w:val="00CA40FC"/>
    <w:rsid w:val="00CA4E71"/>
    <w:rsid w:val="00CA4F58"/>
    <w:rsid w:val="00CA58B8"/>
    <w:rsid w:val="00CA6BBC"/>
    <w:rsid w:val="00CA759B"/>
    <w:rsid w:val="00CA7FA6"/>
    <w:rsid w:val="00CB0872"/>
    <w:rsid w:val="00CB0AA9"/>
    <w:rsid w:val="00CB14BA"/>
    <w:rsid w:val="00CB25D1"/>
    <w:rsid w:val="00CB295D"/>
    <w:rsid w:val="00CB302F"/>
    <w:rsid w:val="00CB3312"/>
    <w:rsid w:val="00CB3BA6"/>
    <w:rsid w:val="00CB3F4E"/>
    <w:rsid w:val="00CB4CE6"/>
    <w:rsid w:val="00CB5394"/>
    <w:rsid w:val="00CB5858"/>
    <w:rsid w:val="00CB5A50"/>
    <w:rsid w:val="00CB6211"/>
    <w:rsid w:val="00CB6AA2"/>
    <w:rsid w:val="00CB6F3F"/>
    <w:rsid w:val="00CC0AD1"/>
    <w:rsid w:val="00CC0D47"/>
    <w:rsid w:val="00CC12A0"/>
    <w:rsid w:val="00CC1312"/>
    <w:rsid w:val="00CC1BFB"/>
    <w:rsid w:val="00CC1C78"/>
    <w:rsid w:val="00CC1CCF"/>
    <w:rsid w:val="00CC1D0B"/>
    <w:rsid w:val="00CC1FCC"/>
    <w:rsid w:val="00CC22F4"/>
    <w:rsid w:val="00CC28B6"/>
    <w:rsid w:val="00CC28C0"/>
    <w:rsid w:val="00CC2BA4"/>
    <w:rsid w:val="00CC3128"/>
    <w:rsid w:val="00CC496E"/>
    <w:rsid w:val="00CC4A11"/>
    <w:rsid w:val="00CC4E12"/>
    <w:rsid w:val="00CC5219"/>
    <w:rsid w:val="00CC5DCE"/>
    <w:rsid w:val="00CC61D7"/>
    <w:rsid w:val="00CC662D"/>
    <w:rsid w:val="00CC66FC"/>
    <w:rsid w:val="00CC7095"/>
    <w:rsid w:val="00CD0674"/>
    <w:rsid w:val="00CD06AF"/>
    <w:rsid w:val="00CD071A"/>
    <w:rsid w:val="00CD08F1"/>
    <w:rsid w:val="00CD121D"/>
    <w:rsid w:val="00CD1AFB"/>
    <w:rsid w:val="00CD1FB5"/>
    <w:rsid w:val="00CD2425"/>
    <w:rsid w:val="00CD2E9E"/>
    <w:rsid w:val="00CD32E4"/>
    <w:rsid w:val="00CD46BF"/>
    <w:rsid w:val="00CD4D72"/>
    <w:rsid w:val="00CD6519"/>
    <w:rsid w:val="00CD67BF"/>
    <w:rsid w:val="00CD683C"/>
    <w:rsid w:val="00CD68E8"/>
    <w:rsid w:val="00CD6AB0"/>
    <w:rsid w:val="00CD6DC1"/>
    <w:rsid w:val="00CD734B"/>
    <w:rsid w:val="00CD7504"/>
    <w:rsid w:val="00CD7C0A"/>
    <w:rsid w:val="00CE082B"/>
    <w:rsid w:val="00CE1BB4"/>
    <w:rsid w:val="00CE1E86"/>
    <w:rsid w:val="00CE2590"/>
    <w:rsid w:val="00CE2D05"/>
    <w:rsid w:val="00CE2EF9"/>
    <w:rsid w:val="00CE2F1C"/>
    <w:rsid w:val="00CE3140"/>
    <w:rsid w:val="00CE3600"/>
    <w:rsid w:val="00CE3703"/>
    <w:rsid w:val="00CE54DA"/>
    <w:rsid w:val="00CE5A91"/>
    <w:rsid w:val="00CE7AF3"/>
    <w:rsid w:val="00CF01E5"/>
    <w:rsid w:val="00CF0FDC"/>
    <w:rsid w:val="00CF11A1"/>
    <w:rsid w:val="00CF13A1"/>
    <w:rsid w:val="00CF23E5"/>
    <w:rsid w:val="00CF2DA9"/>
    <w:rsid w:val="00CF32C6"/>
    <w:rsid w:val="00CF4C9C"/>
    <w:rsid w:val="00CF4E0B"/>
    <w:rsid w:val="00CF544D"/>
    <w:rsid w:val="00CF5450"/>
    <w:rsid w:val="00CF5557"/>
    <w:rsid w:val="00CF75E8"/>
    <w:rsid w:val="00CF76AF"/>
    <w:rsid w:val="00D00C00"/>
    <w:rsid w:val="00D01137"/>
    <w:rsid w:val="00D01158"/>
    <w:rsid w:val="00D01215"/>
    <w:rsid w:val="00D01608"/>
    <w:rsid w:val="00D02E53"/>
    <w:rsid w:val="00D03416"/>
    <w:rsid w:val="00D03C06"/>
    <w:rsid w:val="00D03C3A"/>
    <w:rsid w:val="00D03CAF"/>
    <w:rsid w:val="00D040D0"/>
    <w:rsid w:val="00D04C0F"/>
    <w:rsid w:val="00D04C64"/>
    <w:rsid w:val="00D053BC"/>
    <w:rsid w:val="00D0568B"/>
    <w:rsid w:val="00D05ACB"/>
    <w:rsid w:val="00D05B36"/>
    <w:rsid w:val="00D06079"/>
    <w:rsid w:val="00D06223"/>
    <w:rsid w:val="00D06861"/>
    <w:rsid w:val="00D0702F"/>
    <w:rsid w:val="00D07845"/>
    <w:rsid w:val="00D10D98"/>
    <w:rsid w:val="00D10EC4"/>
    <w:rsid w:val="00D11384"/>
    <w:rsid w:val="00D11B8A"/>
    <w:rsid w:val="00D12B2A"/>
    <w:rsid w:val="00D12E1C"/>
    <w:rsid w:val="00D135B2"/>
    <w:rsid w:val="00D13738"/>
    <w:rsid w:val="00D14234"/>
    <w:rsid w:val="00D1552C"/>
    <w:rsid w:val="00D16505"/>
    <w:rsid w:val="00D16946"/>
    <w:rsid w:val="00D16F91"/>
    <w:rsid w:val="00D171D9"/>
    <w:rsid w:val="00D1736C"/>
    <w:rsid w:val="00D17493"/>
    <w:rsid w:val="00D205F2"/>
    <w:rsid w:val="00D2086F"/>
    <w:rsid w:val="00D21EE5"/>
    <w:rsid w:val="00D22A66"/>
    <w:rsid w:val="00D23175"/>
    <w:rsid w:val="00D23358"/>
    <w:rsid w:val="00D234A5"/>
    <w:rsid w:val="00D23B66"/>
    <w:rsid w:val="00D24074"/>
    <w:rsid w:val="00D24D25"/>
    <w:rsid w:val="00D24D73"/>
    <w:rsid w:val="00D254B3"/>
    <w:rsid w:val="00D2573B"/>
    <w:rsid w:val="00D25B17"/>
    <w:rsid w:val="00D26137"/>
    <w:rsid w:val="00D263E0"/>
    <w:rsid w:val="00D264A7"/>
    <w:rsid w:val="00D27E94"/>
    <w:rsid w:val="00D3137C"/>
    <w:rsid w:val="00D33159"/>
    <w:rsid w:val="00D33C42"/>
    <w:rsid w:val="00D34B55"/>
    <w:rsid w:val="00D34B6C"/>
    <w:rsid w:val="00D34FE4"/>
    <w:rsid w:val="00D355A1"/>
    <w:rsid w:val="00D359AC"/>
    <w:rsid w:val="00D35FF9"/>
    <w:rsid w:val="00D36737"/>
    <w:rsid w:val="00D36F81"/>
    <w:rsid w:val="00D379FC"/>
    <w:rsid w:val="00D37B43"/>
    <w:rsid w:val="00D37F7F"/>
    <w:rsid w:val="00D40416"/>
    <w:rsid w:val="00D40DA7"/>
    <w:rsid w:val="00D42488"/>
    <w:rsid w:val="00D43012"/>
    <w:rsid w:val="00D44BC2"/>
    <w:rsid w:val="00D45A6C"/>
    <w:rsid w:val="00D46EC8"/>
    <w:rsid w:val="00D46F64"/>
    <w:rsid w:val="00D5074C"/>
    <w:rsid w:val="00D51081"/>
    <w:rsid w:val="00D516F6"/>
    <w:rsid w:val="00D51C56"/>
    <w:rsid w:val="00D5220C"/>
    <w:rsid w:val="00D5241E"/>
    <w:rsid w:val="00D52C45"/>
    <w:rsid w:val="00D5328B"/>
    <w:rsid w:val="00D53944"/>
    <w:rsid w:val="00D54874"/>
    <w:rsid w:val="00D549F5"/>
    <w:rsid w:val="00D54EA5"/>
    <w:rsid w:val="00D559F0"/>
    <w:rsid w:val="00D566C5"/>
    <w:rsid w:val="00D57028"/>
    <w:rsid w:val="00D57DFD"/>
    <w:rsid w:val="00D61AAA"/>
    <w:rsid w:val="00D621E2"/>
    <w:rsid w:val="00D633CD"/>
    <w:rsid w:val="00D63E4B"/>
    <w:rsid w:val="00D6479C"/>
    <w:rsid w:val="00D648E0"/>
    <w:rsid w:val="00D6515B"/>
    <w:rsid w:val="00D65979"/>
    <w:rsid w:val="00D6657C"/>
    <w:rsid w:val="00D6680B"/>
    <w:rsid w:val="00D66A0A"/>
    <w:rsid w:val="00D671B8"/>
    <w:rsid w:val="00D675D6"/>
    <w:rsid w:val="00D70058"/>
    <w:rsid w:val="00D703F9"/>
    <w:rsid w:val="00D70843"/>
    <w:rsid w:val="00D709F3"/>
    <w:rsid w:val="00D712ED"/>
    <w:rsid w:val="00D72496"/>
    <w:rsid w:val="00D72E14"/>
    <w:rsid w:val="00D7368B"/>
    <w:rsid w:val="00D74403"/>
    <w:rsid w:val="00D74457"/>
    <w:rsid w:val="00D7459E"/>
    <w:rsid w:val="00D749AD"/>
    <w:rsid w:val="00D7542F"/>
    <w:rsid w:val="00D75E60"/>
    <w:rsid w:val="00D7613D"/>
    <w:rsid w:val="00D762DA"/>
    <w:rsid w:val="00D76323"/>
    <w:rsid w:val="00D76625"/>
    <w:rsid w:val="00D7764B"/>
    <w:rsid w:val="00D806C1"/>
    <w:rsid w:val="00D807C5"/>
    <w:rsid w:val="00D808DC"/>
    <w:rsid w:val="00D80F94"/>
    <w:rsid w:val="00D81193"/>
    <w:rsid w:val="00D8200F"/>
    <w:rsid w:val="00D82593"/>
    <w:rsid w:val="00D82C05"/>
    <w:rsid w:val="00D836A3"/>
    <w:rsid w:val="00D838DD"/>
    <w:rsid w:val="00D83E54"/>
    <w:rsid w:val="00D84200"/>
    <w:rsid w:val="00D84419"/>
    <w:rsid w:val="00D84DCA"/>
    <w:rsid w:val="00D853E7"/>
    <w:rsid w:val="00D85AE3"/>
    <w:rsid w:val="00D85E9A"/>
    <w:rsid w:val="00D860E2"/>
    <w:rsid w:val="00D86A01"/>
    <w:rsid w:val="00D906EB"/>
    <w:rsid w:val="00D909EE"/>
    <w:rsid w:val="00D91662"/>
    <w:rsid w:val="00D916E9"/>
    <w:rsid w:val="00D91C03"/>
    <w:rsid w:val="00D91D8E"/>
    <w:rsid w:val="00D91FF3"/>
    <w:rsid w:val="00D92863"/>
    <w:rsid w:val="00D92911"/>
    <w:rsid w:val="00D93CCC"/>
    <w:rsid w:val="00D94217"/>
    <w:rsid w:val="00D95475"/>
    <w:rsid w:val="00D95913"/>
    <w:rsid w:val="00D964CD"/>
    <w:rsid w:val="00D96874"/>
    <w:rsid w:val="00D968CE"/>
    <w:rsid w:val="00D9699B"/>
    <w:rsid w:val="00D975ED"/>
    <w:rsid w:val="00DA11D3"/>
    <w:rsid w:val="00DA1390"/>
    <w:rsid w:val="00DA1BB9"/>
    <w:rsid w:val="00DA1C25"/>
    <w:rsid w:val="00DA3898"/>
    <w:rsid w:val="00DA40A3"/>
    <w:rsid w:val="00DA4D33"/>
    <w:rsid w:val="00DA5006"/>
    <w:rsid w:val="00DA521F"/>
    <w:rsid w:val="00DA594C"/>
    <w:rsid w:val="00DA5CCE"/>
    <w:rsid w:val="00DA6B0E"/>
    <w:rsid w:val="00DA6BB2"/>
    <w:rsid w:val="00DA7EE8"/>
    <w:rsid w:val="00DA7F2A"/>
    <w:rsid w:val="00DB11FF"/>
    <w:rsid w:val="00DB139E"/>
    <w:rsid w:val="00DB292D"/>
    <w:rsid w:val="00DB2F6E"/>
    <w:rsid w:val="00DB31F6"/>
    <w:rsid w:val="00DB38F1"/>
    <w:rsid w:val="00DB42A8"/>
    <w:rsid w:val="00DB493D"/>
    <w:rsid w:val="00DB5CA2"/>
    <w:rsid w:val="00DB64DC"/>
    <w:rsid w:val="00DB6934"/>
    <w:rsid w:val="00DB777A"/>
    <w:rsid w:val="00DB7C65"/>
    <w:rsid w:val="00DC07C9"/>
    <w:rsid w:val="00DC093A"/>
    <w:rsid w:val="00DC09D3"/>
    <w:rsid w:val="00DC0FC1"/>
    <w:rsid w:val="00DC1E67"/>
    <w:rsid w:val="00DC210A"/>
    <w:rsid w:val="00DC26FA"/>
    <w:rsid w:val="00DC2739"/>
    <w:rsid w:val="00DC3CAE"/>
    <w:rsid w:val="00DC4A2B"/>
    <w:rsid w:val="00DC5FD3"/>
    <w:rsid w:val="00DD004E"/>
    <w:rsid w:val="00DD0369"/>
    <w:rsid w:val="00DD0BDA"/>
    <w:rsid w:val="00DD0C2D"/>
    <w:rsid w:val="00DD1425"/>
    <w:rsid w:val="00DD1EBE"/>
    <w:rsid w:val="00DD1FC5"/>
    <w:rsid w:val="00DD2C05"/>
    <w:rsid w:val="00DD4578"/>
    <w:rsid w:val="00DD4D4B"/>
    <w:rsid w:val="00DD5021"/>
    <w:rsid w:val="00DD6770"/>
    <w:rsid w:val="00DD7843"/>
    <w:rsid w:val="00DD78B4"/>
    <w:rsid w:val="00DD7C36"/>
    <w:rsid w:val="00DE04FB"/>
    <w:rsid w:val="00DE05C2"/>
    <w:rsid w:val="00DE0B33"/>
    <w:rsid w:val="00DE0BAA"/>
    <w:rsid w:val="00DE175A"/>
    <w:rsid w:val="00DE17C8"/>
    <w:rsid w:val="00DE249C"/>
    <w:rsid w:val="00DE2672"/>
    <w:rsid w:val="00DE2E2B"/>
    <w:rsid w:val="00DE36AF"/>
    <w:rsid w:val="00DE3AA5"/>
    <w:rsid w:val="00DE5309"/>
    <w:rsid w:val="00DE5973"/>
    <w:rsid w:val="00DE7559"/>
    <w:rsid w:val="00DF02D3"/>
    <w:rsid w:val="00DF16E4"/>
    <w:rsid w:val="00DF2694"/>
    <w:rsid w:val="00DF2B69"/>
    <w:rsid w:val="00DF3425"/>
    <w:rsid w:val="00DF4AF5"/>
    <w:rsid w:val="00DF5644"/>
    <w:rsid w:val="00DF5E21"/>
    <w:rsid w:val="00DF70DA"/>
    <w:rsid w:val="00DF76E0"/>
    <w:rsid w:val="00DF796C"/>
    <w:rsid w:val="00DF7F8E"/>
    <w:rsid w:val="00E00FE8"/>
    <w:rsid w:val="00E0170A"/>
    <w:rsid w:val="00E01750"/>
    <w:rsid w:val="00E02124"/>
    <w:rsid w:val="00E027B1"/>
    <w:rsid w:val="00E02BF0"/>
    <w:rsid w:val="00E03339"/>
    <w:rsid w:val="00E044C5"/>
    <w:rsid w:val="00E04CF6"/>
    <w:rsid w:val="00E056B8"/>
    <w:rsid w:val="00E0599E"/>
    <w:rsid w:val="00E05A01"/>
    <w:rsid w:val="00E0726B"/>
    <w:rsid w:val="00E10C06"/>
    <w:rsid w:val="00E10FEF"/>
    <w:rsid w:val="00E11ADD"/>
    <w:rsid w:val="00E11B80"/>
    <w:rsid w:val="00E120DB"/>
    <w:rsid w:val="00E12183"/>
    <w:rsid w:val="00E126D7"/>
    <w:rsid w:val="00E135B9"/>
    <w:rsid w:val="00E13B34"/>
    <w:rsid w:val="00E13C2B"/>
    <w:rsid w:val="00E13DFC"/>
    <w:rsid w:val="00E13E6E"/>
    <w:rsid w:val="00E1404F"/>
    <w:rsid w:val="00E147E1"/>
    <w:rsid w:val="00E15B56"/>
    <w:rsid w:val="00E15BAB"/>
    <w:rsid w:val="00E1623A"/>
    <w:rsid w:val="00E17776"/>
    <w:rsid w:val="00E2133B"/>
    <w:rsid w:val="00E22531"/>
    <w:rsid w:val="00E2265F"/>
    <w:rsid w:val="00E22BCD"/>
    <w:rsid w:val="00E23163"/>
    <w:rsid w:val="00E2347D"/>
    <w:rsid w:val="00E23A1A"/>
    <w:rsid w:val="00E24511"/>
    <w:rsid w:val="00E24BAF"/>
    <w:rsid w:val="00E2580F"/>
    <w:rsid w:val="00E258C7"/>
    <w:rsid w:val="00E25A0E"/>
    <w:rsid w:val="00E2781E"/>
    <w:rsid w:val="00E27AB1"/>
    <w:rsid w:val="00E27B2D"/>
    <w:rsid w:val="00E3010E"/>
    <w:rsid w:val="00E3058C"/>
    <w:rsid w:val="00E31E1C"/>
    <w:rsid w:val="00E321E7"/>
    <w:rsid w:val="00E32331"/>
    <w:rsid w:val="00E323B4"/>
    <w:rsid w:val="00E324F1"/>
    <w:rsid w:val="00E337B6"/>
    <w:rsid w:val="00E34062"/>
    <w:rsid w:val="00E3483B"/>
    <w:rsid w:val="00E34B13"/>
    <w:rsid w:val="00E34BC0"/>
    <w:rsid w:val="00E34FCA"/>
    <w:rsid w:val="00E356E1"/>
    <w:rsid w:val="00E35C47"/>
    <w:rsid w:val="00E3636A"/>
    <w:rsid w:val="00E379DD"/>
    <w:rsid w:val="00E37BBC"/>
    <w:rsid w:val="00E37BFD"/>
    <w:rsid w:val="00E37F60"/>
    <w:rsid w:val="00E4015E"/>
    <w:rsid w:val="00E40585"/>
    <w:rsid w:val="00E40B9D"/>
    <w:rsid w:val="00E4120F"/>
    <w:rsid w:val="00E417E2"/>
    <w:rsid w:val="00E425E3"/>
    <w:rsid w:val="00E43350"/>
    <w:rsid w:val="00E43887"/>
    <w:rsid w:val="00E43F3D"/>
    <w:rsid w:val="00E44650"/>
    <w:rsid w:val="00E45F7C"/>
    <w:rsid w:val="00E4629B"/>
    <w:rsid w:val="00E4735C"/>
    <w:rsid w:val="00E47463"/>
    <w:rsid w:val="00E47821"/>
    <w:rsid w:val="00E47FAE"/>
    <w:rsid w:val="00E504F5"/>
    <w:rsid w:val="00E5133E"/>
    <w:rsid w:val="00E5140A"/>
    <w:rsid w:val="00E51886"/>
    <w:rsid w:val="00E52332"/>
    <w:rsid w:val="00E52B66"/>
    <w:rsid w:val="00E53C50"/>
    <w:rsid w:val="00E54458"/>
    <w:rsid w:val="00E54656"/>
    <w:rsid w:val="00E54EDC"/>
    <w:rsid w:val="00E57BE0"/>
    <w:rsid w:val="00E57BE1"/>
    <w:rsid w:val="00E60315"/>
    <w:rsid w:val="00E607A9"/>
    <w:rsid w:val="00E60A06"/>
    <w:rsid w:val="00E612F9"/>
    <w:rsid w:val="00E613CF"/>
    <w:rsid w:val="00E615A6"/>
    <w:rsid w:val="00E615C3"/>
    <w:rsid w:val="00E618B0"/>
    <w:rsid w:val="00E62968"/>
    <w:rsid w:val="00E6312C"/>
    <w:rsid w:val="00E63293"/>
    <w:rsid w:val="00E63448"/>
    <w:rsid w:val="00E63915"/>
    <w:rsid w:val="00E63D44"/>
    <w:rsid w:val="00E63FC0"/>
    <w:rsid w:val="00E656EF"/>
    <w:rsid w:val="00E6631B"/>
    <w:rsid w:val="00E665BF"/>
    <w:rsid w:val="00E67766"/>
    <w:rsid w:val="00E70014"/>
    <w:rsid w:val="00E707C8"/>
    <w:rsid w:val="00E71CEA"/>
    <w:rsid w:val="00E72101"/>
    <w:rsid w:val="00E721CC"/>
    <w:rsid w:val="00E728FA"/>
    <w:rsid w:val="00E733E3"/>
    <w:rsid w:val="00E74ACD"/>
    <w:rsid w:val="00E751F1"/>
    <w:rsid w:val="00E75EFC"/>
    <w:rsid w:val="00E762A1"/>
    <w:rsid w:val="00E76DD2"/>
    <w:rsid w:val="00E77927"/>
    <w:rsid w:val="00E77A6A"/>
    <w:rsid w:val="00E80A63"/>
    <w:rsid w:val="00E82F09"/>
    <w:rsid w:val="00E83048"/>
    <w:rsid w:val="00E838C6"/>
    <w:rsid w:val="00E83916"/>
    <w:rsid w:val="00E84622"/>
    <w:rsid w:val="00E853E0"/>
    <w:rsid w:val="00E85AC4"/>
    <w:rsid w:val="00E85C95"/>
    <w:rsid w:val="00E86D88"/>
    <w:rsid w:val="00E86EED"/>
    <w:rsid w:val="00E86F4B"/>
    <w:rsid w:val="00E8787A"/>
    <w:rsid w:val="00E87D76"/>
    <w:rsid w:val="00E91AF4"/>
    <w:rsid w:val="00E925FE"/>
    <w:rsid w:val="00E9267F"/>
    <w:rsid w:val="00E932CE"/>
    <w:rsid w:val="00E93BA9"/>
    <w:rsid w:val="00E93CF2"/>
    <w:rsid w:val="00E9461C"/>
    <w:rsid w:val="00E948C3"/>
    <w:rsid w:val="00E95A08"/>
    <w:rsid w:val="00E95C97"/>
    <w:rsid w:val="00E960FD"/>
    <w:rsid w:val="00E967AE"/>
    <w:rsid w:val="00E96935"/>
    <w:rsid w:val="00E97BAB"/>
    <w:rsid w:val="00E97E75"/>
    <w:rsid w:val="00EA1BF3"/>
    <w:rsid w:val="00EA2332"/>
    <w:rsid w:val="00EA2792"/>
    <w:rsid w:val="00EA2E70"/>
    <w:rsid w:val="00EA347F"/>
    <w:rsid w:val="00EA483F"/>
    <w:rsid w:val="00EA48EE"/>
    <w:rsid w:val="00EA4A02"/>
    <w:rsid w:val="00EA57A5"/>
    <w:rsid w:val="00EA580A"/>
    <w:rsid w:val="00EA6671"/>
    <w:rsid w:val="00EA680A"/>
    <w:rsid w:val="00EA725B"/>
    <w:rsid w:val="00EA7764"/>
    <w:rsid w:val="00EB02E3"/>
    <w:rsid w:val="00EB0CEE"/>
    <w:rsid w:val="00EB0D17"/>
    <w:rsid w:val="00EB146C"/>
    <w:rsid w:val="00EB1542"/>
    <w:rsid w:val="00EB30C4"/>
    <w:rsid w:val="00EB39E2"/>
    <w:rsid w:val="00EB3D92"/>
    <w:rsid w:val="00EB439F"/>
    <w:rsid w:val="00EB43BB"/>
    <w:rsid w:val="00EB44C0"/>
    <w:rsid w:val="00EB44E0"/>
    <w:rsid w:val="00EB465F"/>
    <w:rsid w:val="00EB4922"/>
    <w:rsid w:val="00EB4DB7"/>
    <w:rsid w:val="00EB5E12"/>
    <w:rsid w:val="00EB625F"/>
    <w:rsid w:val="00EB6B19"/>
    <w:rsid w:val="00EB7365"/>
    <w:rsid w:val="00EB7756"/>
    <w:rsid w:val="00EC00E7"/>
    <w:rsid w:val="00EC02E6"/>
    <w:rsid w:val="00EC04E3"/>
    <w:rsid w:val="00EC0646"/>
    <w:rsid w:val="00EC0EBF"/>
    <w:rsid w:val="00EC1874"/>
    <w:rsid w:val="00EC4048"/>
    <w:rsid w:val="00EC4FA3"/>
    <w:rsid w:val="00EC5025"/>
    <w:rsid w:val="00EC5253"/>
    <w:rsid w:val="00EC558C"/>
    <w:rsid w:val="00EC681B"/>
    <w:rsid w:val="00EC6DD4"/>
    <w:rsid w:val="00EC6DFB"/>
    <w:rsid w:val="00EC706E"/>
    <w:rsid w:val="00EC7D2D"/>
    <w:rsid w:val="00EC7E97"/>
    <w:rsid w:val="00ED0930"/>
    <w:rsid w:val="00ED124D"/>
    <w:rsid w:val="00ED25D1"/>
    <w:rsid w:val="00ED2B42"/>
    <w:rsid w:val="00ED2B4C"/>
    <w:rsid w:val="00ED2C85"/>
    <w:rsid w:val="00ED3827"/>
    <w:rsid w:val="00ED3DA5"/>
    <w:rsid w:val="00ED404B"/>
    <w:rsid w:val="00ED46D9"/>
    <w:rsid w:val="00ED4708"/>
    <w:rsid w:val="00ED53EE"/>
    <w:rsid w:val="00ED6155"/>
    <w:rsid w:val="00ED62F6"/>
    <w:rsid w:val="00ED635D"/>
    <w:rsid w:val="00EE0DFD"/>
    <w:rsid w:val="00EE1111"/>
    <w:rsid w:val="00EE250A"/>
    <w:rsid w:val="00EE3E48"/>
    <w:rsid w:val="00EE3F49"/>
    <w:rsid w:val="00EE4129"/>
    <w:rsid w:val="00EE42DD"/>
    <w:rsid w:val="00EE4A59"/>
    <w:rsid w:val="00EE4E5D"/>
    <w:rsid w:val="00EE5BC6"/>
    <w:rsid w:val="00EE6163"/>
    <w:rsid w:val="00EE620D"/>
    <w:rsid w:val="00EE71F2"/>
    <w:rsid w:val="00EF0607"/>
    <w:rsid w:val="00EF07B3"/>
    <w:rsid w:val="00EF0907"/>
    <w:rsid w:val="00EF0D75"/>
    <w:rsid w:val="00EF1655"/>
    <w:rsid w:val="00EF22E3"/>
    <w:rsid w:val="00EF3654"/>
    <w:rsid w:val="00EF3D0F"/>
    <w:rsid w:val="00EF3D3A"/>
    <w:rsid w:val="00EF3D93"/>
    <w:rsid w:val="00EF4390"/>
    <w:rsid w:val="00EF43F6"/>
    <w:rsid w:val="00EF4952"/>
    <w:rsid w:val="00EF49CA"/>
    <w:rsid w:val="00EF594E"/>
    <w:rsid w:val="00EF5C22"/>
    <w:rsid w:val="00EF5C96"/>
    <w:rsid w:val="00EF616A"/>
    <w:rsid w:val="00F00FBD"/>
    <w:rsid w:val="00F02D3A"/>
    <w:rsid w:val="00F03471"/>
    <w:rsid w:val="00F03D00"/>
    <w:rsid w:val="00F04D09"/>
    <w:rsid w:val="00F05E0D"/>
    <w:rsid w:val="00F063A9"/>
    <w:rsid w:val="00F06690"/>
    <w:rsid w:val="00F06AFE"/>
    <w:rsid w:val="00F06E17"/>
    <w:rsid w:val="00F07250"/>
    <w:rsid w:val="00F10A5F"/>
    <w:rsid w:val="00F112F2"/>
    <w:rsid w:val="00F11711"/>
    <w:rsid w:val="00F11889"/>
    <w:rsid w:val="00F11A3B"/>
    <w:rsid w:val="00F11C8B"/>
    <w:rsid w:val="00F11D1A"/>
    <w:rsid w:val="00F127B4"/>
    <w:rsid w:val="00F12933"/>
    <w:rsid w:val="00F13246"/>
    <w:rsid w:val="00F1391D"/>
    <w:rsid w:val="00F142C3"/>
    <w:rsid w:val="00F14681"/>
    <w:rsid w:val="00F15D66"/>
    <w:rsid w:val="00F15E37"/>
    <w:rsid w:val="00F15F51"/>
    <w:rsid w:val="00F1746A"/>
    <w:rsid w:val="00F17955"/>
    <w:rsid w:val="00F17FF8"/>
    <w:rsid w:val="00F2028E"/>
    <w:rsid w:val="00F20B9E"/>
    <w:rsid w:val="00F212C2"/>
    <w:rsid w:val="00F21404"/>
    <w:rsid w:val="00F21A0F"/>
    <w:rsid w:val="00F228B9"/>
    <w:rsid w:val="00F233D1"/>
    <w:rsid w:val="00F24D1D"/>
    <w:rsid w:val="00F24D96"/>
    <w:rsid w:val="00F25710"/>
    <w:rsid w:val="00F25DD3"/>
    <w:rsid w:val="00F26270"/>
    <w:rsid w:val="00F26461"/>
    <w:rsid w:val="00F267DA"/>
    <w:rsid w:val="00F26A53"/>
    <w:rsid w:val="00F276A6"/>
    <w:rsid w:val="00F27D7D"/>
    <w:rsid w:val="00F30393"/>
    <w:rsid w:val="00F303B8"/>
    <w:rsid w:val="00F30F69"/>
    <w:rsid w:val="00F3132A"/>
    <w:rsid w:val="00F31365"/>
    <w:rsid w:val="00F33262"/>
    <w:rsid w:val="00F336C3"/>
    <w:rsid w:val="00F33B4F"/>
    <w:rsid w:val="00F346B8"/>
    <w:rsid w:val="00F35000"/>
    <w:rsid w:val="00F35106"/>
    <w:rsid w:val="00F355D9"/>
    <w:rsid w:val="00F35608"/>
    <w:rsid w:val="00F35C06"/>
    <w:rsid w:val="00F36372"/>
    <w:rsid w:val="00F36D10"/>
    <w:rsid w:val="00F37EA3"/>
    <w:rsid w:val="00F40B55"/>
    <w:rsid w:val="00F4122A"/>
    <w:rsid w:val="00F41510"/>
    <w:rsid w:val="00F4172A"/>
    <w:rsid w:val="00F41D87"/>
    <w:rsid w:val="00F43F1B"/>
    <w:rsid w:val="00F44403"/>
    <w:rsid w:val="00F44A9F"/>
    <w:rsid w:val="00F44FA2"/>
    <w:rsid w:val="00F45302"/>
    <w:rsid w:val="00F4538A"/>
    <w:rsid w:val="00F45BF8"/>
    <w:rsid w:val="00F4609D"/>
    <w:rsid w:val="00F46696"/>
    <w:rsid w:val="00F4694A"/>
    <w:rsid w:val="00F46BB8"/>
    <w:rsid w:val="00F475A3"/>
    <w:rsid w:val="00F50043"/>
    <w:rsid w:val="00F5194D"/>
    <w:rsid w:val="00F52C4F"/>
    <w:rsid w:val="00F5321A"/>
    <w:rsid w:val="00F54E88"/>
    <w:rsid w:val="00F54EAB"/>
    <w:rsid w:val="00F55046"/>
    <w:rsid w:val="00F55C8B"/>
    <w:rsid w:val="00F55C8F"/>
    <w:rsid w:val="00F5650D"/>
    <w:rsid w:val="00F566C7"/>
    <w:rsid w:val="00F56E15"/>
    <w:rsid w:val="00F570A4"/>
    <w:rsid w:val="00F57E8C"/>
    <w:rsid w:val="00F600FE"/>
    <w:rsid w:val="00F60E9F"/>
    <w:rsid w:val="00F616C8"/>
    <w:rsid w:val="00F616F6"/>
    <w:rsid w:val="00F626F9"/>
    <w:rsid w:val="00F6386E"/>
    <w:rsid w:val="00F63D6B"/>
    <w:rsid w:val="00F63DDD"/>
    <w:rsid w:val="00F64250"/>
    <w:rsid w:val="00F648E9"/>
    <w:rsid w:val="00F64CBF"/>
    <w:rsid w:val="00F64E97"/>
    <w:rsid w:val="00F6522D"/>
    <w:rsid w:val="00F67254"/>
    <w:rsid w:val="00F672E5"/>
    <w:rsid w:val="00F6769D"/>
    <w:rsid w:val="00F67ED0"/>
    <w:rsid w:val="00F7029F"/>
    <w:rsid w:val="00F7049C"/>
    <w:rsid w:val="00F715B5"/>
    <w:rsid w:val="00F71D79"/>
    <w:rsid w:val="00F722DF"/>
    <w:rsid w:val="00F72830"/>
    <w:rsid w:val="00F73136"/>
    <w:rsid w:val="00F73874"/>
    <w:rsid w:val="00F74B11"/>
    <w:rsid w:val="00F74F33"/>
    <w:rsid w:val="00F75702"/>
    <w:rsid w:val="00F759E6"/>
    <w:rsid w:val="00F75C7D"/>
    <w:rsid w:val="00F75E68"/>
    <w:rsid w:val="00F77BB8"/>
    <w:rsid w:val="00F77D7E"/>
    <w:rsid w:val="00F8010D"/>
    <w:rsid w:val="00F80219"/>
    <w:rsid w:val="00F81486"/>
    <w:rsid w:val="00F82419"/>
    <w:rsid w:val="00F8259F"/>
    <w:rsid w:val="00F830CD"/>
    <w:rsid w:val="00F8359F"/>
    <w:rsid w:val="00F83971"/>
    <w:rsid w:val="00F83E50"/>
    <w:rsid w:val="00F84BFA"/>
    <w:rsid w:val="00F85034"/>
    <w:rsid w:val="00F8506F"/>
    <w:rsid w:val="00F85951"/>
    <w:rsid w:val="00F87198"/>
    <w:rsid w:val="00F87204"/>
    <w:rsid w:val="00F90ACA"/>
    <w:rsid w:val="00F91580"/>
    <w:rsid w:val="00F91980"/>
    <w:rsid w:val="00F91E33"/>
    <w:rsid w:val="00F92087"/>
    <w:rsid w:val="00F923BC"/>
    <w:rsid w:val="00F92518"/>
    <w:rsid w:val="00F92674"/>
    <w:rsid w:val="00F92EF9"/>
    <w:rsid w:val="00F930C7"/>
    <w:rsid w:val="00F93BF5"/>
    <w:rsid w:val="00F93D2F"/>
    <w:rsid w:val="00F9430D"/>
    <w:rsid w:val="00F95DE4"/>
    <w:rsid w:val="00F963C9"/>
    <w:rsid w:val="00F9657C"/>
    <w:rsid w:val="00F9687D"/>
    <w:rsid w:val="00F97DDB"/>
    <w:rsid w:val="00F97E0C"/>
    <w:rsid w:val="00FA0382"/>
    <w:rsid w:val="00FA0A70"/>
    <w:rsid w:val="00FA3707"/>
    <w:rsid w:val="00FA3E38"/>
    <w:rsid w:val="00FA436A"/>
    <w:rsid w:val="00FA4811"/>
    <w:rsid w:val="00FA4CF9"/>
    <w:rsid w:val="00FA549F"/>
    <w:rsid w:val="00FA6909"/>
    <w:rsid w:val="00FA772F"/>
    <w:rsid w:val="00FA7CB7"/>
    <w:rsid w:val="00FB0420"/>
    <w:rsid w:val="00FB0C0D"/>
    <w:rsid w:val="00FB16FD"/>
    <w:rsid w:val="00FB1C5B"/>
    <w:rsid w:val="00FB2A46"/>
    <w:rsid w:val="00FB2C0A"/>
    <w:rsid w:val="00FB2E48"/>
    <w:rsid w:val="00FB3189"/>
    <w:rsid w:val="00FB32F5"/>
    <w:rsid w:val="00FB339F"/>
    <w:rsid w:val="00FB3C59"/>
    <w:rsid w:val="00FB4232"/>
    <w:rsid w:val="00FB4340"/>
    <w:rsid w:val="00FB44F8"/>
    <w:rsid w:val="00FB4B16"/>
    <w:rsid w:val="00FB5569"/>
    <w:rsid w:val="00FB5BDA"/>
    <w:rsid w:val="00FB5C16"/>
    <w:rsid w:val="00FB6604"/>
    <w:rsid w:val="00FB753C"/>
    <w:rsid w:val="00FC0371"/>
    <w:rsid w:val="00FC05B6"/>
    <w:rsid w:val="00FC0CE4"/>
    <w:rsid w:val="00FC168B"/>
    <w:rsid w:val="00FC1815"/>
    <w:rsid w:val="00FC18A3"/>
    <w:rsid w:val="00FC1CD8"/>
    <w:rsid w:val="00FC2530"/>
    <w:rsid w:val="00FC28F2"/>
    <w:rsid w:val="00FC40C3"/>
    <w:rsid w:val="00FC4A67"/>
    <w:rsid w:val="00FC4CFD"/>
    <w:rsid w:val="00FC53EB"/>
    <w:rsid w:val="00FC5AF0"/>
    <w:rsid w:val="00FC7CD5"/>
    <w:rsid w:val="00FD09A1"/>
    <w:rsid w:val="00FD09A9"/>
    <w:rsid w:val="00FD0A62"/>
    <w:rsid w:val="00FD1E82"/>
    <w:rsid w:val="00FD2019"/>
    <w:rsid w:val="00FD2B45"/>
    <w:rsid w:val="00FD3F23"/>
    <w:rsid w:val="00FD3FB6"/>
    <w:rsid w:val="00FD4597"/>
    <w:rsid w:val="00FD460D"/>
    <w:rsid w:val="00FD53F5"/>
    <w:rsid w:val="00FD5613"/>
    <w:rsid w:val="00FD62D1"/>
    <w:rsid w:val="00FD755B"/>
    <w:rsid w:val="00FD789C"/>
    <w:rsid w:val="00FD7A4F"/>
    <w:rsid w:val="00FE16A1"/>
    <w:rsid w:val="00FE1865"/>
    <w:rsid w:val="00FE1EFF"/>
    <w:rsid w:val="00FE22DF"/>
    <w:rsid w:val="00FE4595"/>
    <w:rsid w:val="00FE56C4"/>
    <w:rsid w:val="00FE5A03"/>
    <w:rsid w:val="00FE603D"/>
    <w:rsid w:val="00FE625E"/>
    <w:rsid w:val="00FE710A"/>
    <w:rsid w:val="00FE78C2"/>
    <w:rsid w:val="00FF071C"/>
    <w:rsid w:val="00FF0B90"/>
    <w:rsid w:val="00FF20EE"/>
    <w:rsid w:val="00FF2C34"/>
    <w:rsid w:val="00FF3382"/>
    <w:rsid w:val="00FF354C"/>
    <w:rsid w:val="00FF47F6"/>
    <w:rsid w:val="00FF5513"/>
    <w:rsid w:val="00FF55DC"/>
    <w:rsid w:val="00FF59F4"/>
    <w:rsid w:val="00FF6286"/>
    <w:rsid w:val="00FF6496"/>
    <w:rsid w:val="00FF6C3F"/>
    <w:rsid w:val="011DDAB7"/>
    <w:rsid w:val="0138CC2C"/>
    <w:rsid w:val="014931C6"/>
    <w:rsid w:val="016931B4"/>
    <w:rsid w:val="018B885E"/>
    <w:rsid w:val="018EBA24"/>
    <w:rsid w:val="01A22B71"/>
    <w:rsid w:val="01C8A47F"/>
    <w:rsid w:val="024D6953"/>
    <w:rsid w:val="0251BC33"/>
    <w:rsid w:val="0263B68A"/>
    <w:rsid w:val="027FCB8D"/>
    <w:rsid w:val="029EA723"/>
    <w:rsid w:val="02E04EAB"/>
    <w:rsid w:val="02E331F5"/>
    <w:rsid w:val="03228975"/>
    <w:rsid w:val="0331D5FB"/>
    <w:rsid w:val="033E85EE"/>
    <w:rsid w:val="033EA26B"/>
    <w:rsid w:val="03615946"/>
    <w:rsid w:val="036DF213"/>
    <w:rsid w:val="03743C39"/>
    <w:rsid w:val="037A7610"/>
    <w:rsid w:val="03864BF1"/>
    <w:rsid w:val="03FCEBBD"/>
    <w:rsid w:val="040B92BE"/>
    <w:rsid w:val="044620F6"/>
    <w:rsid w:val="044C4719"/>
    <w:rsid w:val="0475ED56"/>
    <w:rsid w:val="04A83C36"/>
    <w:rsid w:val="04ACC34A"/>
    <w:rsid w:val="04C27D23"/>
    <w:rsid w:val="04D1647B"/>
    <w:rsid w:val="04DEB20F"/>
    <w:rsid w:val="04E639F3"/>
    <w:rsid w:val="0505EE15"/>
    <w:rsid w:val="05199C85"/>
    <w:rsid w:val="05582647"/>
    <w:rsid w:val="056B6BBD"/>
    <w:rsid w:val="058D268F"/>
    <w:rsid w:val="058DE2BA"/>
    <w:rsid w:val="05BA1DD9"/>
    <w:rsid w:val="05F20508"/>
    <w:rsid w:val="06301018"/>
    <w:rsid w:val="06997766"/>
    <w:rsid w:val="06CB480B"/>
    <w:rsid w:val="06FF4E98"/>
    <w:rsid w:val="07128AE2"/>
    <w:rsid w:val="0713BA01"/>
    <w:rsid w:val="071BCB57"/>
    <w:rsid w:val="074EB773"/>
    <w:rsid w:val="07A9C31B"/>
    <w:rsid w:val="07AF516A"/>
    <w:rsid w:val="07B955D6"/>
    <w:rsid w:val="07DF9417"/>
    <w:rsid w:val="07E16BA6"/>
    <w:rsid w:val="07FF6ABB"/>
    <w:rsid w:val="0805B593"/>
    <w:rsid w:val="080B317E"/>
    <w:rsid w:val="0870D8AE"/>
    <w:rsid w:val="08AE8169"/>
    <w:rsid w:val="08B060D3"/>
    <w:rsid w:val="08C3E36F"/>
    <w:rsid w:val="08FCF0A0"/>
    <w:rsid w:val="08FD2D24"/>
    <w:rsid w:val="093AE629"/>
    <w:rsid w:val="09A7BED9"/>
    <w:rsid w:val="09CD5147"/>
    <w:rsid w:val="09CDA66D"/>
    <w:rsid w:val="09E6A898"/>
    <w:rsid w:val="0A228AF7"/>
    <w:rsid w:val="0A34CC80"/>
    <w:rsid w:val="0A36EF5A"/>
    <w:rsid w:val="0A4074F0"/>
    <w:rsid w:val="0ADCA096"/>
    <w:rsid w:val="0AEFA553"/>
    <w:rsid w:val="0B05FAAD"/>
    <w:rsid w:val="0B120B80"/>
    <w:rsid w:val="0B270DF6"/>
    <w:rsid w:val="0B2879CE"/>
    <w:rsid w:val="0B916292"/>
    <w:rsid w:val="0BD408DD"/>
    <w:rsid w:val="0C0FE356"/>
    <w:rsid w:val="0C114C95"/>
    <w:rsid w:val="0C36308C"/>
    <w:rsid w:val="0C3633D0"/>
    <w:rsid w:val="0C722CCE"/>
    <w:rsid w:val="0C7F81B9"/>
    <w:rsid w:val="0C9BEB46"/>
    <w:rsid w:val="0CD8F400"/>
    <w:rsid w:val="0CE55C78"/>
    <w:rsid w:val="0CEA6F75"/>
    <w:rsid w:val="0CF3F388"/>
    <w:rsid w:val="0CF43396"/>
    <w:rsid w:val="0D1B083E"/>
    <w:rsid w:val="0D844892"/>
    <w:rsid w:val="0DD1A256"/>
    <w:rsid w:val="0DD638BF"/>
    <w:rsid w:val="0DDCECFD"/>
    <w:rsid w:val="0DFAE414"/>
    <w:rsid w:val="0E18197D"/>
    <w:rsid w:val="0E4D7F6D"/>
    <w:rsid w:val="0E6A4095"/>
    <w:rsid w:val="0EA870B3"/>
    <w:rsid w:val="0EE783CA"/>
    <w:rsid w:val="0EE8E636"/>
    <w:rsid w:val="0F17D15E"/>
    <w:rsid w:val="0F726DC7"/>
    <w:rsid w:val="0FB4A22F"/>
    <w:rsid w:val="100ACA01"/>
    <w:rsid w:val="10291F6B"/>
    <w:rsid w:val="103FA416"/>
    <w:rsid w:val="104BC8ED"/>
    <w:rsid w:val="10734C05"/>
    <w:rsid w:val="1094C1D3"/>
    <w:rsid w:val="10979FEF"/>
    <w:rsid w:val="10D13A9B"/>
    <w:rsid w:val="1124DF7F"/>
    <w:rsid w:val="116684BC"/>
    <w:rsid w:val="11D3BB65"/>
    <w:rsid w:val="11F13123"/>
    <w:rsid w:val="11FAC331"/>
    <w:rsid w:val="1258D979"/>
    <w:rsid w:val="125A5403"/>
    <w:rsid w:val="1260F5F9"/>
    <w:rsid w:val="12688F2F"/>
    <w:rsid w:val="12A5E680"/>
    <w:rsid w:val="12AC300C"/>
    <w:rsid w:val="12D8F8E6"/>
    <w:rsid w:val="12ED5D5C"/>
    <w:rsid w:val="13113901"/>
    <w:rsid w:val="1315BA93"/>
    <w:rsid w:val="13232637"/>
    <w:rsid w:val="133792D4"/>
    <w:rsid w:val="134146E1"/>
    <w:rsid w:val="13478B3D"/>
    <w:rsid w:val="134BC232"/>
    <w:rsid w:val="1353FDF4"/>
    <w:rsid w:val="1366C021"/>
    <w:rsid w:val="136AB8E7"/>
    <w:rsid w:val="137BEF81"/>
    <w:rsid w:val="139C818A"/>
    <w:rsid w:val="13AB8D2C"/>
    <w:rsid w:val="13C09590"/>
    <w:rsid w:val="1416E92A"/>
    <w:rsid w:val="141DF65D"/>
    <w:rsid w:val="14235311"/>
    <w:rsid w:val="142DB983"/>
    <w:rsid w:val="1442FB8A"/>
    <w:rsid w:val="1483C211"/>
    <w:rsid w:val="1494BC4F"/>
    <w:rsid w:val="1497BF4E"/>
    <w:rsid w:val="14A29340"/>
    <w:rsid w:val="14D98219"/>
    <w:rsid w:val="14E33D46"/>
    <w:rsid w:val="14E94E39"/>
    <w:rsid w:val="150B48D2"/>
    <w:rsid w:val="152754BC"/>
    <w:rsid w:val="153F97B9"/>
    <w:rsid w:val="15631C28"/>
    <w:rsid w:val="1576DE17"/>
    <w:rsid w:val="15799941"/>
    <w:rsid w:val="15A3E942"/>
    <w:rsid w:val="15FB74FC"/>
    <w:rsid w:val="1615C012"/>
    <w:rsid w:val="1636E421"/>
    <w:rsid w:val="168BD1CA"/>
    <w:rsid w:val="169D134B"/>
    <w:rsid w:val="16FD303C"/>
    <w:rsid w:val="170881A3"/>
    <w:rsid w:val="170E924B"/>
    <w:rsid w:val="1720DA0B"/>
    <w:rsid w:val="172132F2"/>
    <w:rsid w:val="1726839D"/>
    <w:rsid w:val="172AC536"/>
    <w:rsid w:val="173A37E9"/>
    <w:rsid w:val="173D9F37"/>
    <w:rsid w:val="1750366E"/>
    <w:rsid w:val="1750B0E5"/>
    <w:rsid w:val="1765B5D2"/>
    <w:rsid w:val="17893E6D"/>
    <w:rsid w:val="179239D9"/>
    <w:rsid w:val="17B89795"/>
    <w:rsid w:val="17D0259D"/>
    <w:rsid w:val="17EC2295"/>
    <w:rsid w:val="182F371B"/>
    <w:rsid w:val="18446E01"/>
    <w:rsid w:val="18682724"/>
    <w:rsid w:val="18AF05C2"/>
    <w:rsid w:val="18B93049"/>
    <w:rsid w:val="19274235"/>
    <w:rsid w:val="192E5422"/>
    <w:rsid w:val="1986108D"/>
    <w:rsid w:val="19A0AE35"/>
    <w:rsid w:val="19BC4F0C"/>
    <w:rsid w:val="19E609CB"/>
    <w:rsid w:val="1A04FFFB"/>
    <w:rsid w:val="1A0AA09B"/>
    <w:rsid w:val="1A175D6B"/>
    <w:rsid w:val="1A4DE5A7"/>
    <w:rsid w:val="1A5EDA23"/>
    <w:rsid w:val="1A764C94"/>
    <w:rsid w:val="1AB3EA93"/>
    <w:rsid w:val="1ADAA332"/>
    <w:rsid w:val="1AE084B1"/>
    <w:rsid w:val="1AF43EA5"/>
    <w:rsid w:val="1BA1B7CC"/>
    <w:rsid w:val="1BE1F74A"/>
    <w:rsid w:val="1BF7650A"/>
    <w:rsid w:val="1C00E627"/>
    <w:rsid w:val="1C0414CC"/>
    <w:rsid w:val="1C159C8F"/>
    <w:rsid w:val="1C6400DC"/>
    <w:rsid w:val="1CE02CFD"/>
    <w:rsid w:val="1CE493FE"/>
    <w:rsid w:val="1D17BC78"/>
    <w:rsid w:val="1D626EAB"/>
    <w:rsid w:val="1D83BC40"/>
    <w:rsid w:val="1DAC75B2"/>
    <w:rsid w:val="1DD52B60"/>
    <w:rsid w:val="1E028F8E"/>
    <w:rsid w:val="1E293632"/>
    <w:rsid w:val="1E2EBF5C"/>
    <w:rsid w:val="1E66F349"/>
    <w:rsid w:val="1E79E70C"/>
    <w:rsid w:val="1E8BFDDE"/>
    <w:rsid w:val="1EDD2A24"/>
    <w:rsid w:val="1F4703E8"/>
    <w:rsid w:val="1F4D9BFB"/>
    <w:rsid w:val="1F954606"/>
    <w:rsid w:val="202BDD3E"/>
    <w:rsid w:val="2097F87A"/>
    <w:rsid w:val="20CAF2D3"/>
    <w:rsid w:val="20F1E59A"/>
    <w:rsid w:val="20F3590D"/>
    <w:rsid w:val="212F5ECC"/>
    <w:rsid w:val="213A4E9C"/>
    <w:rsid w:val="216F7DC9"/>
    <w:rsid w:val="2172DFDA"/>
    <w:rsid w:val="218785C3"/>
    <w:rsid w:val="21C5B7A1"/>
    <w:rsid w:val="2215FA43"/>
    <w:rsid w:val="2233BAF7"/>
    <w:rsid w:val="223E7F77"/>
    <w:rsid w:val="2256B8F3"/>
    <w:rsid w:val="22F8A9D6"/>
    <w:rsid w:val="22FC0DC7"/>
    <w:rsid w:val="22FDBFAA"/>
    <w:rsid w:val="232456FE"/>
    <w:rsid w:val="23442299"/>
    <w:rsid w:val="23521A0E"/>
    <w:rsid w:val="23675BBD"/>
    <w:rsid w:val="2372B16A"/>
    <w:rsid w:val="23733D11"/>
    <w:rsid w:val="2377D377"/>
    <w:rsid w:val="238499E4"/>
    <w:rsid w:val="2384B371"/>
    <w:rsid w:val="238EF1A1"/>
    <w:rsid w:val="23FAA19C"/>
    <w:rsid w:val="247732A3"/>
    <w:rsid w:val="248C5A35"/>
    <w:rsid w:val="24B8E542"/>
    <w:rsid w:val="24E19A74"/>
    <w:rsid w:val="24F03110"/>
    <w:rsid w:val="24F2A951"/>
    <w:rsid w:val="24FA16D4"/>
    <w:rsid w:val="250C411D"/>
    <w:rsid w:val="25278870"/>
    <w:rsid w:val="2569F87C"/>
    <w:rsid w:val="2574A889"/>
    <w:rsid w:val="25991D4C"/>
    <w:rsid w:val="25AD5357"/>
    <w:rsid w:val="25B87631"/>
    <w:rsid w:val="264903BB"/>
    <w:rsid w:val="2670B081"/>
    <w:rsid w:val="26725B18"/>
    <w:rsid w:val="2675E2F1"/>
    <w:rsid w:val="26827400"/>
    <w:rsid w:val="268CFD90"/>
    <w:rsid w:val="26C0E899"/>
    <w:rsid w:val="2722FDFE"/>
    <w:rsid w:val="27518A77"/>
    <w:rsid w:val="277C8DDF"/>
    <w:rsid w:val="27DC9CAC"/>
    <w:rsid w:val="27E129F6"/>
    <w:rsid w:val="27F80F4A"/>
    <w:rsid w:val="280E4EBB"/>
    <w:rsid w:val="2835EF68"/>
    <w:rsid w:val="283857E0"/>
    <w:rsid w:val="28465704"/>
    <w:rsid w:val="286C899C"/>
    <w:rsid w:val="2885EABC"/>
    <w:rsid w:val="28BB28B9"/>
    <w:rsid w:val="28C47024"/>
    <w:rsid w:val="29493457"/>
    <w:rsid w:val="299297A8"/>
    <w:rsid w:val="2992BD27"/>
    <w:rsid w:val="29C99680"/>
    <w:rsid w:val="2A074ED7"/>
    <w:rsid w:val="2A5D1858"/>
    <w:rsid w:val="2A6B0F14"/>
    <w:rsid w:val="2A8058FC"/>
    <w:rsid w:val="2AA1C999"/>
    <w:rsid w:val="2AB5FF45"/>
    <w:rsid w:val="2AB88ADB"/>
    <w:rsid w:val="2B57AB8B"/>
    <w:rsid w:val="2B8A54D0"/>
    <w:rsid w:val="2B8C0B6F"/>
    <w:rsid w:val="2BAC88DF"/>
    <w:rsid w:val="2BE48301"/>
    <w:rsid w:val="2BE9F188"/>
    <w:rsid w:val="2BFC4941"/>
    <w:rsid w:val="2C221DAA"/>
    <w:rsid w:val="2C225657"/>
    <w:rsid w:val="2C258241"/>
    <w:rsid w:val="2C2DEDFB"/>
    <w:rsid w:val="2C43E0CC"/>
    <w:rsid w:val="2C60F452"/>
    <w:rsid w:val="2C6EC519"/>
    <w:rsid w:val="2C730828"/>
    <w:rsid w:val="2C949995"/>
    <w:rsid w:val="2C985F82"/>
    <w:rsid w:val="2CDD9C91"/>
    <w:rsid w:val="2CE18F6B"/>
    <w:rsid w:val="2D0242F7"/>
    <w:rsid w:val="2D0247E6"/>
    <w:rsid w:val="2D3207EF"/>
    <w:rsid w:val="2D6B0AB1"/>
    <w:rsid w:val="2D878B62"/>
    <w:rsid w:val="2DB33EF9"/>
    <w:rsid w:val="2DB97714"/>
    <w:rsid w:val="2DBDD41F"/>
    <w:rsid w:val="2DCAB698"/>
    <w:rsid w:val="2DE16B6B"/>
    <w:rsid w:val="2E3636CB"/>
    <w:rsid w:val="2E4256DB"/>
    <w:rsid w:val="2E481496"/>
    <w:rsid w:val="2E757E40"/>
    <w:rsid w:val="2E7C139A"/>
    <w:rsid w:val="2E96AEAF"/>
    <w:rsid w:val="2EAAF268"/>
    <w:rsid w:val="2EC54795"/>
    <w:rsid w:val="2EC7B132"/>
    <w:rsid w:val="2EDFDC9F"/>
    <w:rsid w:val="2F24DA3B"/>
    <w:rsid w:val="2F7F71F4"/>
    <w:rsid w:val="2F916DD8"/>
    <w:rsid w:val="2FA373CD"/>
    <w:rsid w:val="2FB2158F"/>
    <w:rsid w:val="2FC7F437"/>
    <w:rsid w:val="2FEE014D"/>
    <w:rsid w:val="3019302D"/>
    <w:rsid w:val="309D3288"/>
    <w:rsid w:val="30C34546"/>
    <w:rsid w:val="30DA6E32"/>
    <w:rsid w:val="310C374D"/>
    <w:rsid w:val="311C335B"/>
    <w:rsid w:val="311DB0B1"/>
    <w:rsid w:val="31233F5C"/>
    <w:rsid w:val="312B2ADA"/>
    <w:rsid w:val="313BD2F8"/>
    <w:rsid w:val="31648EE1"/>
    <w:rsid w:val="3195E85D"/>
    <w:rsid w:val="31BA73EA"/>
    <w:rsid w:val="31D8670B"/>
    <w:rsid w:val="31E60FAB"/>
    <w:rsid w:val="32208FC0"/>
    <w:rsid w:val="32310149"/>
    <w:rsid w:val="32D31501"/>
    <w:rsid w:val="32E0AF03"/>
    <w:rsid w:val="32F922C1"/>
    <w:rsid w:val="3306B836"/>
    <w:rsid w:val="33091616"/>
    <w:rsid w:val="33202AFE"/>
    <w:rsid w:val="3391BA1D"/>
    <w:rsid w:val="33A215D2"/>
    <w:rsid w:val="33C95C19"/>
    <w:rsid w:val="33E6D7DA"/>
    <w:rsid w:val="33F5493F"/>
    <w:rsid w:val="33F9B0E0"/>
    <w:rsid w:val="34226596"/>
    <w:rsid w:val="34234A55"/>
    <w:rsid w:val="3436B0BD"/>
    <w:rsid w:val="345C4A22"/>
    <w:rsid w:val="34B53EBC"/>
    <w:rsid w:val="356F3169"/>
    <w:rsid w:val="359499BE"/>
    <w:rsid w:val="3613B39D"/>
    <w:rsid w:val="36740058"/>
    <w:rsid w:val="36A613FB"/>
    <w:rsid w:val="36AA12C1"/>
    <w:rsid w:val="36E36D4D"/>
    <w:rsid w:val="37103222"/>
    <w:rsid w:val="3712C8AF"/>
    <w:rsid w:val="374356C2"/>
    <w:rsid w:val="378E6CE9"/>
    <w:rsid w:val="37922988"/>
    <w:rsid w:val="37A996F6"/>
    <w:rsid w:val="37AEEE1F"/>
    <w:rsid w:val="37BC9EA4"/>
    <w:rsid w:val="37D8B268"/>
    <w:rsid w:val="37DAAC4C"/>
    <w:rsid w:val="37E8F2C6"/>
    <w:rsid w:val="37E9DC8C"/>
    <w:rsid w:val="382D696A"/>
    <w:rsid w:val="383EB7D3"/>
    <w:rsid w:val="38604D28"/>
    <w:rsid w:val="387FA9CB"/>
    <w:rsid w:val="38B6A241"/>
    <w:rsid w:val="38BD990F"/>
    <w:rsid w:val="38DD938C"/>
    <w:rsid w:val="38F3B528"/>
    <w:rsid w:val="390BF8AB"/>
    <w:rsid w:val="390D3C3D"/>
    <w:rsid w:val="391820F3"/>
    <w:rsid w:val="39B80F05"/>
    <w:rsid w:val="3A106578"/>
    <w:rsid w:val="3A14A943"/>
    <w:rsid w:val="3A88A686"/>
    <w:rsid w:val="3A9AAD09"/>
    <w:rsid w:val="3AD18DF1"/>
    <w:rsid w:val="3AEC0AA0"/>
    <w:rsid w:val="3B08BF9D"/>
    <w:rsid w:val="3B0FD945"/>
    <w:rsid w:val="3B1A49C7"/>
    <w:rsid w:val="3B523094"/>
    <w:rsid w:val="3B64A2E2"/>
    <w:rsid w:val="3B92A03F"/>
    <w:rsid w:val="3B9B7462"/>
    <w:rsid w:val="3BF29F83"/>
    <w:rsid w:val="3C2B137C"/>
    <w:rsid w:val="3C367D6A"/>
    <w:rsid w:val="3C56D3F8"/>
    <w:rsid w:val="3C76EA07"/>
    <w:rsid w:val="3C9052D8"/>
    <w:rsid w:val="3CB2F007"/>
    <w:rsid w:val="3D0BA9E6"/>
    <w:rsid w:val="3D1D57A0"/>
    <w:rsid w:val="3D1F1289"/>
    <w:rsid w:val="3D408581"/>
    <w:rsid w:val="3D47CBCE"/>
    <w:rsid w:val="3D9B3651"/>
    <w:rsid w:val="3DA62586"/>
    <w:rsid w:val="3DB8BF64"/>
    <w:rsid w:val="3DBE1C39"/>
    <w:rsid w:val="3DDD22B8"/>
    <w:rsid w:val="3DE2FAE5"/>
    <w:rsid w:val="3DF601D6"/>
    <w:rsid w:val="3E4654AC"/>
    <w:rsid w:val="3E5D9256"/>
    <w:rsid w:val="3E764ED6"/>
    <w:rsid w:val="3EAFC025"/>
    <w:rsid w:val="3EC4720A"/>
    <w:rsid w:val="3ED04E13"/>
    <w:rsid w:val="3EF00F9F"/>
    <w:rsid w:val="3EFFE900"/>
    <w:rsid w:val="3F4CC08B"/>
    <w:rsid w:val="3F50342C"/>
    <w:rsid w:val="3F6949A2"/>
    <w:rsid w:val="3F765976"/>
    <w:rsid w:val="3F89C949"/>
    <w:rsid w:val="3F93FE6F"/>
    <w:rsid w:val="3F9C2FF7"/>
    <w:rsid w:val="3FAA158E"/>
    <w:rsid w:val="3FC7FE89"/>
    <w:rsid w:val="3FEA144F"/>
    <w:rsid w:val="4013E5E4"/>
    <w:rsid w:val="401F9418"/>
    <w:rsid w:val="403BAECA"/>
    <w:rsid w:val="4052823C"/>
    <w:rsid w:val="40942FC8"/>
    <w:rsid w:val="409BABCC"/>
    <w:rsid w:val="40A86A7B"/>
    <w:rsid w:val="40B484B2"/>
    <w:rsid w:val="40E0A461"/>
    <w:rsid w:val="4101A3AD"/>
    <w:rsid w:val="41063F81"/>
    <w:rsid w:val="41076A22"/>
    <w:rsid w:val="41112BE1"/>
    <w:rsid w:val="412AF67F"/>
    <w:rsid w:val="414B79B5"/>
    <w:rsid w:val="417F49F3"/>
    <w:rsid w:val="418D1634"/>
    <w:rsid w:val="41951395"/>
    <w:rsid w:val="41ECF73E"/>
    <w:rsid w:val="4213BCA8"/>
    <w:rsid w:val="424A5FF5"/>
    <w:rsid w:val="424D48FD"/>
    <w:rsid w:val="429F04D1"/>
    <w:rsid w:val="42B59A9F"/>
    <w:rsid w:val="42DEC1F3"/>
    <w:rsid w:val="434A88E4"/>
    <w:rsid w:val="4362BE31"/>
    <w:rsid w:val="436843CD"/>
    <w:rsid w:val="4374B841"/>
    <w:rsid w:val="4379B6CE"/>
    <w:rsid w:val="4381D274"/>
    <w:rsid w:val="43857EF0"/>
    <w:rsid w:val="43858225"/>
    <w:rsid w:val="439981E1"/>
    <w:rsid w:val="439C04A1"/>
    <w:rsid w:val="43A4B013"/>
    <w:rsid w:val="43B2067B"/>
    <w:rsid w:val="43B8726E"/>
    <w:rsid w:val="44099468"/>
    <w:rsid w:val="440B73F4"/>
    <w:rsid w:val="441598E3"/>
    <w:rsid w:val="442BDEE9"/>
    <w:rsid w:val="4463C175"/>
    <w:rsid w:val="44C0FE8E"/>
    <w:rsid w:val="452C3AA1"/>
    <w:rsid w:val="45831BF3"/>
    <w:rsid w:val="45D90BF0"/>
    <w:rsid w:val="460377BA"/>
    <w:rsid w:val="4697ED6C"/>
    <w:rsid w:val="46F0EFFC"/>
    <w:rsid w:val="4702FC09"/>
    <w:rsid w:val="472453C1"/>
    <w:rsid w:val="472A7047"/>
    <w:rsid w:val="472CCD2C"/>
    <w:rsid w:val="474B78B8"/>
    <w:rsid w:val="475A63E8"/>
    <w:rsid w:val="475E24E1"/>
    <w:rsid w:val="47C92F69"/>
    <w:rsid w:val="480FE801"/>
    <w:rsid w:val="481472F8"/>
    <w:rsid w:val="481F11B7"/>
    <w:rsid w:val="48233484"/>
    <w:rsid w:val="4833B07B"/>
    <w:rsid w:val="485D2FC3"/>
    <w:rsid w:val="4867EDE0"/>
    <w:rsid w:val="486CB4E3"/>
    <w:rsid w:val="4886E5FE"/>
    <w:rsid w:val="488E5AE1"/>
    <w:rsid w:val="48975E72"/>
    <w:rsid w:val="489AEA47"/>
    <w:rsid w:val="489F4BF8"/>
    <w:rsid w:val="48B0B8A5"/>
    <w:rsid w:val="48C6BE90"/>
    <w:rsid w:val="48E1B844"/>
    <w:rsid w:val="490147D0"/>
    <w:rsid w:val="4901F5EA"/>
    <w:rsid w:val="4903FC46"/>
    <w:rsid w:val="490775FE"/>
    <w:rsid w:val="490A6C38"/>
    <w:rsid w:val="49309335"/>
    <w:rsid w:val="49BD6968"/>
    <w:rsid w:val="49E06558"/>
    <w:rsid w:val="4A05B5DF"/>
    <w:rsid w:val="4A103C9B"/>
    <w:rsid w:val="4A4F027B"/>
    <w:rsid w:val="4A5A7C3A"/>
    <w:rsid w:val="4A66D666"/>
    <w:rsid w:val="4A71D925"/>
    <w:rsid w:val="4A805EAB"/>
    <w:rsid w:val="4A873A46"/>
    <w:rsid w:val="4ABB5288"/>
    <w:rsid w:val="4AD71BAE"/>
    <w:rsid w:val="4ADF0473"/>
    <w:rsid w:val="4AFD6B94"/>
    <w:rsid w:val="4B00AAF4"/>
    <w:rsid w:val="4B20BC4D"/>
    <w:rsid w:val="4B2C7E2D"/>
    <w:rsid w:val="4B4F3642"/>
    <w:rsid w:val="4B6064C2"/>
    <w:rsid w:val="4B79EFE2"/>
    <w:rsid w:val="4B88A8D4"/>
    <w:rsid w:val="4BA5DBED"/>
    <w:rsid w:val="4BE14F0F"/>
    <w:rsid w:val="4C227E4E"/>
    <w:rsid w:val="4C2A2DE4"/>
    <w:rsid w:val="4C469448"/>
    <w:rsid w:val="4C4CA134"/>
    <w:rsid w:val="4C602753"/>
    <w:rsid w:val="4C622980"/>
    <w:rsid w:val="4C6D27D9"/>
    <w:rsid w:val="4CC326CE"/>
    <w:rsid w:val="4CF128F9"/>
    <w:rsid w:val="4D14673D"/>
    <w:rsid w:val="4D2B0953"/>
    <w:rsid w:val="4D318AAE"/>
    <w:rsid w:val="4D4C951E"/>
    <w:rsid w:val="4D672201"/>
    <w:rsid w:val="4D9C5606"/>
    <w:rsid w:val="4DA7F845"/>
    <w:rsid w:val="4DB28014"/>
    <w:rsid w:val="4DBCF5F8"/>
    <w:rsid w:val="4DD40971"/>
    <w:rsid w:val="4DE2977A"/>
    <w:rsid w:val="4DE987E6"/>
    <w:rsid w:val="4E294795"/>
    <w:rsid w:val="4E383F17"/>
    <w:rsid w:val="4E592776"/>
    <w:rsid w:val="4E74B898"/>
    <w:rsid w:val="4E9C990B"/>
    <w:rsid w:val="4EB3C82F"/>
    <w:rsid w:val="4EBE8AE4"/>
    <w:rsid w:val="4EF6613E"/>
    <w:rsid w:val="4F3C078F"/>
    <w:rsid w:val="4F775047"/>
    <w:rsid w:val="4F799631"/>
    <w:rsid w:val="4F7DD063"/>
    <w:rsid w:val="4F8D4A5C"/>
    <w:rsid w:val="4FDA6167"/>
    <w:rsid w:val="4FF736FF"/>
    <w:rsid w:val="502A413E"/>
    <w:rsid w:val="503C6480"/>
    <w:rsid w:val="50443E39"/>
    <w:rsid w:val="505DAC39"/>
    <w:rsid w:val="507820D7"/>
    <w:rsid w:val="509A5962"/>
    <w:rsid w:val="50BD20B8"/>
    <w:rsid w:val="50D42F75"/>
    <w:rsid w:val="5134ECCA"/>
    <w:rsid w:val="5157801F"/>
    <w:rsid w:val="516C2133"/>
    <w:rsid w:val="5177AE18"/>
    <w:rsid w:val="5194D284"/>
    <w:rsid w:val="51EF9D0E"/>
    <w:rsid w:val="51FCBF5D"/>
    <w:rsid w:val="520F3D12"/>
    <w:rsid w:val="521A5DAA"/>
    <w:rsid w:val="5247F7E1"/>
    <w:rsid w:val="52823B88"/>
    <w:rsid w:val="52A6CA55"/>
    <w:rsid w:val="52BD6067"/>
    <w:rsid w:val="52BDE386"/>
    <w:rsid w:val="5331D596"/>
    <w:rsid w:val="53329B23"/>
    <w:rsid w:val="53498643"/>
    <w:rsid w:val="53B68921"/>
    <w:rsid w:val="53D830C5"/>
    <w:rsid w:val="53E89F47"/>
    <w:rsid w:val="543D2893"/>
    <w:rsid w:val="5445CAE2"/>
    <w:rsid w:val="546A1161"/>
    <w:rsid w:val="546E4962"/>
    <w:rsid w:val="5472DCE9"/>
    <w:rsid w:val="5495C1D6"/>
    <w:rsid w:val="54A825D8"/>
    <w:rsid w:val="54BF4AEB"/>
    <w:rsid w:val="54C8AC1E"/>
    <w:rsid w:val="54CD912F"/>
    <w:rsid w:val="54D444EA"/>
    <w:rsid w:val="54F3E338"/>
    <w:rsid w:val="54F4010F"/>
    <w:rsid w:val="55029F6D"/>
    <w:rsid w:val="55367A31"/>
    <w:rsid w:val="55761907"/>
    <w:rsid w:val="55796D79"/>
    <w:rsid w:val="55B0F2A5"/>
    <w:rsid w:val="560A5270"/>
    <w:rsid w:val="5645B67A"/>
    <w:rsid w:val="565B2C1D"/>
    <w:rsid w:val="566C4FB8"/>
    <w:rsid w:val="568073A6"/>
    <w:rsid w:val="5699183B"/>
    <w:rsid w:val="56B8542B"/>
    <w:rsid w:val="56C469BA"/>
    <w:rsid w:val="56D557D4"/>
    <w:rsid w:val="570D7863"/>
    <w:rsid w:val="573478A6"/>
    <w:rsid w:val="5747BA0E"/>
    <w:rsid w:val="5769D147"/>
    <w:rsid w:val="576BA8D6"/>
    <w:rsid w:val="577E8246"/>
    <w:rsid w:val="57974161"/>
    <w:rsid w:val="57D6196C"/>
    <w:rsid w:val="583FA680"/>
    <w:rsid w:val="5849D901"/>
    <w:rsid w:val="58922B0F"/>
    <w:rsid w:val="58A15C39"/>
    <w:rsid w:val="58E4F65A"/>
    <w:rsid w:val="5918219A"/>
    <w:rsid w:val="5929F9C5"/>
    <w:rsid w:val="597DB938"/>
    <w:rsid w:val="5984D2C3"/>
    <w:rsid w:val="59C5DCFA"/>
    <w:rsid w:val="59D3265A"/>
    <w:rsid w:val="59DBF5E9"/>
    <w:rsid w:val="59EACCAF"/>
    <w:rsid w:val="59F48298"/>
    <w:rsid w:val="5A2C7EEB"/>
    <w:rsid w:val="5A439337"/>
    <w:rsid w:val="5A9CB66C"/>
    <w:rsid w:val="5AA22B85"/>
    <w:rsid w:val="5AB81548"/>
    <w:rsid w:val="5ACDBB6D"/>
    <w:rsid w:val="5B05FB70"/>
    <w:rsid w:val="5B0E09A5"/>
    <w:rsid w:val="5B2CC253"/>
    <w:rsid w:val="5B5399B2"/>
    <w:rsid w:val="5B819092"/>
    <w:rsid w:val="5BB26C55"/>
    <w:rsid w:val="5BB5F664"/>
    <w:rsid w:val="5BC8C1EB"/>
    <w:rsid w:val="5BFF5549"/>
    <w:rsid w:val="5C24BD18"/>
    <w:rsid w:val="5C432B0E"/>
    <w:rsid w:val="5C4BB1C8"/>
    <w:rsid w:val="5C4E4D11"/>
    <w:rsid w:val="5C73D639"/>
    <w:rsid w:val="5C858309"/>
    <w:rsid w:val="5C85A05D"/>
    <w:rsid w:val="5C85E902"/>
    <w:rsid w:val="5C968510"/>
    <w:rsid w:val="5C97FC0E"/>
    <w:rsid w:val="5CC3AC16"/>
    <w:rsid w:val="5CCA52BA"/>
    <w:rsid w:val="5CE3BC41"/>
    <w:rsid w:val="5CE83373"/>
    <w:rsid w:val="5CEA8466"/>
    <w:rsid w:val="5CF092A1"/>
    <w:rsid w:val="5CF19427"/>
    <w:rsid w:val="5CFB455E"/>
    <w:rsid w:val="5D0CEBC9"/>
    <w:rsid w:val="5D145BC3"/>
    <w:rsid w:val="5D708BF9"/>
    <w:rsid w:val="5D980A3A"/>
    <w:rsid w:val="5DE930D4"/>
    <w:rsid w:val="5E047D88"/>
    <w:rsid w:val="5E5EA7ED"/>
    <w:rsid w:val="5EB9A938"/>
    <w:rsid w:val="5EC3D22D"/>
    <w:rsid w:val="5EC5C14F"/>
    <w:rsid w:val="5F149D79"/>
    <w:rsid w:val="5F2EBEF3"/>
    <w:rsid w:val="5FC3A600"/>
    <w:rsid w:val="5FC60093"/>
    <w:rsid w:val="5FD5DA2F"/>
    <w:rsid w:val="5FF56618"/>
    <w:rsid w:val="60222631"/>
    <w:rsid w:val="602DC870"/>
    <w:rsid w:val="60337D98"/>
    <w:rsid w:val="603435E9"/>
    <w:rsid w:val="608F50DA"/>
    <w:rsid w:val="60C39450"/>
    <w:rsid w:val="611A101E"/>
    <w:rsid w:val="613034DE"/>
    <w:rsid w:val="616EB849"/>
    <w:rsid w:val="6170671B"/>
    <w:rsid w:val="61BBCDE1"/>
    <w:rsid w:val="61D49515"/>
    <w:rsid w:val="61EE895F"/>
    <w:rsid w:val="6218BE3D"/>
    <w:rsid w:val="6231383F"/>
    <w:rsid w:val="6241CCA6"/>
    <w:rsid w:val="6243930E"/>
    <w:rsid w:val="6277AB50"/>
    <w:rsid w:val="627E326B"/>
    <w:rsid w:val="62A46046"/>
    <w:rsid w:val="62A6A5CC"/>
    <w:rsid w:val="62B42CDA"/>
    <w:rsid w:val="62C134CB"/>
    <w:rsid w:val="62CCAAFC"/>
    <w:rsid w:val="62F72D05"/>
    <w:rsid w:val="631A340C"/>
    <w:rsid w:val="6350D45C"/>
    <w:rsid w:val="63723900"/>
    <w:rsid w:val="6382804F"/>
    <w:rsid w:val="6387A53B"/>
    <w:rsid w:val="63CEBB54"/>
    <w:rsid w:val="63DFF1BE"/>
    <w:rsid w:val="6457AD13"/>
    <w:rsid w:val="648D7E0F"/>
    <w:rsid w:val="648F559E"/>
    <w:rsid w:val="64906F53"/>
    <w:rsid w:val="64B4B3B1"/>
    <w:rsid w:val="64CEEA73"/>
    <w:rsid w:val="64D5617B"/>
    <w:rsid w:val="651C4BFD"/>
    <w:rsid w:val="653C6D86"/>
    <w:rsid w:val="6562BBD0"/>
    <w:rsid w:val="656D7485"/>
    <w:rsid w:val="657C17A9"/>
    <w:rsid w:val="6591361F"/>
    <w:rsid w:val="65A78194"/>
    <w:rsid w:val="65AADA98"/>
    <w:rsid w:val="65B21931"/>
    <w:rsid w:val="65F40FE8"/>
    <w:rsid w:val="65F820FD"/>
    <w:rsid w:val="66086B5E"/>
    <w:rsid w:val="669FE631"/>
    <w:rsid w:val="66D7982C"/>
    <w:rsid w:val="670A3653"/>
    <w:rsid w:val="670ECC8F"/>
    <w:rsid w:val="674D74D5"/>
    <w:rsid w:val="67684C2E"/>
    <w:rsid w:val="67952864"/>
    <w:rsid w:val="67C6AE01"/>
    <w:rsid w:val="67FDF5E9"/>
    <w:rsid w:val="6803738D"/>
    <w:rsid w:val="680C63A8"/>
    <w:rsid w:val="6814289E"/>
    <w:rsid w:val="6855162C"/>
    <w:rsid w:val="685F7881"/>
    <w:rsid w:val="68C005AC"/>
    <w:rsid w:val="68D988B7"/>
    <w:rsid w:val="68E199F8"/>
    <w:rsid w:val="68E8ED85"/>
    <w:rsid w:val="69639418"/>
    <w:rsid w:val="698EE8D3"/>
    <w:rsid w:val="69EC8C0F"/>
    <w:rsid w:val="69F26038"/>
    <w:rsid w:val="6A0A8D1E"/>
    <w:rsid w:val="6A0AA7C5"/>
    <w:rsid w:val="6A0FEEB2"/>
    <w:rsid w:val="6A12632D"/>
    <w:rsid w:val="6A29A825"/>
    <w:rsid w:val="6A32B192"/>
    <w:rsid w:val="6A344CF1"/>
    <w:rsid w:val="6A551210"/>
    <w:rsid w:val="6A74AD4D"/>
    <w:rsid w:val="6A76FF9A"/>
    <w:rsid w:val="6A9A3AD5"/>
    <w:rsid w:val="6B2ABADA"/>
    <w:rsid w:val="6B2D3366"/>
    <w:rsid w:val="6B3AE002"/>
    <w:rsid w:val="6B3C9C5A"/>
    <w:rsid w:val="6B584E2E"/>
    <w:rsid w:val="6B766B37"/>
    <w:rsid w:val="6BDC1032"/>
    <w:rsid w:val="6BED004E"/>
    <w:rsid w:val="6BEF5E58"/>
    <w:rsid w:val="6C33FD24"/>
    <w:rsid w:val="6C981268"/>
    <w:rsid w:val="6CA41E7F"/>
    <w:rsid w:val="6CB7C806"/>
    <w:rsid w:val="6CD263D3"/>
    <w:rsid w:val="6CD4AEFC"/>
    <w:rsid w:val="6CD9DDF3"/>
    <w:rsid w:val="6CF6F646"/>
    <w:rsid w:val="6CFC9F79"/>
    <w:rsid w:val="6D1DD381"/>
    <w:rsid w:val="6DA11882"/>
    <w:rsid w:val="6DC5DB13"/>
    <w:rsid w:val="6E0269C0"/>
    <w:rsid w:val="6E0DD5B3"/>
    <w:rsid w:val="6E489BC7"/>
    <w:rsid w:val="6E4A6089"/>
    <w:rsid w:val="6E56F72F"/>
    <w:rsid w:val="6E979950"/>
    <w:rsid w:val="6E9B95CD"/>
    <w:rsid w:val="6E9F1B1B"/>
    <w:rsid w:val="6EAEEEF4"/>
    <w:rsid w:val="6EB5C479"/>
    <w:rsid w:val="6EE1684F"/>
    <w:rsid w:val="6EF77794"/>
    <w:rsid w:val="6F3E2522"/>
    <w:rsid w:val="6F65EDAC"/>
    <w:rsid w:val="6F72EADE"/>
    <w:rsid w:val="6F74B74B"/>
    <w:rsid w:val="6F7E5052"/>
    <w:rsid w:val="6F81DFD2"/>
    <w:rsid w:val="6FAD743E"/>
    <w:rsid w:val="6FBF33F3"/>
    <w:rsid w:val="6FC967FF"/>
    <w:rsid w:val="6FD1102F"/>
    <w:rsid w:val="6FE57CCC"/>
    <w:rsid w:val="70653D9E"/>
    <w:rsid w:val="709FE2FC"/>
    <w:rsid w:val="70B6179C"/>
    <w:rsid w:val="70CC85F1"/>
    <w:rsid w:val="70D83EE4"/>
    <w:rsid w:val="714B98D7"/>
    <w:rsid w:val="7150D2CB"/>
    <w:rsid w:val="71601CAA"/>
    <w:rsid w:val="717453EF"/>
    <w:rsid w:val="7195B665"/>
    <w:rsid w:val="71C5102F"/>
    <w:rsid w:val="71C5ACA4"/>
    <w:rsid w:val="71D40409"/>
    <w:rsid w:val="71D68790"/>
    <w:rsid w:val="720A5B92"/>
    <w:rsid w:val="72190911"/>
    <w:rsid w:val="721B4BAE"/>
    <w:rsid w:val="7224C80F"/>
    <w:rsid w:val="724D722D"/>
    <w:rsid w:val="725F7ACB"/>
    <w:rsid w:val="726945D2"/>
    <w:rsid w:val="7288E7FF"/>
    <w:rsid w:val="72937A6B"/>
    <w:rsid w:val="7296C13C"/>
    <w:rsid w:val="72D1F896"/>
    <w:rsid w:val="72D566D2"/>
    <w:rsid w:val="72DA2642"/>
    <w:rsid w:val="73278E65"/>
    <w:rsid w:val="7339FB5C"/>
    <w:rsid w:val="733DEE41"/>
    <w:rsid w:val="733F7BD4"/>
    <w:rsid w:val="736A05C4"/>
    <w:rsid w:val="738561C6"/>
    <w:rsid w:val="73AFC240"/>
    <w:rsid w:val="73B6EED0"/>
    <w:rsid w:val="73C164CF"/>
    <w:rsid w:val="743B82DD"/>
    <w:rsid w:val="74518B0D"/>
    <w:rsid w:val="7474C149"/>
    <w:rsid w:val="74F9AD0C"/>
    <w:rsid w:val="75514093"/>
    <w:rsid w:val="755E0244"/>
    <w:rsid w:val="757570F6"/>
    <w:rsid w:val="7577D7D2"/>
    <w:rsid w:val="75A4EF69"/>
    <w:rsid w:val="75ADAD01"/>
    <w:rsid w:val="75B3505B"/>
    <w:rsid w:val="7619487E"/>
    <w:rsid w:val="76711B2D"/>
    <w:rsid w:val="76719C1E"/>
    <w:rsid w:val="769E31E6"/>
    <w:rsid w:val="76A16FF4"/>
    <w:rsid w:val="76CDFEE2"/>
    <w:rsid w:val="76E3CBC4"/>
    <w:rsid w:val="76FA4288"/>
    <w:rsid w:val="76FD9607"/>
    <w:rsid w:val="771FB460"/>
    <w:rsid w:val="773CACFC"/>
    <w:rsid w:val="7741F57E"/>
    <w:rsid w:val="7750A09F"/>
    <w:rsid w:val="7756B338"/>
    <w:rsid w:val="775FE338"/>
    <w:rsid w:val="7777C1BE"/>
    <w:rsid w:val="77905905"/>
    <w:rsid w:val="77B32E23"/>
    <w:rsid w:val="77C3A919"/>
    <w:rsid w:val="77C4F2F0"/>
    <w:rsid w:val="77D07227"/>
    <w:rsid w:val="77EDEB2E"/>
    <w:rsid w:val="78058F05"/>
    <w:rsid w:val="78435148"/>
    <w:rsid w:val="7884FB2E"/>
    <w:rsid w:val="789901C1"/>
    <w:rsid w:val="789FAA2C"/>
    <w:rsid w:val="78A862A6"/>
    <w:rsid w:val="78E3D878"/>
    <w:rsid w:val="78F577F6"/>
    <w:rsid w:val="790A4671"/>
    <w:rsid w:val="790C0A3B"/>
    <w:rsid w:val="79292826"/>
    <w:rsid w:val="7940B0C0"/>
    <w:rsid w:val="794E1E7F"/>
    <w:rsid w:val="79637EE4"/>
    <w:rsid w:val="79747EF8"/>
    <w:rsid w:val="79D3B27B"/>
    <w:rsid w:val="79D8F771"/>
    <w:rsid w:val="79E8E473"/>
    <w:rsid w:val="7A075615"/>
    <w:rsid w:val="7A13A8B5"/>
    <w:rsid w:val="7A483DE4"/>
    <w:rsid w:val="7A681368"/>
    <w:rsid w:val="7B077B71"/>
    <w:rsid w:val="7B58AD1A"/>
    <w:rsid w:val="7B847433"/>
    <w:rsid w:val="7BFC84C9"/>
    <w:rsid w:val="7C08C5C4"/>
    <w:rsid w:val="7C418650"/>
    <w:rsid w:val="7C5DDAE2"/>
    <w:rsid w:val="7C6973CD"/>
    <w:rsid w:val="7CA8CA02"/>
    <w:rsid w:val="7CDD12A6"/>
    <w:rsid w:val="7D0620A9"/>
    <w:rsid w:val="7D195E5F"/>
    <w:rsid w:val="7D2EBD7E"/>
    <w:rsid w:val="7D7253F4"/>
    <w:rsid w:val="7D7C320E"/>
    <w:rsid w:val="7D963BDD"/>
    <w:rsid w:val="7D96FEFC"/>
    <w:rsid w:val="7DC355AF"/>
    <w:rsid w:val="7DC79CD8"/>
    <w:rsid w:val="7DDAA786"/>
    <w:rsid w:val="7DE50FC0"/>
    <w:rsid w:val="7DE74914"/>
    <w:rsid w:val="7E0A2B4F"/>
    <w:rsid w:val="7E17E02D"/>
    <w:rsid w:val="7E601FAC"/>
    <w:rsid w:val="7E6ECC73"/>
    <w:rsid w:val="7E7E8052"/>
    <w:rsid w:val="7E8944F3"/>
    <w:rsid w:val="7F466A63"/>
    <w:rsid w:val="7F4D6DAD"/>
    <w:rsid w:val="7F877D55"/>
    <w:rsid w:val="7FCA1548"/>
    <w:rsid w:val="7FD6176E"/>
    <w:rsid w:val="7FE0AE10"/>
    <w:rsid w:val="7FF649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5E5575"/>
  <w15:chartTrackingRefBased/>
  <w15:docId w15:val="{B2F3833F-3C27-2345-89FE-6917FB0A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4E"/>
    <w:pPr>
      <w:spacing w:before="0" w:after="0"/>
      <w:jc w:val="both"/>
    </w:pPr>
    <w:rPr>
      <w:rFonts w:asciiTheme="minorBidi" w:hAnsiTheme="minorBidi"/>
      <w:color w:val="auto"/>
      <w:sz w:val="23"/>
      <w:szCs w:val="23"/>
      <w:lang w:val="en-GB"/>
    </w:rPr>
  </w:style>
  <w:style w:type="paragraph" w:styleId="Heading1">
    <w:name w:val="heading 1"/>
    <w:basedOn w:val="Heading2"/>
    <w:next w:val="Normal"/>
    <w:link w:val="Heading1Char"/>
    <w:uiPriority w:val="9"/>
    <w:qFormat/>
    <w:rsid w:val="008C60D2"/>
    <w:pPr>
      <w:outlineLvl w:val="0"/>
    </w:pPr>
  </w:style>
  <w:style w:type="paragraph" w:styleId="Heading2">
    <w:name w:val="heading 2"/>
    <w:basedOn w:val="Normal"/>
    <w:next w:val="Normal"/>
    <w:link w:val="Heading2Char"/>
    <w:uiPriority w:val="9"/>
    <w:unhideWhenUsed/>
    <w:qFormat/>
    <w:rsid w:val="0077678D"/>
    <w:pPr>
      <w:keepNext/>
      <w:keepLines/>
      <w:spacing w:after="200" w:line="240" w:lineRule="auto"/>
      <w:outlineLvl w:val="1"/>
    </w:pPr>
    <w:rPr>
      <w:rFonts w:eastAsiaTheme="majorEastAsia"/>
      <w:b/>
      <w:bCs/>
      <w:color w:val="005494" w:themeColor="accent1" w:themeShade="BF"/>
      <w:spacing w:val="14"/>
      <w:sz w:val="28"/>
      <w:szCs w:val="28"/>
    </w:rPr>
  </w:style>
  <w:style w:type="paragraph" w:styleId="Heading3">
    <w:name w:val="heading 3"/>
    <w:basedOn w:val="Normal"/>
    <w:next w:val="Normal"/>
    <w:link w:val="Heading3Char"/>
    <w:uiPriority w:val="9"/>
    <w:unhideWhenUsed/>
    <w:qFormat/>
    <w:rsid w:val="00AE4840"/>
    <w:pPr>
      <w:spacing w:before="240"/>
      <w:outlineLvl w:val="2"/>
    </w:pPr>
    <w:rPr>
      <w:b/>
      <w:bCs/>
      <w:color w:val="273A7E" w:themeColor="text2" w:themeTint="BF"/>
      <w:sz w:val="24"/>
      <w:szCs w:val="24"/>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lang w:val="en-GB"/>
    </w:rPr>
  </w:style>
  <w:style w:type="paragraph" w:styleId="Subtitle">
    <w:name w:val="Subtitle"/>
    <w:basedOn w:val="Normal"/>
    <w:next w:val="Normal"/>
    <w:link w:val="SubtitleChar"/>
    <w:uiPriority w:val="11"/>
    <w:semiHidden/>
    <w:unhideWhenUsed/>
    <w:qFormat/>
    <w:pPr>
      <w:numPr>
        <w:ilvl w:val="1"/>
      </w:numPr>
      <w:spacing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8C60D2"/>
    <w:rPr>
      <w:rFonts w:asciiTheme="minorBidi" w:eastAsiaTheme="majorEastAsia" w:hAnsiTheme="minorBidi"/>
      <w:b/>
      <w:bCs/>
      <w:color w:val="005494" w:themeColor="accent1" w:themeShade="BF"/>
      <w:spacing w:val="14"/>
      <w:sz w:val="28"/>
      <w:szCs w:val="28"/>
      <w:lang w:val="en-GB"/>
    </w:rPr>
  </w:style>
  <w:style w:type="character" w:customStyle="1" w:styleId="Heading2Char">
    <w:name w:val="Heading 2 Char"/>
    <w:basedOn w:val="DefaultParagraphFont"/>
    <w:link w:val="Heading2"/>
    <w:uiPriority w:val="9"/>
    <w:rsid w:val="0077678D"/>
    <w:rPr>
      <w:rFonts w:asciiTheme="minorBidi" w:eastAsiaTheme="majorEastAsia" w:hAnsiTheme="minorBidi"/>
      <w:b/>
      <w:bCs/>
      <w:color w:val="005494" w:themeColor="accent1" w:themeShade="BF"/>
      <w:spacing w:val="14"/>
      <w:sz w:val="28"/>
      <w:szCs w:val="28"/>
      <w:lang w:val="en-GB"/>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rFonts w:asciiTheme="minorBidi" w:hAnsiTheme="minorBidi"/>
      <w:color w:val="auto"/>
      <w:sz w:val="23"/>
      <w:szCs w:val="23"/>
      <w:lang w:val="en-GB"/>
    </w:rPr>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asciiTheme="minorBidi" w:eastAsiaTheme="minorEastAsia" w:hAnsiTheme="minorBidi"/>
      <w:caps/>
      <w:color w:val="auto"/>
      <w:sz w:val="40"/>
      <w:szCs w:val="22"/>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line="240" w:lineRule="auto"/>
    </w:pPr>
    <w:rPr>
      <w:color w:val="FFFFFF" w:themeColor="background1"/>
    </w:rPr>
  </w:style>
  <w:style w:type="character" w:customStyle="1" w:styleId="FooterChar">
    <w:name w:val="Footer Char"/>
    <w:basedOn w:val="DefaultParagraphFont"/>
    <w:link w:val="Footer"/>
    <w:uiPriority w:val="99"/>
    <w:rPr>
      <w:rFonts w:asciiTheme="minorBidi" w:hAnsiTheme="minorBidi"/>
      <w:color w:val="FFFFFF" w:themeColor="background1"/>
      <w:sz w:val="23"/>
      <w:szCs w:val="23"/>
      <w:shd w:val="clear" w:color="auto" w:fill="0072C6" w:themeFill="accent1"/>
      <w:lang w:val="en-GB"/>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sid w:val="003A4C66"/>
    <w:rPr>
      <w:rFonts w:asciiTheme="minorBidi" w:hAnsiTheme="minorBidi"/>
      <w:b/>
      <w:bCs/>
      <w:color w:val="273A7E" w:themeColor="text2" w:themeTint="BF"/>
      <w:lang w:val="en-GB"/>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sz w:val="23"/>
      <w:szCs w:val="23"/>
      <w:lang w:val="en-GB"/>
    </w:rPr>
  </w:style>
  <w:style w:type="paragraph" w:styleId="ListParagraph">
    <w:name w:val="List Paragraph"/>
    <w:basedOn w:val="Normal"/>
    <w:uiPriority w:val="34"/>
    <w:unhideWhenUsed/>
    <w:qFormat/>
    <w:rsid w:val="002D36BD"/>
    <w:pPr>
      <w:ind w:left="720"/>
      <w:contextualSpacing/>
    </w:pPr>
  </w:style>
  <w:style w:type="paragraph" w:styleId="TOC1">
    <w:name w:val="toc 1"/>
    <w:basedOn w:val="Normal"/>
    <w:next w:val="Normal"/>
    <w:autoRedefine/>
    <w:uiPriority w:val="39"/>
    <w:unhideWhenUsed/>
    <w:rsid w:val="0051477F"/>
    <w:pPr>
      <w:spacing w:before="120"/>
    </w:pPr>
    <w:rPr>
      <w:rFonts w:cstheme="minorHAnsi"/>
      <w:b/>
      <w:bCs/>
      <w:i/>
      <w:iCs/>
      <w:szCs w:val="28"/>
    </w:rPr>
  </w:style>
  <w:style w:type="paragraph" w:styleId="TOC2">
    <w:name w:val="toc 2"/>
    <w:basedOn w:val="Normal"/>
    <w:next w:val="Normal"/>
    <w:autoRedefine/>
    <w:uiPriority w:val="39"/>
    <w:unhideWhenUsed/>
    <w:rsid w:val="00983ED9"/>
    <w:pPr>
      <w:tabs>
        <w:tab w:val="right" w:leader="dot" w:pos="10212"/>
      </w:tabs>
      <w:spacing w:before="120"/>
      <w:ind w:left="240"/>
    </w:pPr>
    <w:rPr>
      <w:rFonts w:cstheme="minorHAnsi"/>
      <w:b/>
      <w:bCs/>
      <w:sz w:val="22"/>
      <w:szCs w:val="26"/>
    </w:rPr>
  </w:style>
  <w:style w:type="character" w:styleId="Hyperlink">
    <w:name w:val="Hyperlink"/>
    <w:basedOn w:val="DefaultParagraphFont"/>
    <w:uiPriority w:val="99"/>
    <w:unhideWhenUsed/>
    <w:rsid w:val="0051477F"/>
    <w:rPr>
      <w:color w:val="0072C6" w:themeColor="hyperlink"/>
      <w:u w:val="single"/>
    </w:rPr>
  </w:style>
  <w:style w:type="paragraph" w:styleId="TOC3">
    <w:name w:val="toc 3"/>
    <w:basedOn w:val="Normal"/>
    <w:next w:val="Normal"/>
    <w:autoRedefine/>
    <w:uiPriority w:val="39"/>
    <w:unhideWhenUsed/>
    <w:rsid w:val="00011978"/>
    <w:pPr>
      <w:tabs>
        <w:tab w:val="right" w:leader="dot" w:pos="10215"/>
      </w:tabs>
      <w:ind w:left="480"/>
    </w:pPr>
    <w:rPr>
      <w:rFonts w:cstheme="minorHAnsi"/>
      <w:sz w:val="20"/>
    </w:rPr>
  </w:style>
  <w:style w:type="paragraph" w:styleId="TOC4">
    <w:name w:val="toc 4"/>
    <w:basedOn w:val="Normal"/>
    <w:next w:val="Normal"/>
    <w:autoRedefine/>
    <w:uiPriority w:val="39"/>
    <w:semiHidden/>
    <w:unhideWhenUsed/>
    <w:rsid w:val="0051477F"/>
    <w:pPr>
      <w:ind w:left="720"/>
    </w:pPr>
    <w:rPr>
      <w:rFonts w:cstheme="minorHAnsi"/>
      <w:sz w:val="20"/>
    </w:rPr>
  </w:style>
  <w:style w:type="paragraph" w:styleId="TOC5">
    <w:name w:val="toc 5"/>
    <w:basedOn w:val="Normal"/>
    <w:next w:val="Normal"/>
    <w:autoRedefine/>
    <w:uiPriority w:val="39"/>
    <w:semiHidden/>
    <w:unhideWhenUsed/>
    <w:rsid w:val="0051477F"/>
    <w:pPr>
      <w:ind w:left="960"/>
    </w:pPr>
    <w:rPr>
      <w:rFonts w:cstheme="minorHAnsi"/>
      <w:sz w:val="20"/>
    </w:rPr>
  </w:style>
  <w:style w:type="paragraph" w:styleId="TOC6">
    <w:name w:val="toc 6"/>
    <w:basedOn w:val="Normal"/>
    <w:next w:val="Normal"/>
    <w:autoRedefine/>
    <w:uiPriority w:val="39"/>
    <w:semiHidden/>
    <w:unhideWhenUsed/>
    <w:rsid w:val="0051477F"/>
    <w:pPr>
      <w:ind w:left="1200"/>
    </w:pPr>
    <w:rPr>
      <w:rFonts w:cstheme="minorHAnsi"/>
      <w:sz w:val="20"/>
    </w:rPr>
  </w:style>
  <w:style w:type="paragraph" w:styleId="TOC7">
    <w:name w:val="toc 7"/>
    <w:basedOn w:val="Normal"/>
    <w:next w:val="Normal"/>
    <w:autoRedefine/>
    <w:uiPriority w:val="39"/>
    <w:semiHidden/>
    <w:unhideWhenUsed/>
    <w:rsid w:val="0051477F"/>
    <w:pPr>
      <w:ind w:left="1440"/>
    </w:pPr>
    <w:rPr>
      <w:rFonts w:cstheme="minorHAnsi"/>
      <w:sz w:val="20"/>
    </w:rPr>
  </w:style>
  <w:style w:type="paragraph" w:styleId="TOC8">
    <w:name w:val="toc 8"/>
    <w:basedOn w:val="Normal"/>
    <w:next w:val="Normal"/>
    <w:autoRedefine/>
    <w:uiPriority w:val="39"/>
    <w:semiHidden/>
    <w:unhideWhenUsed/>
    <w:rsid w:val="0051477F"/>
    <w:pPr>
      <w:ind w:left="1680"/>
    </w:pPr>
    <w:rPr>
      <w:rFonts w:cstheme="minorHAnsi"/>
      <w:sz w:val="20"/>
    </w:rPr>
  </w:style>
  <w:style w:type="paragraph" w:styleId="TOC9">
    <w:name w:val="toc 9"/>
    <w:basedOn w:val="Normal"/>
    <w:next w:val="Normal"/>
    <w:autoRedefine/>
    <w:uiPriority w:val="39"/>
    <w:semiHidden/>
    <w:unhideWhenUsed/>
    <w:rsid w:val="0051477F"/>
    <w:pPr>
      <w:ind w:left="1920"/>
    </w:pPr>
    <w:rPr>
      <w:rFonts w:cstheme="minorHAnsi"/>
      <w:sz w:val="20"/>
    </w:rPr>
  </w:style>
  <w:style w:type="paragraph" w:styleId="NormalWeb">
    <w:name w:val="Normal (Web)"/>
    <w:basedOn w:val="Normal"/>
    <w:uiPriority w:val="99"/>
    <w:semiHidden/>
    <w:unhideWhenUsed/>
    <w:rsid w:val="000714EE"/>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 w:type="character" w:styleId="UnresolvedMention">
    <w:name w:val="Unresolved Mention"/>
    <w:basedOn w:val="DefaultParagraphFont"/>
    <w:uiPriority w:val="99"/>
    <w:semiHidden/>
    <w:unhideWhenUsed/>
    <w:rsid w:val="00F55C8F"/>
    <w:rPr>
      <w:color w:val="605E5C"/>
      <w:shd w:val="clear" w:color="auto" w:fill="E1DFDD"/>
    </w:rPr>
  </w:style>
  <w:style w:type="paragraph" w:styleId="Revision">
    <w:name w:val="Revision"/>
    <w:hidden/>
    <w:uiPriority w:val="99"/>
    <w:semiHidden/>
    <w:rsid w:val="007129FA"/>
    <w:pPr>
      <w:spacing w:before="0" w:after="0" w:line="240" w:lineRule="auto"/>
    </w:pPr>
    <w:rPr>
      <w:rFonts w:asciiTheme="minorBidi" w:hAnsiTheme="minorBidi"/>
      <w:color w:val="auto"/>
      <w:sz w:val="23"/>
      <w:szCs w:val="23"/>
      <w:lang w:val="en-GB"/>
    </w:rPr>
  </w:style>
  <w:style w:type="character" w:styleId="CommentReference">
    <w:name w:val="annotation reference"/>
    <w:basedOn w:val="DefaultParagraphFont"/>
    <w:uiPriority w:val="99"/>
    <w:semiHidden/>
    <w:unhideWhenUsed/>
    <w:rsid w:val="0083731D"/>
    <w:rPr>
      <w:sz w:val="16"/>
      <w:szCs w:val="16"/>
    </w:rPr>
  </w:style>
  <w:style w:type="paragraph" w:styleId="CommentText">
    <w:name w:val="annotation text"/>
    <w:basedOn w:val="Normal"/>
    <w:link w:val="CommentTextChar"/>
    <w:uiPriority w:val="99"/>
    <w:unhideWhenUsed/>
    <w:rsid w:val="0083731D"/>
    <w:pPr>
      <w:spacing w:line="240" w:lineRule="auto"/>
    </w:pPr>
    <w:rPr>
      <w:sz w:val="20"/>
      <w:szCs w:val="20"/>
    </w:rPr>
  </w:style>
  <w:style w:type="character" w:customStyle="1" w:styleId="CommentTextChar">
    <w:name w:val="Comment Text Char"/>
    <w:basedOn w:val="DefaultParagraphFont"/>
    <w:link w:val="CommentText"/>
    <w:uiPriority w:val="99"/>
    <w:rsid w:val="0083731D"/>
    <w:rPr>
      <w:rFonts w:asciiTheme="minorBidi" w:hAnsiTheme="minorBidi"/>
      <w:color w:val="auto"/>
      <w:sz w:val="20"/>
      <w:szCs w:val="20"/>
      <w:lang w:val="en-GB"/>
    </w:rPr>
  </w:style>
  <w:style w:type="paragraph" w:styleId="CommentSubject">
    <w:name w:val="annotation subject"/>
    <w:basedOn w:val="CommentText"/>
    <w:next w:val="CommentText"/>
    <w:link w:val="CommentSubjectChar"/>
    <w:uiPriority w:val="99"/>
    <w:semiHidden/>
    <w:unhideWhenUsed/>
    <w:rsid w:val="0083731D"/>
    <w:rPr>
      <w:b/>
      <w:bCs/>
    </w:rPr>
  </w:style>
  <w:style w:type="character" w:customStyle="1" w:styleId="CommentSubjectChar">
    <w:name w:val="Comment Subject Char"/>
    <w:basedOn w:val="CommentTextChar"/>
    <w:link w:val="CommentSubject"/>
    <w:uiPriority w:val="99"/>
    <w:semiHidden/>
    <w:rsid w:val="0083731D"/>
    <w:rPr>
      <w:rFonts w:asciiTheme="minorBidi" w:hAnsiTheme="minorBidi"/>
      <w:b/>
      <w:bCs/>
      <w:color w:val="auto"/>
      <w:sz w:val="20"/>
      <w:szCs w:val="20"/>
      <w:lang w:val="en-GB"/>
    </w:rPr>
  </w:style>
  <w:style w:type="character" w:styleId="FollowedHyperlink">
    <w:name w:val="FollowedHyperlink"/>
    <w:basedOn w:val="DefaultParagraphFont"/>
    <w:uiPriority w:val="99"/>
    <w:semiHidden/>
    <w:unhideWhenUsed/>
    <w:rsid w:val="00B522A4"/>
    <w:rPr>
      <w:color w:val="79498B" w:themeColor="followedHyperlink"/>
      <w:u w:val="single"/>
    </w:rPr>
  </w:style>
  <w:style w:type="paragraph" w:styleId="NoSpacing">
    <w:name w:val="No Spacing"/>
    <w:uiPriority w:val="1"/>
    <w:qFormat/>
    <w:rsid w:val="00B45C86"/>
    <w:pPr>
      <w:spacing w:before="0" w:after="0" w:line="240" w:lineRule="auto"/>
    </w:pPr>
    <w:rPr>
      <w:rFonts w:eastAsiaTheme="minorEastAsia"/>
      <w:color w:val="auto"/>
      <w:sz w:val="22"/>
      <w:szCs w:val="22"/>
      <w:lang w:eastAsia="zh-CN"/>
    </w:rPr>
  </w:style>
  <w:style w:type="paragraph" w:styleId="FootnoteText">
    <w:name w:val="footnote text"/>
    <w:basedOn w:val="Normal"/>
    <w:link w:val="FootnoteTextChar"/>
    <w:uiPriority w:val="99"/>
    <w:semiHidden/>
    <w:unhideWhenUsed/>
    <w:rsid w:val="00416C74"/>
    <w:pPr>
      <w:spacing w:line="240" w:lineRule="auto"/>
    </w:pPr>
    <w:rPr>
      <w:sz w:val="20"/>
      <w:szCs w:val="20"/>
    </w:rPr>
  </w:style>
  <w:style w:type="character" w:customStyle="1" w:styleId="FootnoteTextChar">
    <w:name w:val="Footnote Text Char"/>
    <w:basedOn w:val="DefaultParagraphFont"/>
    <w:link w:val="FootnoteText"/>
    <w:uiPriority w:val="99"/>
    <w:semiHidden/>
    <w:rsid w:val="00416C74"/>
    <w:rPr>
      <w:rFonts w:asciiTheme="minorBidi" w:hAnsiTheme="minorBidi"/>
      <w:color w:val="auto"/>
      <w:sz w:val="20"/>
      <w:szCs w:val="20"/>
      <w:lang w:val="en-GB"/>
    </w:rPr>
  </w:style>
  <w:style w:type="character" w:styleId="FootnoteReference">
    <w:name w:val="footnote reference"/>
    <w:basedOn w:val="DefaultParagraphFont"/>
    <w:uiPriority w:val="99"/>
    <w:semiHidden/>
    <w:unhideWhenUsed/>
    <w:rsid w:val="00416C74"/>
    <w:rPr>
      <w:vertAlign w:val="superscript"/>
    </w:rPr>
  </w:style>
  <w:style w:type="paragraph" w:styleId="EndnoteText">
    <w:name w:val="endnote text"/>
    <w:basedOn w:val="Normal"/>
    <w:link w:val="EndnoteTextChar"/>
    <w:uiPriority w:val="99"/>
    <w:semiHidden/>
    <w:unhideWhenUsed/>
    <w:rsid w:val="000A4EDD"/>
    <w:pPr>
      <w:spacing w:line="240" w:lineRule="auto"/>
    </w:pPr>
    <w:rPr>
      <w:sz w:val="20"/>
      <w:szCs w:val="20"/>
    </w:rPr>
  </w:style>
  <w:style w:type="character" w:customStyle="1" w:styleId="EndnoteTextChar">
    <w:name w:val="Endnote Text Char"/>
    <w:basedOn w:val="DefaultParagraphFont"/>
    <w:link w:val="EndnoteText"/>
    <w:uiPriority w:val="99"/>
    <w:semiHidden/>
    <w:rsid w:val="000A4EDD"/>
    <w:rPr>
      <w:rFonts w:asciiTheme="minorBidi" w:hAnsiTheme="minorBidi"/>
      <w:color w:val="auto"/>
      <w:sz w:val="20"/>
      <w:szCs w:val="20"/>
      <w:lang w:val="en-GB"/>
    </w:rPr>
  </w:style>
  <w:style w:type="character" w:styleId="EndnoteReference">
    <w:name w:val="endnote reference"/>
    <w:basedOn w:val="DefaultParagraphFont"/>
    <w:uiPriority w:val="99"/>
    <w:semiHidden/>
    <w:unhideWhenUsed/>
    <w:rsid w:val="000A4E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3009">
      <w:bodyDiv w:val="1"/>
      <w:marLeft w:val="0"/>
      <w:marRight w:val="0"/>
      <w:marTop w:val="0"/>
      <w:marBottom w:val="0"/>
      <w:divBdr>
        <w:top w:val="none" w:sz="0" w:space="0" w:color="auto"/>
        <w:left w:val="none" w:sz="0" w:space="0" w:color="auto"/>
        <w:bottom w:val="none" w:sz="0" w:space="0" w:color="auto"/>
        <w:right w:val="none" w:sz="0" w:space="0" w:color="auto"/>
      </w:divBdr>
    </w:div>
    <w:div w:id="85461817">
      <w:bodyDiv w:val="1"/>
      <w:marLeft w:val="0"/>
      <w:marRight w:val="0"/>
      <w:marTop w:val="0"/>
      <w:marBottom w:val="0"/>
      <w:divBdr>
        <w:top w:val="none" w:sz="0" w:space="0" w:color="auto"/>
        <w:left w:val="none" w:sz="0" w:space="0" w:color="auto"/>
        <w:bottom w:val="none" w:sz="0" w:space="0" w:color="auto"/>
        <w:right w:val="none" w:sz="0" w:space="0" w:color="auto"/>
      </w:divBdr>
    </w:div>
    <w:div w:id="143398522">
      <w:bodyDiv w:val="1"/>
      <w:marLeft w:val="0"/>
      <w:marRight w:val="0"/>
      <w:marTop w:val="0"/>
      <w:marBottom w:val="0"/>
      <w:divBdr>
        <w:top w:val="none" w:sz="0" w:space="0" w:color="auto"/>
        <w:left w:val="none" w:sz="0" w:space="0" w:color="auto"/>
        <w:bottom w:val="none" w:sz="0" w:space="0" w:color="auto"/>
        <w:right w:val="none" w:sz="0" w:space="0" w:color="auto"/>
      </w:divBdr>
    </w:div>
    <w:div w:id="227150675">
      <w:bodyDiv w:val="1"/>
      <w:marLeft w:val="0"/>
      <w:marRight w:val="0"/>
      <w:marTop w:val="0"/>
      <w:marBottom w:val="0"/>
      <w:divBdr>
        <w:top w:val="none" w:sz="0" w:space="0" w:color="auto"/>
        <w:left w:val="none" w:sz="0" w:space="0" w:color="auto"/>
        <w:bottom w:val="none" w:sz="0" w:space="0" w:color="auto"/>
        <w:right w:val="none" w:sz="0" w:space="0" w:color="auto"/>
      </w:divBdr>
    </w:div>
    <w:div w:id="359623137">
      <w:bodyDiv w:val="1"/>
      <w:marLeft w:val="0"/>
      <w:marRight w:val="0"/>
      <w:marTop w:val="0"/>
      <w:marBottom w:val="0"/>
      <w:divBdr>
        <w:top w:val="none" w:sz="0" w:space="0" w:color="auto"/>
        <w:left w:val="none" w:sz="0" w:space="0" w:color="auto"/>
        <w:bottom w:val="none" w:sz="0" w:space="0" w:color="auto"/>
        <w:right w:val="none" w:sz="0" w:space="0" w:color="auto"/>
      </w:divBdr>
    </w:div>
    <w:div w:id="521751437">
      <w:bodyDiv w:val="1"/>
      <w:marLeft w:val="0"/>
      <w:marRight w:val="0"/>
      <w:marTop w:val="0"/>
      <w:marBottom w:val="0"/>
      <w:divBdr>
        <w:top w:val="none" w:sz="0" w:space="0" w:color="auto"/>
        <w:left w:val="none" w:sz="0" w:space="0" w:color="auto"/>
        <w:bottom w:val="none" w:sz="0" w:space="0" w:color="auto"/>
        <w:right w:val="none" w:sz="0" w:space="0" w:color="auto"/>
      </w:divBdr>
    </w:div>
    <w:div w:id="639383012">
      <w:bodyDiv w:val="1"/>
      <w:marLeft w:val="0"/>
      <w:marRight w:val="0"/>
      <w:marTop w:val="0"/>
      <w:marBottom w:val="0"/>
      <w:divBdr>
        <w:top w:val="none" w:sz="0" w:space="0" w:color="auto"/>
        <w:left w:val="none" w:sz="0" w:space="0" w:color="auto"/>
        <w:bottom w:val="none" w:sz="0" w:space="0" w:color="auto"/>
        <w:right w:val="none" w:sz="0" w:space="0" w:color="auto"/>
      </w:divBdr>
    </w:div>
    <w:div w:id="736515963">
      <w:bodyDiv w:val="1"/>
      <w:marLeft w:val="0"/>
      <w:marRight w:val="0"/>
      <w:marTop w:val="0"/>
      <w:marBottom w:val="0"/>
      <w:divBdr>
        <w:top w:val="none" w:sz="0" w:space="0" w:color="auto"/>
        <w:left w:val="none" w:sz="0" w:space="0" w:color="auto"/>
        <w:bottom w:val="none" w:sz="0" w:space="0" w:color="auto"/>
        <w:right w:val="none" w:sz="0" w:space="0" w:color="auto"/>
      </w:divBdr>
    </w:div>
    <w:div w:id="754520312">
      <w:bodyDiv w:val="1"/>
      <w:marLeft w:val="0"/>
      <w:marRight w:val="0"/>
      <w:marTop w:val="0"/>
      <w:marBottom w:val="0"/>
      <w:divBdr>
        <w:top w:val="none" w:sz="0" w:space="0" w:color="auto"/>
        <w:left w:val="none" w:sz="0" w:space="0" w:color="auto"/>
        <w:bottom w:val="none" w:sz="0" w:space="0" w:color="auto"/>
        <w:right w:val="none" w:sz="0" w:space="0" w:color="auto"/>
      </w:divBdr>
    </w:div>
    <w:div w:id="799765040">
      <w:bodyDiv w:val="1"/>
      <w:marLeft w:val="0"/>
      <w:marRight w:val="0"/>
      <w:marTop w:val="0"/>
      <w:marBottom w:val="0"/>
      <w:divBdr>
        <w:top w:val="none" w:sz="0" w:space="0" w:color="auto"/>
        <w:left w:val="none" w:sz="0" w:space="0" w:color="auto"/>
        <w:bottom w:val="none" w:sz="0" w:space="0" w:color="auto"/>
        <w:right w:val="none" w:sz="0" w:space="0" w:color="auto"/>
      </w:divBdr>
    </w:div>
    <w:div w:id="856382091">
      <w:bodyDiv w:val="1"/>
      <w:marLeft w:val="0"/>
      <w:marRight w:val="0"/>
      <w:marTop w:val="0"/>
      <w:marBottom w:val="0"/>
      <w:divBdr>
        <w:top w:val="none" w:sz="0" w:space="0" w:color="auto"/>
        <w:left w:val="none" w:sz="0" w:space="0" w:color="auto"/>
        <w:bottom w:val="none" w:sz="0" w:space="0" w:color="auto"/>
        <w:right w:val="none" w:sz="0" w:space="0" w:color="auto"/>
      </w:divBdr>
    </w:div>
    <w:div w:id="881550425">
      <w:bodyDiv w:val="1"/>
      <w:marLeft w:val="0"/>
      <w:marRight w:val="0"/>
      <w:marTop w:val="0"/>
      <w:marBottom w:val="0"/>
      <w:divBdr>
        <w:top w:val="none" w:sz="0" w:space="0" w:color="auto"/>
        <w:left w:val="none" w:sz="0" w:space="0" w:color="auto"/>
        <w:bottom w:val="none" w:sz="0" w:space="0" w:color="auto"/>
        <w:right w:val="none" w:sz="0" w:space="0" w:color="auto"/>
      </w:divBdr>
    </w:div>
    <w:div w:id="948507647">
      <w:bodyDiv w:val="1"/>
      <w:marLeft w:val="0"/>
      <w:marRight w:val="0"/>
      <w:marTop w:val="0"/>
      <w:marBottom w:val="0"/>
      <w:divBdr>
        <w:top w:val="none" w:sz="0" w:space="0" w:color="auto"/>
        <w:left w:val="none" w:sz="0" w:space="0" w:color="auto"/>
        <w:bottom w:val="none" w:sz="0" w:space="0" w:color="auto"/>
        <w:right w:val="none" w:sz="0" w:space="0" w:color="auto"/>
      </w:divBdr>
    </w:div>
    <w:div w:id="1119489692">
      <w:bodyDiv w:val="1"/>
      <w:marLeft w:val="0"/>
      <w:marRight w:val="0"/>
      <w:marTop w:val="0"/>
      <w:marBottom w:val="0"/>
      <w:divBdr>
        <w:top w:val="none" w:sz="0" w:space="0" w:color="auto"/>
        <w:left w:val="none" w:sz="0" w:space="0" w:color="auto"/>
        <w:bottom w:val="none" w:sz="0" w:space="0" w:color="auto"/>
        <w:right w:val="none" w:sz="0" w:space="0" w:color="auto"/>
      </w:divBdr>
    </w:div>
    <w:div w:id="1246181943">
      <w:bodyDiv w:val="1"/>
      <w:marLeft w:val="0"/>
      <w:marRight w:val="0"/>
      <w:marTop w:val="0"/>
      <w:marBottom w:val="0"/>
      <w:divBdr>
        <w:top w:val="none" w:sz="0" w:space="0" w:color="auto"/>
        <w:left w:val="none" w:sz="0" w:space="0" w:color="auto"/>
        <w:bottom w:val="none" w:sz="0" w:space="0" w:color="auto"/>
        <w:right w:val="none" w:sz="0" w:space="0" w:color="auto"/>
      </w:divBdr>
    </w:div>
    <w:div w:id="1305307447">
      <w:bodyDiv w:val="1"/>
      <w:marLeft w:val="0"/>
      <w:marRight w:val="0"/>
      <w:marTop w:val="0"/>
      <w:marBottom w:val="0"/>
      <w:divBdr>
        <w:top w:val="none" w:sz="0" w:space="0" w:color="auto"/>
        <w:left w:val="none" w:sz="0" w:space="0" w:color="auto"/>
        <w:bottom w:val="none" w:sz="0" w:space="0" w:color="auto"/>
        <w:right w:val="none" w:sz="0" w:space="0" w:color="auto"/>
      </w:divBdr>
    </w:div>
    <w:div w:id="1523857265">
      <w:bodyDiv w:val="1"/>
      <w:marLeft w:val="0"/>
      <w:marRight w:val="0"/>
      <w:marTop w:val="0"/>
      <w:marBottom w:val="0"/>
      <w:divBdr>
        <w:top w:val="none" w:sz="0" w:space="0" w:color="auto"/>
        <w:left w:val="none" w:sz="0" w:space="0" w:color="auto"/>
        <w:bottom w:val="none" w:sz="0" w:space="0" w:color="auto"/>
        <w:right w:val="none" w:sz="0" w:space="0" w:color="auto"/>
      </w:divBdr>
    </w:div>
    <w:div w:id="1539201312">
      <w:bodyDiv w:val="1"/>
      <w:marLeft w:val="0"/>
      <w:marRight w:val="0"/>
      <w:marTop w:val="0"/>
      <w:marBottom w:val="0"/>
      <w:divBdr>
        <w:top w:val="none" w:sz="0" w:space="0" w:color="auto"/>
        <w:left w:val="none" w:sz="0" w:space="0" w:color="auto"/>
        <w:bottom w:val="none" w:sz="0" w:space="0" w:color="auto"/>
        <w:right w:val="none" w:sz="0" w:space="0" w:color="auto"/>
      </w:divBdr>
    </w:div>
    <w:div w:id="1566455301">
      <w:bodyDiv w:val="1"/>
      <w:marLeft w:val="0"/>
      <w:marRight w:val="0"/>
      <w:marTop w:val="0"/>
      <w:marBottom w:val="0"/>
      <w:divBdr>
        <w:top w:val="none" w:sz="0" w:space="0" w:color="auto"/>
        <w:left w:val="none" w:sz="0" w:space="0" w:color="auto"/>
        <w:bottom w:val="none" w:sz="0" w:space="0" w:color="auto"/>
        <w:right w:val="none" w:sz="0" w:space="0" w:color="auto"/>
      </w:divBdr>
    </w:div>
    <w:div w:id="1668706776">
      <w:bodyDiv w:val="1"/>
      <w:marLeft w:val="0"/>
      <w:marRight w:val="0"/>
      <w:marTop w:val="0"/>
      <w:marBottom w:val="0"/>
      <w:divBdr>
        <w:top w:val="none" w:sz="0" w:space="0" w:color="auto"/>
        <w:left w:val="none" w:sz="0" w:space="0" w:color="auto"/>
        <w:bottom w:val="none" w:sz="0" w:space="0" w:color="auto"/>
        <w:right w:val="none" w:sz="0" w:space="0" w:color="auto"/>
      </w:divBdr>
    </w:div>
    <w:div w:id="1719551950">
      <w:bodyDiv w:val="1"/>
      <w:marLeft w:val="0"/>
      <w:marRight w:val="0"/>
      <w:marTop w:val="0"/>
      <w:marBottom w:val="0"/>
      <w:divBdr>
        <w:top w:val="none" w:sz="0" w:space="0" w:color="auto"/>
        <w:left w:val="none" w:sz="0" w:space="0" w:color="auto"/>
        <w:bottom w:val="none" w:sz="0" w:space="0" w:color="auto"/>
        <w:right w:val="none" w:sz="0" w:space="0" w:color="auto"/>
      </w:divBdr>
    </w:div>
    <w:div w:id="193497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mperial.ac.uk/admin-services/library/learning-support/reference-management/harvard-style/your-reference-lis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i-org.iclibezp1.cc.ic.ac.uk/10.1177/00222429211031922" TargetMode="External"/><Relationship Id="rId17" Type="http://schemas.openxmlformats.org/officeDocument/2006/relationships/image" Target="media/image2.emf"/><Relationship Id="rId25" Type="http://schemas.microsoft.com/office/2011/relationships/people" Target="peop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07/relationships/hdphoto" Target="media/hdphoto2.wdp"/><Relationship Id="rId10" Type="http://schemas.microsoft.com/office/2016/09/relationships/commentsIds" Target="commentsIds.xml"/><Relationship Id="rId19" Type="http://schemas.openxmlformats.org/officeDocument/2006/relationships/image" Target="media/image3.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5.png"/><Relationship Id="rId27" Type="http://schemas.microsoft.com/office/2020/10/relationships/intelligence" Target="intelligence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5.2054736897453761E-2"/>
          <c:y val="0.17311772698766639"/>
          <c:w val="0.90258488557043892"/>
          <c:h val="0.74583507537221549"/>
        </c:manualLayout>
      </c:layout>
      <c:barChart>
        <c:barDir val="col"/>
        <c:grouping val="clustered"/>
        <c:varyColors val="0"/>
        <c:ser>
          <c:idx val="0"/>
          <c:order val="0"/>
          <c:tx>
            <c:v>Buying Committee Average Forecast</c:v>
          </c:tx>
          <c:spPr>
            <a:solidFill>
              <a:schemeClr val="accent1"/>
            </a:solidFill>
            <a:ln>
              <a:noFill/>
            </a:ln>
            <a:effectLst/>
          </c:spPr>
          <c:invertIfNegative val="0"/>
          <c:dLbls>
            <c:dLbl>
              <c:idx val="3"/>
              <c:layout>
                <c:manualLayout>
                  <c:x val="-1.956181533646326E-2"/>
                  <c:y val="1.910219675262646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C5C-46B7-AF0F-8A651C73778F}"/>
                </c:ext>
              </c:extLst>
            </c:dLbl>
            <c:dLbl>
              <c:idx val="5"/>
              <c:layout>
                <c:manualLayout>
                  <c:x val="-7.8247261345853608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C5C-46B7-AF0F-8A651C73778F}"/>
                </c:ext>
              </c:extLst>
            </c:dLbl>
            <c:dLbl>
              <c:idx val="8"/>
              <c:layout>
                <c:manualLayout>
                  <c:x val="-1.1737089201877934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C5C-46B7-AF0F-8A651C73778F}"/>
                </c:ext>
              </c:extLst>
            </c:dLbl>
            <c:dLbl>
              <c:idx val="9"/>
              <c:layout>
                <c:manualLayout>
                  <c:x val="-9.7809076682316125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C5C-46B7-AF0F-8A651C73778F}"/>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'https://imperiallondon-my.sharepoint.com/personal/nmk122_ic_ac_uk/Documents/02 Studies/03 Postgraduate/02 Imperial College - BA/04 Courses/05 Semester 5/01 LGS/02 Assignments/02 LSC GA/0 Workings/[montecarlo_forecast.xlsx]Q1 Results'!$A$2:$A$11</c:f>
              <c:strCache>
                <c:ptCount val="10"/>
                <c:pt idx="0">
                  <c:v>Gail</c:v>
                </c:pt>
                <c:pt idx="1">
                  <c:v>Isis</c:v>
                </c:pt>
                <c:pt idx="2">
                  <c:v>Entice</c:v>
                </c:pt>
                <c:pt idx="3">
                  <c:v>Assault</c:v>
                </c:pt>
                <c:pt idx="4">
                  <c:v>Teri</c:v>
                </c:pt>
                <c:pt idx="5">
                  <c:v>Electra</c:v>
                </c:pt>
                <c:pt idx="6">
                  <c:v>Stephanie</c:v>
                </c:pt>
                <c:pt idx="7">
                  <c:v>Seduced</c:v>
                </c:pt>
                <c:pt idx="8">
                  <c:v>Anita</c:v>
                </c:pt>
                <c:pt idx="9">
                  <c:v>Daphne</c:v>
                </c:pt>
              </c:strCache>
            </c:strRef>
          </c:cat>
          <c:val>
            <c:numRef>
              <c:f>'[montecarlo_forecast v4.xlsx]Originals'!$C$5:$C$14</c:f>
              <c:numCache>
                <c:formatCode>General</c:formatCode>
                <c:ptCount val="10"/>
                <c:pt idx="0">
                  <c:v>1017</c:v>
                </c:pt>
                <c:pt idx="1">
                  <c:v>1042</c:v>
                </c:pt>
                <c:pt idx="2">
                  <c:v>1358</c:v>
                </c:pt>
                <c:pt idx="3">
                  <c:v>2525</c:v>
                </c:pt>
                <c:pt idx="4">
                  <c:v>1100</c:v>
                </c:pt>
                <c:pt idx="5">
                  <c:v>2150</c:v>
                </c:pt>
                <c:pt idx="6">
                  <c:v>1113</c:v>
                </c:pt>
                <c:pt idx="7">
                  <c:v>4017</c:v>
                </c:pt>
                <c:pt idx="8">
                  <c:v>3296</c:v>
                </c:pt>
                <c:pt idx="9">
                  <c:v>2383</c:v>
                </c:pt>
              </c:numCache>
            </c:numRef>
          </c:val>
          <c:extLst>
            <c:ext xmlns:c16="http://schemas.microsoft.com/office/drawing/2014/chart" uri="{C3380CC4-5D6E-409C-BE32-E72D297353CC}">
              <c16:uniqueId val="{00000004-7C5C-46B7-AF0F-8A651C73778F}"/>
            </c:ext>
          </c:extLst>
        </c:ser>
        <c:ser>
          <c:idx val="3"/>
          <c:order val="1"/>
          <c:tx>
            <c:v>Recommended Production Quantity</c:v>
          </c:tx>
          <c:spPr>
            <a:solidFill>
              <a:schemeClr val="accent5"/>
            </a:solidFill>
            <a:ln>
              <a:noFill/>
            </a:ln>
            <a:effectLst/>
          </c:spPr>
          <c:invertIfNegative val="0"/>
          <c:dLbls>
            <c:dLbl>
              <c:idx val="1"/>
              <c:layout>
                <c:manualLayout>
                  <c:x val="-1.9561815336463224E-3"/>
                  <c:y val="-1.432664756446991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C5C-46B7-AF0F-8A651C73778F}"/>
                </c:ext>
              </c:extLst>
            </c:dLbl>
            <c:dLbl>
              <c:idx val="4"/>
              <c:layout>
                <c:manualLayout>
                  <c:x val="5.8685446009389668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C5C-46B7-AF0F-8A651C73778F}"/>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'[montecarlo_forecast v4.xlsx]Originals'!$A$5:$A$14</c:f>
              <c:strCache>
                <c:ptCount val="10"/>
                <c:pt idx="0">
                  <c:v>Gail</c:v>
                </c:pt>
                <c:pt idx="1">
                  <c:v>Isis</c:v>
                </c:pt>
                <c:pt idx="2">
                  <c:v>Entice</c:v>
                </c:pt>
                <c:pt idx="3">
                  <c:v>Assault</c:v>
                </c:pt>
                <c:pt idx="4">
                  <c:v>Teri</c:v>
                </c:pt>
                <c:pt idx="5">
                  <c:v>Electra</c:v>
                </c:pt>
                <c:pt idx="6">
                  <c:v>Stephanie</c:v>
                </c:pt>
                <c:pt idx="7">
                  <c:v>Seduced</c:v>
                </c:pt>
                <c:pt idx="8">
                  <c:v>Anita</c:v>
                </c:pt>
                <c:pt idx="9">
                  <c:v>Daphne</c:v>
                </c:pt>
              </c:strCache>
            </c:strRef>
          </c:cat>
          <c:val>
            <c:numRef>
              <c:f>'[montecarlo_forecast v4.xlsx]Originals'!$G$5:$G$14</c:f>
              <c:numCache>
                <c:formatCode>General</c:formatCode>
                <c:ptCount val="10"/>
                <c:pt idx="0">
                  <c:v>1354</c:v>
                </c:pt>
                <c:pt idx="1">
                  <c:v>1172</c:v>
                </c:pt>
                <c:pt idx="2">
                  <c:v>1682</c:v>
                </c:pt>
                <c:pt idx="3">
                  <c:v>3310</c:v>
                </c:pt>
                <c:pt idx="4">
                  <c:v>1214</c:v>
                </c:pt>
                <c:pt idx="5">
                  <c:v>2418</c:v>
                </c:pt>
                <c:pt idx="6">
                  <c:v>848</c:v>
                </c:pt>
                <c:pt idx="7">
                  <c:v>5280</c:v>
                </c:pt>
                <c:pt idx="8">
                  <c:v>3679</c:v>
                </c:pt>
                <c:pt idx="9">
                  <c:v>2842</c:v>
                </c:pt>
              </c:numCache>
            </c:numRef>
          </c:val>
          <c:extLst>
            <c:ext xmlns:c16="http://schemas.microsoft.com/office/drawing/2014/chart" uri="{C3380CC4-5D6E-409C-BE32-E72D297353CC}">
              <c16:uniqueId val="{00000007-7C5C-46B7-AF0F-8A651C73778F}"/>
            </c:ext>
          </c:extLst>
        </c:ser>
        <c:dLbls>
          <c:showLegendKey val="0"/>
          <c:showVal val="0"/>
          <c:showCatName val="0"/>
          <c:showSerName val="0"/>
          <c:showPercent val="0"/>
          <c:showBubbleSize val="0"/>
        </c:dLbls>
        <c:gapWidth val="150"/>
        <c:axId val="610879647"/>
        <c:axId val="610883807"/>
      </c:barChart>
      <c:lineChart>
        <c:grouping val="standard"/>
        <c:varyColors val="0"/>
        <c:ser>
          <c:idx val="1"/>
          <c:order val="2"/>
          <c:tx>
            <c:v>Forecast Coefficent of Variation</c:v>
          </c:tx>
          <c:spPr>
            <a:ln w="19050" cap="rnd">
              <a:solidFill>
                <a:schemeClr val="accent3">
                  <a:lumMod val="75000"/>
                </a:schemeClr>
              </a:solidFill>
              <a:round/>
            </a:ln>
            <a:effectLst/>
          </c:spPr>
          <c:marker>
            <c:symbol val="circle"/>
            <c:size val="5"/>
            <c:spPr>
              <a:solidFill>
                <a:schemeClr val="bg1"/>
              </a:solidFill>
              <a:ln w="19050">
                <a:solidFill>
                  <a:schemeClr val="accent3">
                    <a:lumMod val="75000"/>
                  </a:schemeClr>
                </a:solidFill>
              </a:ln>
              <a:effectLst/>
            </c:spPr>
          </c:marker>
          <c:cat>
            <c:strRef>
              <c:f>'[montecarlo_forecast v4.xlsx]Originals'!$A$5:$A$14</c:f>
              <c:strCache>
                <c:ptCount val="10"/>
                <c:pt idx="0">
                  <c:v>Gail</c:v>
                </c:pt>
                <c:pt idx="1">
                  <c:v>Isis</c:v>
                </c:pt>
                <c:pt idx="2">
                  <c:v>Entice</c:v>
                </c:pt>
                <c:pt idx="3">
                  <c:v>Assault</c:v>
                </c:pt>
                <c:pt idx="4">
                  <c:v>Teri</c:v>
                </c:pt>
                <c:pt idx="5">
                  <c:v>Electra</c:v>
                </c:pt>
                <c:pt idx="6">
                  <c:v>Stephanie</c:v>
                </c:pt>
                <c:pt idx="7">
                  <c:v>Seduced</c:v>
                </c:pt>
                <c:pt idx="8">
                  <c:v>Anita</c:v>
                </c:pt>
                <c:pt idx="9">
                  <c:v>Daphne</c:v>
                </c:pt>
              </c:strCache>
            </c:strRef>
          </c:cat>
          <c:val>
            <c:numRef>
              <c:f>'[montecarlo_forecast v4.xlsx]Originals'!$E$5:$E$14</c:f>
              <c:numCache>
                <c:formatCode>General</c:formatCode>
                <c:ptCount val="10"/>
                <c:pt idx="0">
                  <c:v>0.38151425762045199</c:v>
                </c:pt>
                <c:pt idx="1">
                  <c:v>0.61996161228406899</c:v>
                </c:pt>
                <c:pt idx="2">
                  <c:v>0.36524300441826202</c:v>
                </c:pt>
                <c:pt idx="3">
                  <c:v>0.26930693069306899</c:v>
                </c:pt>
                <c:pt idx="4">
                  <c:v>0.69272727272727297</c:v>
                </c:pt>
                <c:pt idx="5">
                  <c:v>0.37534883720930201</c:v>
                </c:pt>
                <c:pt idx="6">
                  <c:v>0.94159928122192305</c:v>
                </c:pt>
                <c:pt idx="7">
                  <c:v>0.27707244212098597</c:v>
                </c:pt>
                <c:pt idx="8">
                  <c:v>0.63531553398058205</c:v>
                </c:pt>
                <c:pt idx="9">
                  <c:v>0.58497691984892997</c:v>
                </c:pt>
              </c:numCache>
            </c:numRef>
          </c:val>
          <c:smooth val="0"/>
          <c:extLst>
            <c:ext xmlns:c16="http://schemas.microsoft.com/office/drawing/2014/chart" uri="{C3380CC4-5D6E-409C-BE32-E72D297353CC}">
              <c16:uniqueId val="{00000008-7C5C-46B7-AF0F-8A651C73778F}"/>
            </c:ext>
          </c:extLst>
        </c:ser>
        <c:dLbls>
          <c:showLegendKey val="0"/>
          <c:showVal val="0"/>
          <c:showCatName val="0"/>
          <c:showSerName val="0"/>
          <c:showPercent val="0"/>
          <c:showBubbleSize val="0"/>
        </c:dLbls>
        <c:marker val="1"/>
        <c:smooth val="0"/>
        <c:axId val="1238263183"/>
        <c:axId val="1238273167"/>
      </c:lineChart>
      <c:catAx>
        <c:axId val="610879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10883807"/>
        <c:crosses val="autoZero"/>
        <c:auto val="1"/>
        <c:lblAlgn val="ctr"/>
        <c:lblOffset val="100"/>
        <c:noMultiLvlLbl val="0"/>
      </c:catAx>
      <c:valAx>
        <c:axId val="610883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10879647"/>
        <c:crosses val="autoZero"/>
        <c:crossBetween val="between"/>
      </c:valAx>
      <c:valAx>
        <c:axId val="1238273167"/>
        <c:scaling>
          <c:orientation val="minMax"/>
          <c:max val="1"/>
          <c:min val="-0.4"/>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238263183"/>
        <c:crosses val="max"/>
        <c:crossBetween val="between"/>
      </c:valAx>
      <c:catAx>
        <c:axId val="1238263183"/>
        <c:scaling>
          <c:orientation val="minMax"/>
        </c:scaling>
        <c:delete val="1"/>
        <c:axPos val="b"/>
        <c:numFmt formatCode="General" sourceLinked="1"/>
        <c:majorTickMark val="out"/>
        <c:minorTickMark val="none"/>
        <c:tickLblPos val="nextTo"/>
        <c:crossAx val="1238273167"/>
        <c:crosses val="autoZero"/>
        <c:auto val="1"/>
        <c:lblAlgn val="ctr"/>
        <c:lblOffset val="100"/>
        <c:noMultiLvlLbl val="0"/>
      </c:catAx>
      <c:spPr>
        <a:noFill/>
        <a:ln>
          <a:noFill/>
        </a:ln>
        <a:effectLst/>
      </c:spPr>
    </c:plotArea>
    <c:legend>
      <c:legendPos val="t"/>
      <c:layout>
        <c:manualLayout>
          <c:xMode val="edge"/>
          <c:yMode val="edge"/>
          <c:x val="7.9311916996290963E-2"/>
          <c:y val="2.865329512893983E-2"/>
          <c:w val="0.75122592772731445"/>
          <c:h val="0.14517218299002024"/>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{3333F080-D42B-6B4F-AE3A-747698F9B281}</b:Guid>
    <b:RefOrder>1</b:RefOrder>
  </b:Source>
</b:Sources>
</file>

<file path=customXml/itemProps1.xml><?xml version="1.0" encoding="utf-8"?>
<ds:datastoreItem xmlns:ds="http://schemas.openxmlformats.org/officeDocument/2006/customXml" ds:itemID="{BB1B8CFF-B068-48C9-8611-9D5F1A1A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27771</TotalTime>
  <Pages>21</Pages>
  <Words>6102</Words>
  <Characters>34783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Khalil, Noha M M M</cp:lastModifiedBy>
  <cp:revision>1099</cp:revision>
  <cp:lastPrinted>2023-12-18T23:23:00Z</cp:lastPrinted>
  <dcterms:created xsi:type="dcterms:W3CDTF">2023-11-23T05:41:00Z</dcterms:created>
  <dcterms:modified xsi:type="dcterms:W3CDTF">2023-12-18T23:23:00Z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