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401891" w14:textId="1090732B" w:rsidR="00064995" w:rsidRDefault="00CA171E">
      <w:r>
        <w:t>Chapter 1</w:t>
      </w:r>
      <w:r>
        <w:tab/>
        <w:t>Framework for Financial Statement Analysis</w:t>
      </w:r>
    </w:p>
    <w:p w14:paraId="109EEBA7" w14:textId="6C3D6B19" w:rsidR="00CA171E" w:rsidRDefault="00CA171E">
      <w:r>
        <w:t>Chapter 2</w:t>
      </w:r>
      <w:r>
        <w:tab/>
        <w:t>Accounting Income and Assets: The Accrual Concept</w:t>
      </w:r>
    </w:p>
    <w:p w14:paraId="0B42894F" w14:textId="36E62C8B" w:rsidR="00CA171E" w:rsidRDefault="00CA171E">
      <w:r>
        <w:t>Chapter 3</w:t>
      </w:r>
      <w:r>
        <w:tab/>
      </w:r>
      <w:r w:rsidR="0067554B">
        <w:t>Analysis of Cash Flows</w:t>
      </w:r>
    </w:p>
    <w:p w14:paraId="3747AAEF" w14:textId="261D5A23" w:rsidR="0067554B" w:rsidRDefault="0067554B">
      <w:r>
        <w:t>Chapter 4</w:t>
      </w:r>
      <w:r>
        <w:tab/>
        <w:t>Foundations of Ratio and Financial Analysis</w:t>
      </w:r>
    </w:p>
    <w:p w14:paraId="4F17A7C9" w14:textId="5031BF14" w:rsidR="0067554B" w:rsidRDefault="0067554B">
      <w:r>
        <w:t>Chapter 5</w:t>
      </w:r>
      <w:r>
        <w:tab/>
      </w:r>
      <w:r w:rsidR="000A3527">
        <w:t>Empirical Research: Implications for Financial Statement Analysis</w:t>
      </w:r>
    </w:p>
    <w:p w14:paraId="1F7C3789" w14:textId="1D3FE20A" w:rsidR="000A3527" w:rsidRDefault="000A3527">
      <w:r>
        <w:t>Chapter 6</w:t>
      </w:r>
      <w:r>
        <w:tab/>
      </w:r>
      <w:r w:rsidR="000E33BC">
        <w:t>Analysis of Inventories</w:t>
      </w:r>
    </w:p>
    <w:p w14:paraId="36CF525B" w14:textId="148D3817" w:rsidR="000E33BC" w:rsidRDefault="000E33BC">
      <w:r>
        <w:t>Chapter 7</w:t>
      </w:r>
      <w:r>
        <w:tab/>
        <w:t>Analysis of Long-Lived Assets: Part 1 – The Capitalization Decision</w:t>
      </w:r>
    </w:p>
    <w:p w14:paraId="08AD9284" w14:textId="6457F60A" w:rsidR="000E33BC" w:rsidRDefault="000E33BC">
      <w:r>
        <w:t>Chapter 8</w:t>
      </w:r>
      <w:r>
        <w:tab/>
      </w:r>
      <w:r w:rsidR="00154C50">
        <w:t>Analysis of Long-Live</w:t>
      </w:r>
      <w:r w:rsidR="00AE3E2F">
        <w:t>d</w:t>
      </w:r>
      <w:r w:rsidR="00154C50">
        <w:t xml:space="preserve"> Assets: Part 2 </w:t>
      </w:r>
      <w:r w:rsidR="00AE3E2F">
        <w:t>–</w:t>
      </w:r>
      <w:r w:rsidR="00154C50">
        <w:t xml:space="preserve"> </w:t>
      </w:r>
      <w:r w:rsidR="00AE3E2F">
        <w:t>Analysis of</w:t>
      </w:r>
      <w:r w:rsidR="0070155F">
        <w:t xml:space="preserve"> Depreciation and Impairment</w:t>
      </w:r>
    </w:p>
    <w:p w14:paraId="1D86D752" w14:textId="270405D1" w:rsidR="0070155F" w:rsidRDefault="0070155F">
      <w:r>
        <w:t>Chapter 9</w:t>
      </w:r>
      <w:r>
        <w:tab/>
        <w:t>Analysis of Income Taxes</w:t>
      </w:r>
    </w:p>
    <w:p w14:paraId="605FEA8E" w14:textId="167BC92D" w:rsidR="0070155F" w:rsidRDefault="0070155F">
      <w:r>
        <w:t>Chapter 10</w:t>
      </w:r>
      <w:r>
        <w:tab/>
        <w:t>Analysis of Financi</w:t>
      </w:r>
      <w:r w:rsidR="00E212FF">
        <w:t>ng</w:t>
      </w:r>
      <w:r>
        <w:t xml:space="preserve"> Liabilities</w:t>
      </w:r>
    </w:p>
    <w:p w14:paraId="3F8C5C79" w14:textId="6E5D065A" w:rsidR="00130EE8" w:rsidRDefault="00130EE8">
      <w:r>
        <w:t>Chapter 11</w:t>
      </w:r>
      <w:r>
        <w:tab/>
        <w:t>Lease and Off-Balance Sheet Debt</w:t>
      </w:r>
    </w:p>
    <w:p w14:paraId="01C99087" w14:textId="745393AD" w:rsidR="00130EE8" w:rsidRDefault="00130EE8">
      <w:r>
        <w:t>Chapter 12</w:t>
      </w:r>
      <w:r>
        <w:tab/>
      </w:r>
      <w:r w:rsidR="00DB4257">
        <w:t>Pensions and Other Employee Benefits</w:t>
      </w:r>
    </w:p>
    <w:p w14:paraId="455549DC" w14:textId="4B119EC2" w:rsidR="00DB4257" w:rsidRDefault="00DB4257">
      <w:r>
        <w:t>Chapter 13</w:t>
      </w:r>
      <w:r>
        <w:tab/>
      </w:r>
      <w:r w:rsidR="00E556C5">
        <w:t>Analysis of Intercorporate Investments</w:t>
      </w:r>
    </w:p>
    <w:p w14:paraId="7E04669E" w14:textId="4A15C98A" w:rsidR="00E556C5" w:rsidRDefault="00E556C5">
      <w:r>
        <w:t>Chapter 14</w:t>
      </w:r>
      <w:r>
        <w:tab/>
        <w:t>Analysis of Business Combinations</w:t>
      </w:r>
    </w:p>
    <w:p w14:paraId="40E17F8F" w14:textId="093FA3D7" w:rsidR="00E556C5" w:rsidRDefault="00E556C5">
      <w:r>
        <w:t>Chapter 15</w:t>
      </w:r>
      <w:r>
        <w:tab/>
        <w:t>Analysis of Multinational Operations</w:t>
      </w:r>
    </w:p>
    <w:p w14:paraId="697D365C" w14:textId="3B0517BC" w:rsidR="00E556C5" w:rsidRDefault="00E556C5">
      <w:r>
        <w:t>Chapter 16</w:t>
      </w:r>
      <w:r>
        <w:tab/>
        <w:t>Derivatives and Hedging Activities</w:t>
      </w:r>
    </w:p>
    <w:p w14:paraId="4D6C5F43" w14:textId="7FE41F0B" w:rsidR="00E556C5" w:rsidRDefault="00E556C5">
      <w:r>
        <w:t>Chapter 17</w:t>
      </w:r>
      <w:r>
        <w:tab/>
      </w:r>
      <w:r w:rsidR="00396BE8">
        <w:t>Analysis of Financial Statements: A Synthesis</w:t>
      </w:r>
    </w:p>
    <w:p w14:paraId="6D87F110" w14:textId="211EAD3E" w:rsidR="00396BE8" w:rsidRDefault="00396BE8">
      <w:r>
        <w:t>Chapter 18</w:t>
      </w:r>
      <w:r>
        <w:tab/>
        <w:t>Account</w:t>
      </w:r>
      <w:r w:rsidR="005A5A47">
        <w:t>ing and Finance-Based Measures of Risk</w:t>
      </w:r>
    </w:p>
    <w:p w14:paraId="30E8D8A6" w14:textId="29462489" w:rsidR="005A5A47" w:rsidRDefault="005A5A47">
      <w:r>
        <w:t>Chapter 19</w:t>
      </w:r>
      <w:r>
        <w:tab/>
        <w:t>Valuation and Forecating</w:t>
      </w:r>
      <w:bookmarkStart w:id="0" w:name="_GoBack"/>
      <w:bookmarkEnd w:id="0"/>
    </w:p>
    <w:sectPr w:rsidR="005A5A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57D"/>
    <w:rsid w:val="00064995"/>
    <w:rsid w:val="000A3527"/>
    <w:rsid w:val="000E33BC"/>
    <w:rsid w:val="00130EE8"/>
    <w:rsid w:val="00154C50"/>
    <w:rsid w:val="00396BE8"/>
    <w:rsid w:val="005A5A47"/>
    <w:rsid w:val="0067554B"/>
    <w:rsid w:val="0070155F"/>
    <w:rsid w:val="00A7157D"/>
    <w:rsid w:val="00AE3E2F"/>
    <w:rsid w:val="00C2373C"/>
    <w:rsid w:val="00CA171E"/>
    <w:rsid w:val="00DB4257"/>
    <w:rsid w:val="00E212FF"/>
    <w:rsid w:val="00E55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86E96"/>
  <w15:chartTrackingRefBased/>
  <w15:docId w15:val="{AA27F386-42F7-4F1A-8FA2-770CF4E6F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Jathar</dc:creator>
  <cp:keywords/>
  <dc:description/>
  <cp:lastModifiedBy>Nick Jathar</cp:lastModifiedBy>
  <cp:revision>14</cp:revision>
  <dcterms:created xsi:type="dcterms:W3CDTF">2020-03-01T05:38:00Z</dcterms:created>
  <dcterms:modified xsi:type="dcterms:W3CDTF">2020-03-01T05:47:00Z</dcterms:modified>
</cp:coreProperties>
</file>