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344" w:rsidRPr="00AB733B" w:rsidRDefault="00AB733B" w:rsidP="00AB733B">
      <w:pPr>
        <w:pStyle w:val="NoSpacing"/>
        <w:rPr>
          <w:b/>
          <w:sz w:val="28"/>
        </w:rPr>
      </w:pPr>
      <w:r w:rsidRPr="00AB733B">
        <w:rPr>
          <w:b/>
          <w:sz w:val="28"/>
        </w:rPr>
        <w:t>Financial Modeling for Equity Research</w:t>
      </w:r>
    </w:p>
    <w:p w:rsidR="00AB733B" w:rsidRPr="00AB733B" w:rsidRDefault="00AB733B" w:rsidP="00AB733B">
      <w:pPr>
        <w:pStyle w:val="NoSpacing"/>
        <w:rPr>
          <w:b/>
          <w:i/>
          <w:color w:val="7F7F7F" w:themeColor="text1" w:themeTint="80"/>
        </w:rPr>
      </w:pPr>
      <w:r w:rsidRPr="00AB733B">
        <w:rPr>
          <w:b/>
          <w:i/>
          <w:color w:val="7F7F7F" w:themeColor="text1" w:themeTint="80"/>
        </w:rPr>
        <w:t>A Step-by-Step Guide to Earnings Modeling and Stock Valuation for Investment Analysis</w:t>
      </w:r>
    </w:p>
    <w:p w:rsidR="00AB733B" w:rsidRDefault="00AB733B" w:rsidP="00AB733B">
      <w:pPr>
        <w:pStyle w:val="NoSpacing"/>
      </w:pPr>
      <w:r>
        <w:t xml:space="preserve">John </w:t>
      </w:r>
      <w:proofErr w:type="spellStart"/>
      <w:r>
        <w:t>Moschella</w:t>
      </w:r>
      <w:proofErr w:type="spellEnd"/>
      <w:r>
        <w:t>, CFA, CPA</w:t>
      </w:r>
    </w:p>
    <w:p w:rsidR="00AB733B" w:rsidRDefault="00AB733B" w:rsidP="00AB733B">
      <w:pPr>
        <w:pStyle w:val="NoSpacing"/>
      </w:pPr>
      <w:r>
        <w:t>Third Edition</w:t>
      </w:r>
    </w:p>
    <w:p w:rsidR="00AB733B" w:rsidRDefault="00AB733B"/>
    <w:p w:rsidR="00AB733B" w:rsidRPr="00AB733B" w:rsidRDefault="00AB733B" w:rsidP="00AB733B">
      <w:pPr>
        <w:jc w:val="center"/>
        <w:rPr>
          <w:b/>
          <w:sz w:val="28"/>
          <w:u w:val="single"/>
        </w:rPr>
      </w:pPr>
      <w:r w:rsidRPr="00AB733B">
        <w:rPr>
          <w:b/>
          <w:sz w:val="28"/>
          <w:u w:val="single"/>
        </w:rPr>
        <w:t>Table of Contents</w:t>
      </w:r>
    </w:p>
    <w:p w:rsidR="00AB733B" w:rsidRDefault="00AB733B">
      <w:r>
        <w:t>Chapter 1</w:t>
      </w:r>
      <w:r>
        <w:tab/>
        <w:t>Introduction to Financial Modeling</w:t>
      </w:r>
    </w:p>
    <w:p w:rsidR="00AB733B" w:rsidRDefault="00AB733B">
      <w:r>
        <w:t>Chapter 2</w:t>
      </w:r>
      <w:r>
        <w:tab/>
        <w:t>Building the Income Statement</w:t>
      </w:r>
    </w:p>
    <w:p w:rsidR="00AB733B" w:rsidRDefault="00AB733B">
      <w:r>
        <w:t>Chapter 3</w:t>
      </w:r>
      <w:r>
        <w:tab/>
        <w:t>Balance Sheet and Cash Flow</w:t>
      </w:r>
    </w:p>
    <w:p w:rsidR="00AB733B" w:rsidRDefault="00AB733B">
      <w:r>
        <w:t>Chapter 4</w:t>
      </w:r>
      <w:r>
        <w:tab/>
        <w:t>Model Calibration and Forecasting</w:t>
      </w:r>
    </w:p>
    <w:p w:rsidR="00AB733B" w:rsidRDefault="00AB733B">
      <w:r>
        <w:t>Chapter 5</w:t>
      </w:r>
      <w:r>
        <w:tab/>
      </w:r>
      <w:proofErr w:type="gramStart"/>
      <w:r>
        <w:t>The</w:t>
      </w:r>
      <w:proofErr w:type="gramEnd"/>
      <w:r>
        <w:t xml:space="preserve"> </w:t>
      </w:r>
      <w:proofErr w:type="spellStart"/>
      <w:r>
        <w:t>DCF</w:t>
      </w:r>
      <w:proofErr w:type="spellEnd"/>
      <w:r>
        <w:t xml:space="preserve"> Inputs (Beta, </w:t>
      </w:r>
      <w:proofErr w:type="spellStart"/>
      <w:r>
        <w:t>ERP</w:t>
      </w:r>
      <w:proofErr w:type="spellEnd"/>
      <w:r>
        <w:t xml:space="preserve">, </w:t>
      </w:r>
      <w:proofErr w:type="spellStart"/>
      <w:r>
        <w:t>CAPM</w:t>
      </w:r>
      <w:proofErr w:type="spellEnd"/>
      <w:r>
        <w:t xml:space="preserve">, and </w:t>
      </w:r>
      <w:proofErr w:type="spellStart"/>
      <w:r>
        <w:t>WACC</w:t>
      </w:r>
      <w:proofErr w:type="spellEnd"/>
      <w:r>
        <w:t>)</w:t>
      </w:r>
    </w:p>
    <w:p w:rsidR="00AB733B" w:rsidRDefault="00AB733B">
      <w:r>
        <w:t>Chapter 6</w:t>
      </w:r>
      <w:r>
        <w:tab/>
        <w:t>Discounted Cash Flow Valuation</w:t>
      </w:r>
    </w:p>
    <w:p w:rsidR="00AB733B" w:rsidRDefault="00AB733B">
      <w:r>
        <w:t>Chapter 7</w:t>
      </w:r>
      <w:r>
        <w:tab/>
        <w:t>Market Multiple-Based Valuation</w:t>
      </w:r>
    </w:p>
    <w:p w:rsidR="00AB733B" w:rsidRDefault="00AB733B">
      <w:r>
        <w:t>Chapter 8</w:t>
      </w:r>
      <w:r>
        <w:tab/>
        <w:t>How to Use Your Earnings Model</w:t>
      </w:r>
    </w:p>
    <w:p w:rsidR="00AB733B" w:rsidRDefault="00AB733B">
      <w:bookmarkStart w:id="0" w:name="_GoBack"/>
      <w:bookmarkEnd w:id="0"/>
    </w:p>
    <w:sectPr w:rsidR="00AB7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33B"/>
    <w:rsid w:val="00386344"/>
    <w:rsid w:val="00AB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ADF3F"/>
  <w15:chartTrackingRefBased/>
  <w15:docId w15:val="{7A026AC0-3EC4-488D-BC93-9A5BFF9E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73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1</cp:revision>
  <dcterms:created xsi:type="dcterms:W3CDTF">2020-03-02T19:05:00Z</dcterms:created>
  <dcterms:modified xsi:type="dcterms:W3CDTF">2020-03-02T19:10:00Z</dcterms:modified>
</cp:coreProperties>
</file>