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7E9" w:rsidRPr="008077E9" w:rsidRDefault="008077E9" w:rsidP="008077E9">
      <w:pPr>
        <w:spacing w:before="60" w:after="80" w:line="360" w:lineRule="auto"/>
        <w:rPr>
          <w:rFonts w:ascii="Times New Roman" w:eastAsia="Times New Roman" w:hAnsi="Times New Roman" w:cs="Times New Roman"/>
          <w:b/>
          <w:bCs/>
          <w:sz w:val="36"/>
          <w:szCs w:val="36"/>
        </w:rPr>
      </w:pPr>
      <w:r w:rsidRPr="008077E9">
        <w:rPr>
          <w:rFonts w:ascii="Times New Roman" w:eastAsia="Times New Roman" w:hAnsi="Times New Roman" w:cs="Times New Roman"/>
          <w:b/>
          <w:bCs/>
          <w:sz w:val="36"/>
          <w:szCs w:val="36"/>
        </w:rPr>
        <w:t>Name:  TCHANGO NODUOU  JOSEPH</w:t>
      </w:r>
    </w:p>
    <w:p w:rsidR="008077E9" w:rsidRPr="008077E9" w:rsidRDefault="008077E9" w:rsidP="008077E9">
      <w:pPr>
        <w:spacing w:before="60" w:after="80" w:line="360" w:lineRule="auto"/>
        <w:rPr>
          <w:sz w:val="36"/>
          <w:szCs w:val="36"/>
        </w:rPr>
      </w:pPr>
      <w:r w:rsidRPr="008077E9">
        <w:rPr>
          <w:rFonts w:ascii="Times New Roman" w:eastAsia="Times New Roman" w:hAnsi="Times New Roman" w:cs="Times New Roman"/>
          <w:b/>
          <w:bCs/>
          <w:sz w:val="36"/>
          <w:szCs w:val="36"/>
        </w:rPr>
        <w:t>Matricule: ICTU20233955</w:t>
      </w:r>
    </w:p>
    <w:p w:rsidR="008077E9" w:rsidRDefault="008077E9" w:rsidP="008077E9">
      <w:pPr>
        <w:spacing w:before="300" w:after="140" w:line="360" w:lineRule="auto"/>
        <w:rPr>
          <w:rFonts w:ascii="Times New Roman" w:eastAsia="Times New Roman" w:hAnsi="Times New Roman" w:cs="Times New Roman"/>
          <w:b/>
          <w:bCs/>
          <w:sz w:val="24"/>
          <w:szCs w:val="24"/>
        </w:rPr>
      </w:pPr>
    </w:p>
    <w:p w:rsidR="008077E9" w:rsidRDefault="008077E9" w:rsidP="008077E9">
      <w:pPr>
        <w:spacing w:line="360" w:lineRule="auto"/>
        <w:rPr>
          <w:rFonts w:ascii="Times New Roman" w:eastAsia="Times New Roman" w:hAnsi="Times New Roman" w:cs="Times New Roman"/>
          <w:b/>
          <w:bCs/>
          <w:sz w:val="36"/>
          <w:szCs w:val="36"/>
        </w:rPr>
      </w:pPr>
      <w:bookmarkStart w:id="0" w:name="_GoBack"/>
      <w:bookmarkEnd w:id="0"/>
    </w:p>
    <w:p w:rsidR="008077E9" w:rsidRDefault="008077E9" w:rsidP="008077E9">
      <w:pPr>
        <w:spacing w:line="360" w:lineRule="auto"/>
        <w:jc w:val="center"/>
        <w:rPr>
          <w:rFonts w:ascii="Times New Roman" w:eastAsia="Times New Roman" w:hAnsi="Times New Roman" w:cs="Times New Roman"/>
          <w:b/>
          <w:bCs/>
          <w:sz w:val="36"/>
          <w:szCs w:val="36"/>
        </w:rPr>
      </w:pPr>
    </w:p>
    <w:p w:rsidR="00CD67BA" w:rsidRDefault="00CD67BA" w:rsidP="008077E9">
      <w:pPr>
        <w:spacing w:after="160" w:line="360" w:lineRule="auto"/>
        <w:jc w:val="center"/>
      </w:pPr>
      <w:r>
        <w:rPr>
          <w:rFonts w:ascii="Times New Roman" w:eastAsia="Times New Roman" w:hAnsi="Times New Roman" w:cs="Times New Roman"/>
          <w:b/>
          <w:bCs/>
          <w:sz w:val="36"/>
          <w:szCs w:val="36"/>
        </w:rPr>
        <w:t>GlobalMart E-Commerce Platform</w:t>
      </w:r>
    </w:p>
    <w:p w:rsidR="00CD67BA" w:rsidRDefault="00CD67BA" w:rsidP="008077E9">
      <w:pPr>
        <w:spacing w:after="120" w:line="360" w:lineRule="auto"/>
        <w:jc w:val="center"/>
      </w:pPr>
      <w:r>
        <w:rPr>
          <w:rFonts w:ascii="Times New Roman" w:eastAsia="Times New Roman" w:hAnsi="Times New Roman" w:cs="Times New Roman"/>
          <w:b/>
          <w:bCs/>
          <w:sz w:val="28"/>
          <w:szCs w:val="28"/>
        </w:rPr>
        <w:t>Currency &amp; Exchange Rate System</w:t>
      </w:r>
    </w:p>
    <w:p w:rsidR="00CD67BA" w:rsidRDefault="00CD67BA" w:rsidP="008077E9">
      <w:pPr>
        <w:spacing w:before="300" w:after="140" w:line="360" w:lineRule="auto"/>
        <w:rPr>
          <w:rFonts w:ascii="Times New Roman" w:eastAsia="Times New Roman" w:hAnsi="Times New Roman" w:cs="Times New Roman"/>
          <w:b/>
          <w:bCs/>
          <w:sz w:val="24"/>
          <w:szCs w:val="24"/>
        </w:rPr>
      </w:pPr>
    </w:p>
    <w:p w:rsidR="00CD67BA" w:rsidRPr="008077E9" w:rsidRDefault="00CD67BA" w:rsidP="008077E9">
      <w:pPr>
        <w:spacing w:before="300" w:after="140" w:line="360" w:lineRule="auto"/>
        <w:rPr>
          <w:rFonts w:ascii="Times New Roman" w:hAnsi="Times New Roman" w:cs="Times New Roman"/>
          <w:sz w:val="28"/>
          <w:szCs w:val="28"/>
        </w:rPr>
      </w:pPr>
      <w:r w:rsidRPr="008077E9">
        <w:rPr>
          <w:rFonts w:ascii="Times New Roman" w:eastAsia="Times New Roman" w:hAnsi="Times New Roman" w:cs="Times New Roman"/>
          <w:b/>
          <w:bCs/>
          <w:sz w:val="28"/>
          <w:szCs w:val="28"/>
        </w:rPr>
        <w:t>1. Introduction</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Currency System is the sub-module</w:t>
      </w:r>
      <w:r w:rsidRPr="00CD67BA">
        <w:rPr>
          <w:rFonts w:ascii="Times New Roman" w:hAnsi="Times New Roman" w:cs="Times New Roman"/>
          <w:sz w:val="24"/>
          <w:szCs w:val="24"/>
        </w:rPr>
        <w:t xml:space="preserve"> (in the GlobalMart E-commerce platform)</w:t>
      </w:r>
      <w:r w:rsidRPr="00CD67BA">
        <w:rPr>
          <w:rFonts w:ascii="Times New Roman" w:eastAsia="Times New Roman" w:hAnsi="Times New Roman" w:cs="Times New Roman"/>
          <w:sz w:val="24"/>
          <w:szCs w:val="24"/>
        </w:rPr>
        <w:t xml:space="preserve"> responsible for managing all currency-related data in GlobalMart. It covers two main concerns: maintaining a master list of all currencies the platform supports, and storing the exchange rates used to convert prices between those currencies.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 xml:space="preserve">This document </w:t>
      </w:r>
      <w:r w:rsidRPr="00CD67BA">
        <w:rPr>
          <w:rFonts w:ascii="Times New Roman" w:hAnsi="Times New Roman" w:cs="Times New Roman"/>
          <w:sz w:val="24"/>
          <w:szCs w:val="24"/>
        </w:rPr>
        <w:t>contains</w:t>
      </w:r>
      <w:r w:rsidRPr="00CD67BA">
        <w:rPr>
          <w:rFonts w:ascii="Times New Roman" w:eastAsia="Times New Roman" w:hAnsi="Times New Roman" w:cs="Times New Roman"/>
          <w:sz w:val="24"/>
          <w:szCs w:val="24"/>
        </w:rPr>
        <w:t xml:space="preserve"> analysis,</w:t>
      </w:r>
      <w:r w:rsidRPr="00CD67BA">
        <w:rPr>
          <w:rFonts w:ascii="Times New Roman" w:hAnsi="Times New Roman" w:cs="Times New Roman"/>
          <w:sz w:val="24"/>
          <w:szCs w:val="24"/>
        </w:rPr>
        <w:t xml:space="preserve"> entity design, business rules,</w:t>
      </w:r>
      <w:r w:rsidRPr="00CD67BA">
        <w:rPr>
          <w:rFonts w:ascii="Times New Roman" w:eastAsia="Times New Roman" w:hAnsi="Times New Roman" w:cs="Times New Roman"/>
          <w:sz w:val="24"/>
          <w:szCs w:val="24"/>
        </w:rPr>
        <w:t xml:space="preserve"> and ERD description for this module. It serves as the reference file for the currency-system branch </w:t>
      </w:r>
      <w:r w:rsidRPr="00CD67BA">
        <w:rPr>
          <w:rFonts w:ascii="Times New Roman" w:hAnsi="Times New Roman" w:cs="Times New Roman"/>
          <w:sz w:val="24"/>
          <w:szCs w:val="24"/>
        </w:rPr>
        <w:t>of the team's GitHub repository.</w:t>
      </w:r>
    </w:p>
    <w:p w:rsidR="00CD67BA" w:rsidRPr="008077E9" w:rsidRDefault="00CD67BA" w:rsidP="008077E9">
      <w:pPr>
        <w:spacing w:before="300" w:after="140" w:line="360" w:lineRule="auto"/>
        <w:rPr>
          <w:rFonts w:ascii="Times New Roman" w:hAnsi="Times New Roman" w:cs="Times New Roman"/>
          <w:sz w:val="28"/>
          <w:szCs w:val="28"/>
        </w:rPr>
      </w:pPr>
      <w:r w:rsidRPr="008077E9">
        <w:rPr>
          <w:rFonts w:ascii="Times New Roman" w:eastAsia="Times New Roman" w:hAnsi="Times New Roman" w:cs="Times New Roman"/>
          <w:b/>
          <w:bCs/>
          <w:sz w:val="28"/>
          <w:szCs w:val="28"/>
        </w:rPr>
        <w:t>2. System Context and Motivation</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A simple e-commerce system typically operates in a single currency. GlobalMart is different — it targets an international customer base where people expect to see prices in their local currency and pay in it too. This means the system needs to know what currencies exist, what the conversion rate between any two currencies is on any given day, and which rate was active at the exact moment an order was placed.</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lastRenderedPageBreak/>
        <w:t>For example, consider a customer in Cameroon who wants to buy a product priced at $150 USD. The system must look up the current USD to XAF (CFA Franc) exchange rate, which is approximately 655.957, and compute the local price: 150 × 655.957 = 98,393.55 XAF. The order then records both figures — 98,393.55 XAF as the amount the customer paid in their currency, and 150.00 USD as the base currency equivalent used for internal financial reporting.</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This dual-storage approach is a fundamental design principle of the GlobalMart currency system. All financial reports are consolidated in USD, while customers always see amounts in their own currency.</w:t>
      </w:r>
    </w:p>
    <w:p w:rsidR="00CD67BA" w:rsidRPr="00CD67BA" w:rsidRDefault="00CD67BA" w:rsidP="008077E9">
      <w:pPr>
        <w:spacing w:after="60" w:line="360" w:lineRule="auto"/>
        <w:rPr>
          <w:rFonts w:ascii="Times New Roman" w:hAnsi="Times New Roman" w:cs="Times New Roman"/>
          <w:sz w:val="24"/>
          <w:szCs w:val="24"/>
        </w:rPr>
      </w:pPr>
    </w:p>
    <w:p w:rsidR="00CD67BA" w:rsidRPr="008077E9" w:rsidRDefault="00CD67BA" w:rsidP="008077E9">
      <w:pPr>
        <w:spacing w:before="300" w:after="140" w:line="360" w:lineRule="auto"/>
        <w:rPr>
          <w:rFonts w:ascii="Times New Roman" w:hAnsi="Times New Roman" w:cs="Times New Roman"/>
          <w:sz w:val="28"/>
          <w:szCs w:val="28"/>
        </w:rPr>
      </w:pPr>
      <w:r w:rsidRPr="008077E9">
        <w:rPr>
          <w:rFonts w:ascii="Times New Roman" w:eastAsia="Times New Roman" w:hAnsi="Times New Roman" w:cs="Times New Roman"/>
          <w:b/>
          <w:bCs/>
          <w:sz w:val="28"/>
          <w:szCs w:val="28"/>
        </w:rPr>
        <w:t>3. Entities and Attributes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Currency System involves two entities: Currencies and Exchange_Rates.</w:t>
      </w:r>
    </w:p>
    <w:p w:rsidR="00CD67BA" w:rsidRPr="00CD67BA" w:rsidRDefault="00CD67BA" w:rsidP="008077E9">
      <w:pPr>
        <w:spacing w:before="220" w:after="100"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3.1 Entity: Currencies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Currencies table is the master reference for every currency supported on the platform. Each row represents one world currency, identified by its internationally standardised three-letter ISO 4217 code.</w:t>
      </w:r>
    </w:p>
    <w:p w:rsidR="00CD67BA" w:rsidRPr="00CD67BA" w:rsidRDefault="00CD67BA" w:rsidP="008077E9">
      <w:pPr>
        <w:spacing w:after="6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774"/>
        <w:gridCol w:w="1575"/>
        <w:gridCol w:w="4331"/>
      </w:tblGrid>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Attribute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Data Type</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Constraints</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Description</w:t>
            </w:r>
          </w:p>
        </w:tc>
      </w:tr>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currency_code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CHAR(3)</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PRIMARY KEY</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ISO 4217 three-letter code, e.g. USD, EUR, XAF, GBP</w:t>
            </w:r>
          </w:p>
        </w:tc>
      </w:tr>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currency_name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VARCHAR(50)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NOT NULL</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Full name of the currency, e.g. US Dollar, Euro</w:t>
            </w:r>
          </w:p>
        </w:tc>
      </w:tr>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symbol</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VARCHAR(10)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w:t>
            </w:r>
          </w:p>
        </w:tc>
        <w:tc>
          <w:tcPr>
            <w:tcW w:w="4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Display symbol used in the user interface, e.g. $, €, FCFA</w:t>
            </w:r>
          </w:p>
        </w:tc>
      </w:tr>
    </w:tbl>
    <w:p w:rsidR="008077E9" w:rsidRDefault="008077E9" w:rsidP="008077E9">
      <w:pPr>
        <w:spacing w:before="220" w:after="100" w:line="360" w:lineRule="auto"/>
        <w:rPr>
          <w:rFonts w:ascii="Times New Roman" w:hAnsi="Times New Roman" w:cs="Times New Roman"/>
          <w:sz w:val="24"/>
          <w:szCs w:val="24"/>
        </w:rPr>
      </w:pPr>
    </w:p>
    <w:p w:rsidR="008077E9" w:rsidRDefault="008077E9" w:rsidP="008077E9">
      <w:pPr>
        <w:spacing w:before="220" w:after="100" w:line="360" w:lineRule="auto"/>
        <w:rPr>
          <w:rFonts w:ascii="Times New Roman" w:hAnsi="Times New Roman" w:cs="Times New Roman"/>
          <w:sz w:val="24"/>
          <w:szCs w:val="24"/>
        </w:rPr>
      </w:pPr>
    </w:p>
    <w:p w:rsidR="00CD67BA" w:rsidRPr="008077E9" w:rsidRDefault="00CD67BA" w:rsidP="008077E9">
      <w:pPr>
        <w:spacing w:before="220" w:after="100" w:line="360" w:lineRule="auto"/>
        <w:rPr>
          <w:rFonts w:ascii="Times New Roman" w:hAnsi="Times New Roman" w:cs="Times New Roman"/>
          <w:sz w:val="24"/>
          <w:szCs w:val="24"/>
        </w:rPr>
      </w:pPr>
      <w:r w:rsidRPr="008077E9">
        <w:rPr>
          <w:rFonts w:ascii="Times New Roman" w:eastAsia="Times New Roman" w:hAnsi="Times New Roman" w:cs="Times New Roman"/>
          <w:b/>
          <w:bCs/>
          <w:sz w:val="24"/>
          <w:szCs w:val="24"/>
        </w:rPr>
        <w:t>3.2 Entity: Exchange_Rates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Exchange_Rates table stores the conversion factor between pairs of currencies. Every row links a source currency to a target currency and records the rate that was valid from a specific date onward. This date-based design means the system keeps a full history of rate changes — old records are never deleted, and new rates are always added as new rows with a new effective date.</w:t>
      </w:r>
    </w:p>
    <w:p w:rsidR="00CD67BA" w:rsidRPr="00CD67BA" w:rsidRDefault="00CD67BA" w:rsidP="008077E9">
      <w:pPr>
        <w:spacing w:after="6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6"/>
        <w:gridCol w:w="1874"/>
        <w:gridCol w:w="1740"/>
        <w:gridCol w:w="4120"/>
      </w:tblGrid>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Attribute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Data Type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Constraints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Description</w:t>
            </w:r>
          </w:p>
        </w:tc>
      </w:tr>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from_currency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CHAR(3)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PK, FK → Currencies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The source currency, e.g. USD</w:t>
            </w:r>
          </w:p>
        </w:tc>
      </w:tr>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to_currency</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CHAR(3)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PK, FK → Currencies</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The target currency, e.g. EUR</w:t>
            </w:r>
          </w:p>
        </w:tc>
      </w:tr>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effective_date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DATE</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PK, NOT NULL</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The date from which this rate applies</w:t>
            </w:r>
          </w:p>
        </w:tc>
      </w:tr>
      <w:tr w:rsidR="00CD67BA" w:rsidRPr="00CD67BA" w:rsidTr="00095B9F">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rate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DECIMAL(18,6)</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NOT NULL, CHECK &gt; 0</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Conversion factor: 1 unit of from_currency equals this many units of to_currency</w:t>
            </w:r>
          </w:p>
        </w:tc>
      </w:tr>
    </w:tbl>
    <w:p w:rsidR="00CD67BA" w:rsidRPr="00CD67BA" w:rsidRDefault="00CD67BA" w:rsidP="008077E9">
      <w:pPr>
        <w:spacing w:after="60" w:line="360" w:lineRule="auto"/>
        <w:rPr>
          <w:rFonts w:ascii="Times New Roman" w:hAnsi="Times New Roman" w:cs="Times New Roman"/>
          <w:sz w:val="24"/>
          <w:szCs w:val="24"/>
        </w:rPr>
      </w:pP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i/>
          <w:iCs/>
          <w:sz w:val="24"/>
          <w:szCs w:val="24"/>
        </w:rPr>
        <w:t>The composite primary key consisting of from_currency, to_currency, and effective_date is a key design decision. It enforces that only one rate per currency pair per date can exist, while naturally preserving the full history of every rate change the platform has ever recorded.</w:t>
      </w:r>
    </w:p>
    <w:p w:rsidR="00CD67BA" w:rsidRPr="00CD67BA" w:rsidRDefault="00CD67BA" w:rsidP="008077E9">
      <w:pPr>
        <w:spacing w:after="60" w:line="360" w:lineRule="auto"/>
        <w:rPr>
          <w:rFonts w:ascii="Times New Roman" w:hAnsi="Times New Roman" w:cs="Times New Roman"/>
          <w:sz w:val="24"/>
          <w:szCs w:val="24"/>
        </w:rPr>
      </w:pPr>
    </w:p>
    <w:p w:rsidR="00CD67BA" w:rsidRPr="008077E9" w:rsidRDefault="00CD67BA" w:rsidP="008077E9">
      <w:pPr>
        <w:spacing w:before="300" w:after="140" w:line="360" w:lineRule="auto"/>
        <w:rPr>
          <w:rFonts w:ascii="Times New Roman" w:hAnsi="Times New Roman" w:cs="Times New Roman"/>
          <w:sz w:val="28"/>
          <w:szCs w:val="28"/>
        </w:rPr>
      </w:pPr>
      <w:r w:rsidRPr="008077E9">
        <w:rPr>
          <w:rFonts w:ascii="Times New Roman" w:eastAsia="Times New Roman" w:hAnsi="Times New Roman" w:cs="Times New Roman"/>
          <w:b/>
          <w:bCs/>
          <w:sz w:val="28"/>
          <w:szCs w:val="28"/>
        </w:rPr>
        <w:lastRenderedPageBreak/>
        <w:t>4. Relationships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Currency System involves one main relationship between the two entities.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Currencies table relates to Exchange_Rates in two ways simultaneously — a currency can appear as the source (from_currency) in many exchange rate records, and it can also appear as the target (to_currency) in many exchange rate records. Both directions are one-to-many: one currency, many rate records.</w:t>
      </w:r>
    </w:p>
    <w:p w:rsidR="00CD67BA" w:rsidRPr="008077E9" w:rsidRDefault="00CD67BA" w:rsidP="008077E9">
      <w:pPr>
        <w:spacing w:before="60" w:after="100" w:line="360" w:lineRule="auto"/>
        <w:jc w:val="both"/>
        <w:rPr>
          <w:rFonts w:ascii="Times New Roman" w:eastAsia="Times New Roman" w:hAnsi="Times New Roman" w:cs="Times New Roman"/>
          <w:sz w:val="24"/>
          <w:szCs w:val="24"/>
        </w:rPr>
      </w:pPr>
      <w:r w:rsidRPr="00CD67BA">
        <w:rPr>
          <w:rFonts w:ascii="Times New Roman" w:eastAsia="Times New Roman" w:hAnsi="Times New Roman" w:cs="Times New Roman"/>
          <w:sz w:val="24"/>
          <w:szCs w:val="24"/>
        </w:rPr>
        <w:t>Every row in Exchange_Rates always references exactly two currencies — one as the source and one as the target. Both foreign keys point back to the same Currencies table.</w:t>
      </w:r>
    </w:p>
    <w:p w:rsidR="00CD67BA" w:rsidRPr="00CD67BA" w:rsidRDefault="00CD67BA" w:rsidP="008077E9">
      <w:pPr>
        <w:spacing w:after="6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560"/>
      </w:tblGrid>
      <w:tr w:rsidR="00CD67BA" w:rsidRPr="00CD67BA" w:rsidTr="00095B9F">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Relationship</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Type</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Meaning</w:t>
            </w:r>
          </w:p>
        </w:tc>
      </w:tr>
      <w:tr w:rsidR="00CD67BA" w:rsidRPr="00CD67BA" w:rsidTr="00095B9F">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Currencies → Exchange_Rates (via from_currency)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1 : N</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One currency is the source in many rate records</w:t>
            </w:r>
          </w:p>
        </w:tc>
      </w:tr>
      <w:tr w:rsidR="00CD67BA" w:rsidRPr="00CD67BA" w:rsidTr="00095B9F">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Currencies → Exchange_Rates (via to_currency)</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1 : N</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rsidR="00CD67BA" w:rsidRPr="00CD67BA" w:rsidRDefault="00CD67BA" w:rsidP="008077E9">
            <w:pPr>
              <w:spacing w:line="360" w:lineRule="auto"/>
              <w:rPr>
                <w:rFonts w:ascii="Times New Roman" w:hAnsi="Times New Roman" w:cs="Times New Roman"/>
                <w:sz w:val="24"/>
                <w:szCs w:val="24"/>
              </w:rPr>
            </w:pPr>
            <w:r w:rsidRPr="00CD67BA">
              <w:rPr>
                <w:rFonts w:ascii="Times New Roman" w:eastAsia="Times New Roman" w:hAnsi="Times New Roman" w:cs="Times New Roman"/>
                <w:sz w:val="24"/>
                <w:szCs w:val="24"/>
              </w:rPr>
              <w:t>One currency is the target in many rate records</w:t>
            </w:r>
          </w:p>
        </w:tc>
      </w:tr>
    </w:tbl>
    <w:p w:rsidR="00CD67BA" w:rsidRPr="00CD67BA" w:rsidRDefault="00CD67BA" w:rsidP="008077E9">
      <w:pPr>
        <w:spacing w:after="60" w:line="360" w:lineRule="auto"/>
        <w:rPr>
          <w:rFonts w:ascii="Times New Roman" w:hAnsi="Times New Roman" w:cs="Times New Roman"/>
          <w:sz w:val="24"/>
          <w:szCs w:val="24"/>
        </w:rPr>
      </w:pPr>
    </w:p>
    <w:p w:rsidR="00CD67BA" w:rsidRPr="00CD67BA" w:rsidRDefault="00CD67BA" w:rsidP="008077E9">
      <w:pPr>
        <w:spacing w:before="300" w:after="140" w:line="360" w:lineRule="auto"/>
        <w:rPr>
          <w:rFonts w:ascii="Times New Roman" w:hAnsi="Times New Roman" w:cs="Times New Roman"/>
          <w:sz w:val="24"/>
          <w:szCs w:val="24"/>
        </w:rPr>
      </w:pPr>
      <w:r w:rsidRPr="00CD67BA">
        <w:rPr>
          <w:rFonts w:ascii="Times New Roman" w:eastAsia="Times New Roman" w:hAnsi="Times New Roman" w:cs="Times New Roman"/>
          <w:b/>
          <w:bCs/>
          <w:sz w:val="24"/>
          <w:szCs w:val="24"/>
        </w:rPr>
        <w:t>5. ERD Description</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ERD for the Currency System contains two entity boxes connected by two foreign key lines.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Currencies entity holds three attributes: currency_code as the primary key, currency_name, and symbol.</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Exchange_Rates entity holds four attributes: from_currency as a primary key and foreign key, to_currency as a primary key and foreign key, effective_date as a primary key, and rate.</w:t>
      </w:r>
    </w:p>
    <w:p w:rsidR="008077E9"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Two lines connect Currencies to Exchange_Rates — one from currency_code to from_currency, and one from currency_code to to_currency. Both carry a one-to-many notation: one currency record on the Currencies side, many records on the Exchange_Rates side.</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lastRenderedPageBreak/>
        <w:t>The ERD diagram is drawn separately and saved as a .png file in the ERD folder of the repository under the filename member4_erd.png.</w:t>
      </w:r>
    </w:p>
    <w:p w:rsidR="00CD67BA" w:rsidRPr="008077E9" w:rsidRDefault="00CD67BA" w:rsidP="008077E9">
      <w:pPr>
        <w:spacing w:before="300" w:after="140" w:line="360" w:lineRule="auto"/>
        <w:rPr>
          <w:rFonts w:ascii="Times New Roman" w:hAnsi="Times New Roman" w:cs="Times New Roman"/>
          <w:sz w:val="28"/>
          <w:szCs w:val="28"/>
        </w:rPr>
      </w:pPr>
      <w:r w:rsidRPr="008077E9">
        <w:rPr>
          <w:rFonts w:ascii="Times New Roman" w:eastAsia="Times New Roman" w:hAnsi="Times New Roman" w:cs="Times New Roman"/>
          <w:b/>
          <w:bCs/>
          <w:sz w:val="28"/>
          <w:szCs w:val="28"/>
        </w:rPr>
        <w:t>6. Business Rules</w:t>
      </w:r>
    </w:p>
    <w:p w:rsidR="00CD67BA" w:rsidRPr="00CD67BA" w:rsidRDefault="00CD67BA" w:rsidP="008077E9">
      <w:pPr>
        <w:spacing w:before="60" w:after="100" w:line="360" w:lineRule="auto"/>
        <w:jc w:val="both"/>
        <w:rPr>
          <w:rFonts w:ascii="Times New Roman" w:hAnsi="Times New Roman" w:cs="Times New Roman"/>
          <w:sz w:val="24"/>
          <w:szCs w:val="24"/>
        </w:rPr>
      </w:pPr>
      <w:r w:rsidRPr="00CD67BA">
        <w:rPr>
          <w:rFonts w:ascii="Times New Roman" w:eastAsia="Times New Roman" w:hAnsi="Times New Roman" w:cs="Times New Roman"/>
          <w:sz w:val="24"/>
          <w:szCs w:val="24"/>
        </w:rPr>
        <w:t>The following rules govern how the currency system behaves. They are enforced through a combination of database constraints, application logic, and stored procedures.</w:t>
      </w:r>
    </w:p>
    <w:p w:rsidR="00CD67BA" w:rsidRPr="00CD67BA" w:rsidRDefault="00CD67BA" w:rsidP="008077E9">
      <w:pPr>
        <w:spacing w:after="60" w:line="360" w:lineRule="auto"/>
        <w:rPr>
          <w:rFonts w:ascii="Times New Roman" w:hAnsi="Times New Roman" w:cs="Times New Roman"/>
          <w:sz w:val="24"/>
          <w:szCs w:val="24"/>
        </w:rPr>
      </w:pPr>
    </w:p>
    <w:p w:rsidR="00CD67BA" w:rsidRPr="00CD67BA" w:rsidRDefault="00CD67BA" w:rsidP="008077E9">
      <w:pPr>
        <w:spacing w:before="80" w:after="80" w:line="360" w:lineRule="auto"/>
        <w:jc w:val="both"/>
        <w:rPr>
          <w:rFonts w:ascii="Times New Roman" w:hAnsi="Times New Roman" w:cs="Times New Roman"/>
          <w:sz w:val="24"/>
          <w:szCs w:val="24"/>
        </w:rPr>
      </w:pPr>
      <w:r w:rsidRPr="00CD67BA">
        <w:rPr>
          <w:rFonts w:ascii="Times New Roman" w:eastAsia="Times New Roman" w:hAnsi="Times New Roman" w:cs="Times New Roman"/>
          <w:b/>
          <w:bCs/>
          <w:sz w:val="24"/>
          <w:szCs w:val="24"/>
        </w:rPr>
        <w:t xml:space="preserve">BR-01 — Base Currency Storage.  </w:t>
      </w:r>
      <w:r w:rsidRPr="00CD67BA">
        <w:rPr>
          <w:rFonts w:ascii="Times New Roman" w:eastAsia="Times New Roman" w:hAnsi="Times New Roman" w:cs="Times New Roman"/>
          <w:sz w:val="24"/>
          <w:szCs w:val="24"/>
        </w:rPr>
        <w:t>Every order must record its total in both the customer's currency and the base currency (USD). This ensures consistent financial reporting across all transactions regardless of what currency the customer used. Enforced through application logic and a dedicated column on the Orders table.</w:t>
      </w:r>
    </w:p>
    <w:p w:rsidR="00CD67BA" w:rsidRPr="00CD67BA" w:rsidRDefault="00CD67BA" w:rsidP="008077E9">
      <w:pPr>
        <w:spacing w:before="80" w:after="80" w:line="360" w:lineRule="auto"/>
        <w:jc w:val="both"/>
        <w:rPr>
          <w:rFonts w:ascii="Times New Roman" w:hAnsi="Times New Roman" w:cs="Times New Roman"/>
          <w:sz w:val="24"/>
          <w:szCs w:val="24"/>
        </w:rPr>
      </w:pPr>
      <w:r w:rsidRPr="00CD67BA">
        <w:rPr>
          <w:rFonts w:ascii="Times New Roman" w:eastAsia="Times New Roman" w:hAnsi="Times New Roman" w:cs="Times New Roman"/>
          <w:b/>
          <w:bCs/>
          <w:sz w:val="24"/>
          <w:szCs w:val="24"/>
        </w:rPr>
        <w:t xml:space="preserve">BR-02 — Latest Rate Selection.  </w:t>
      </w:r>
      <w:r w:rsidRPr="00CD67BA">
        <w:rPr>
          <w:rFonts w:ascii="Times New Roman" w:eastAsia="Times New Roman" w:hAnsi="Times New Roman" w:cs="Times New Roman"/>
          <w:sz w:val="24"/>
          <w:szCs w:val="24"/>
        </w:rPr>
        <w:t>When an order is placed, the system must use the exchange rate whose effective_date is the most recent date that is still less than or equal to the order date. This is handled by a SQL subquery or stored procedure that selects MAX(effective_date) satisfying that condition.</w:t>
      </w:r>
    </w:p>
    <w:p w:rsidR="00CD67BA" w:rsidRPr="00CD67BA" w:rsidRDefault="00CD67BA" w:rsidP="008077E9">
      <w:pPr>
        <w:spacing w:before="80" w:after="80" w:line="360" w:lineRule="auto"/>
        <w:jc w:val="both"/>
        <w:rPr>
          <w:rFonts w:ascii="Times New Roman" w:hAnsi="Times New Roman" w:cs="Times New Roman"/>
          <w:sz w:val="24"/>
          <w:szCs w:val="24"/>
        </w:rPr>
      </w:pPr>
      <w:r w:rsidRPr="00CD67BA">
        <w:rPr>
          <w:rFonts w:ascii="Times New Roman" w:eastAsia="Times New Roman" w:hAnsi="Times New Roman" w:cs="Times New Roman"/>
          <w:b/>
          <w:bCs/>
          <w:sz w:val="24"/>
          <w:szCs w:val="24"/>
        </w:rPr>
        <w:t xml:space="preserve">BR-03 — No Self-Conversion.  </w:t>
      </w:r>
      <w:r w:rsidRPr="00CD67BA">
        <w:rPr>
          <w:rFonts w:ascii="Times New Roman" w:eastAsia="Times New Roman" w:hAnsi="Times New Roman" w:cs="Times New Roman"/>
          <w:sz w:val="24"/>
          <w:szCs w:val="24"/>
        </w:rPr>
        <w:t>A currency cannot have an exchange rate with itself. The from_currency and to_currency columns must always hold different values. Enforced by a CHECK constraint at the database level.</w:t>
      </w:r>
    </w:p>
    <w:p w:rsidR="00CD67BA" w:rsidRPr="00CD67BA" w:rsidRDefault="00CD67BA" w:rsidP="008077E9">
      <w:pPr>
        <w:spacing w:before="80" w:after="80" w:line="360" w:lineRule="auto"/>
        <w:jc w:val="both"/>
        <w:rPr>
          <w:rFonts w:ascii="Times New Roman" w:hAnsi="Times New Roman" w:cs="Times New Roman"/>
          <w:sz w:val="24"/>
          <w:szCs w:val="24"/>
        </w:rPr>
      </w:pPr>
      <w:r w:rsidRPr="00CD67BA">
        <w:rPr>
          <w:rFonts w:ascii="Times New Roman" w:eastAsia="Times New Roman" w:hAnsi="Times New Roman" w:cs="Times New Roman"/>
          <w:b/>
          <w:bCs/>
          <w:sz w:val="24"/>
          <w:szCs w:val="24"/>
        </w:rPr>
        <w:t xml:space="preserve">BR-04 — Positive Rate Only.  </w:t>
      </w:r>
      <w:r w:rsidRPr="00CD67BA">
        <w:rPr>
          <w:rFonts w:ascii="Times New Roman" w:eastAsia="Times New Roman" w:hAnsi="Times New Roman" w:cs="Times New Roman"/>
          <w:sz w:val="24"/>
          <w:szCs w:val="24"/>
        </w:rPr>
        <w:t>The rate value must always be greater than zero. A rate of zero or a negative value has no financial meaning and is rejected by a CHECK constraint.</w:t>
      </w:r>
    </w:p>
    <w:p w:rsidR="00CD67BA" w:rsidRPr="00CD67BA" w:rsidRDefault="00CD67BA" w:rsidP="008077E9">
      <w:pPr>
        <w:spacing w:before="80" w:after="80" w:line="360" w:lineRule="auto"/>
        <w:jc w:val="both"/>
        <w:rPr>
          <w:rFonts w:ascii="Times New Roman" w:hAnsi="Times New Roman" w:cs="Times New Roman"/>
          <w:sz w:val="24"/>
          <w:szCs w:val="24"/>
        </w:rPr>
      </w:pPr>
      <w:r w:rsidRPr="00CD67BA">
        <w:rPr>
          <w:rFonts w:ascii="Times New Roman" w:eastAsia="Times New Roman" w:hAnsi="Times New Roman" w:cs="Times New Roman"/>
          <w:b/>
          <w:bCs/>
          <w:sz w:val="24"/>
          <w:szCs w:val="24"/>
        </w:rPr>
        <w:t xml:space="preserve">BR-05 — Immutable Rate History.  </w:t>
      </w:r>
      <w:r w:rsidRPr="00CD67BA">
        <w:rPr>
          <w:rFonts w:ascii="Times New Roman" w:eastAsia="Times New Roman" w:hAnsi="Times New Roman" w:cs="Times New Roman"/>
          <w:sz w:val="24"/>
          <w:szCs w:val="24"/>
        </w:rPr>
        <w:t>Exchange rates are never updated or deleted. When a rate changes, a new row is inserted with the new effective_date. The old record remains permanently in the table, making full historical reconstruction possible.</w:t>
      </w:r>
    </w:p>
    <w:p w:rsidR="00CD67BA" w:rsidRPr="00CD67BA" w:rsidRDefault="00CD67BA" w:rsidP="008077E9">
      <w:pPr>
        <w:spacing w:before="80" w:after="80" w:line="360" w:lineRule="auto"/>
        <w:jc w:val="both"/>
        <w:rPr>
          <w:rFonts w:ascii="Times New Roman" w:hAnsi="Times New Roman" w:cs="Times New Roman"/>
          <w:sz w:val="24"/>
          <w:szCs w:val="24"/>
        </w:rPr>
      </w:pPr>
      <w:r w:rsidRPr="00CD67BA">
        <w:rPr>
          <w:rFonts w:ascii="Times New Roman" w:eastAsia="Times New Roman" w:hAnsi="Times New Roman" w:cs="Times New Roman"/>
          <w:b/>
          <w:bCs/>
          <w:sz w:val="24"/>
          <w:szCs w:val="24"/>
        </w:rPr>
        <w:t xml:space="preserve">BR-06 — Valid Currency Codes Only.  </w:t>
      </w:r>
      <w:r w:rsidRPr="00CD67BA">
        <w:rPr>
          <w:rFonts w:ascii="Times New Roman" w:eastAsia="Times New Roman" w:hAnsi="Times New Roman" w:cs="Times New Roman"/>
          <w:sz w:val="24"/>
          <w:szCs w:val="24"/>
        </w:rPr>
        <w:t>The from_currency and to_currency columns in Exchange_Rates can only contain values that already exist in the Currencies table. This is enforced by two FOREIGN KEY constraints.</w:t>
      </w:r>
    </w:p>
    <w:p w:rsidR="00CD67BA" w:rsidRPr="00CD67BA" w:rsidRDefault="00CD67BA" w:rsidP="008077E9">
      <w:pPr>
        <w:spacing w:before="80" w:after="80" w:line="360" w:lineRule="auto"/>
        <w:jc w:val="both"/>
        <w:rPr>
          <w:rFonts w:ascii="Times New Roman" w:hAnsi="Times New Roman" w:cs="Times New Roman"/>
          <w:sz w:val="24"/>
          <w:szCs w:val="24"/>
        </w:rPr>
      </w:pPr>
      <w:r w:rsidRPr="00CD67BA">
        <w:rPr>
          <w:rFonts w:ascii="Times New Roman" w:eastAsia="Times New Roman" w:hAnsi="Times New Roman" w:cs="Times New Roman"/>
          <w:b/>
          <w:bCs/>
          <w:sz w:val="24"/>
          <w:szCs w:val="24"/>
        </w:rPr>
        <w:t xml:space="preserve">BR-07 — Dual Amount on Orders.  </w:t>
      </w:r>
      <w:r w:rsidRPr="00CD67BA">
        <w:rPr>
          <w:rFonts w:ascii="Times New Roman" w:eastAsia="Times New Roman" w:hAnsi="Times New Roman" w:cs="Times New Roman"/>
          <w:sz w:val="24"/>
          <w:szCs w:val="24"/>
        </w:rPr>
        <w:t>The Orders table must include both a total_amount column in the customer's currency and a total_amount_usd column in the base currency. Both must be populated at the time the order is created.</w:t>
      </w:r>
    </w:p>
    <w:p w:rsidR="00CD67BA" w:rsidRPr="00CD67BA" w:rsidRDefault="00CD67BA" w:rsidP="008077E9">
      <w:pPr>
        <w:spacing w:line="360" w:lineRule="auto"/>
        <w:rPr>
          <w:rFonts w:ascii="Times New Roman" w:hAnsi="Times New Roman" w:cs="Times New Roman"/>
          <w:sz w:val="24"/>
          <w:szCs w:val="24"/>
        </w:rPr>
      </w:pPr>
    </w:p>
    <w:sectPr w:rsidR="00CD67BA" w:rsidRPr="00CD67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7BA"/>
    <w:rsid w:val="008077E9"/>
    <w:rsid w:val="00BF5DEE"/>
    <w:rsid w:val="00CD6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A5F9"/>
  <w15:chartTrackingRefBased/>
  <w15:docId w15:val="{6D5E3251-38FC-4531-9FF2-2E19504C9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7E9"/>
  </w:style>
  <w:style w:type="paragraph" w:styleId="Heading1">
    <w:name w:val="heading 1"/>
    <w:basedOn w:val="Normal"/>
    <w:next w:val="Normal"/>
    <w:link w:val="Heading1Char"/>
    <w:uiPriority w:val="9"/>
    <w:qFormat/>
    <w:rsid w:val="008077E9"/>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8077E9"/>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077E9"/>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8077E9"/>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8077E9"/>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8077E9"/>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8077E9"/>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8077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077E9"/>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7E9"/>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semiHidden/>
    <w:rsid w:val="008077E9"/>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8077E9"/>
    <w:rPr>
      <w:caps/>
      <w:color w:val="1F4D78" w:themeColor="accent1" w:themeShade="7F"/>
      <w:spacing w:val="15"/>
    </w:rPr>
  </w:style>
  <w:style w:type="character" w:customStyle="1" w:styleId="Heading4Char">
    <w:name w:val="Heading 4 Char"/>
    <w:basedOn w:val="DefaultParagraphFont"/>
    <w:link w:val="Heading4"/>
    <w:uiPriority w:val="9"/>
    <w:semiHidden/>
    <w:rsid w:val="008077E9"/>
    <w:rPr>
      <w:caps/>
      <w:color w:val="2E74B5" w:themeColor="accent1" w:themeShade="BF"/>
      <w:spacing w:val="10"/>
    </w:rPr>
  </w:style>
  <w:style w:type="character" w:customStyle="1" w:styleId="Heading5Char">
    <w:name w:val="Heading 5 Char"/>
    <w:basedOn w:val="DefaultParagraphFont"/>
    <w:link w:val="Heading5"/>
    <w:uiPriority w:val="9"/>
    <w:semiHidden/>
    <w:rsid w:val="008077E9"/>
    <w:rPr>
      <w:caps/>
      <w:color w:val="2E74B5" w:themeColor="accent1" w:themeShade="BF"/>
      <w:spacing w:val="10"/>
    </w:rPr>
  </w:style>
  <w:style w:type="character" w:customStyle="1" w:styleId="Heading6Char">
    <w:name w:val="Heading 6 Char"/>
    <w:basedOn w:val="DefaultParagraphFont"/>
    <w:link w:val="Heading6"/>
    <w:uiPriority w:val="9"/>
    <w:semiHidden/>
    <w:rsid w:val="008077E9"/>
    <w:rPr>
      <w:caps/>
      <w:color w:val="2E74B5" w:themeColor="accent1" w:themeShade="BF"/>
      <w:spacing w:val="10"/>
    </w:rPr>
  </w:style>
  <w:style w:type="character" w:customStyle="1" w:styleId="Heading7Char">
    <w:name w:val="Heading 7 Char"/>
    <w:basedOn w:val="DefaultParagraphFont"/>
    <w:link w:val="Heading7"/>
    <w:uiPriority w:val="9"/>
    <w:semiHidden/>
    <w:rsid w:val="008077E9"/>
    <w:rPr>
      <w:caps/>
      <w:color w:val="2E74B5" w:themeColor="accent1" w:themeShade="BF"/>
      <w:spacing w:val="10"/>
    </w:rPr>
  </w:style>
  <w:style w:type="character" w:customStyle="1" w:styleId="Heading8Char">
    <w:name w:val="Heading 8 Char"/>
    <w:basedOn w:val="DefaultParagraphFont"/>
    <w:link w:val="Heading8"/>
    <w:uiPriority w:val="9"/>
    <w:semiHidden/>
    <w:rsid w:val="008077E9"/>
    <w:rPr>
      <w:caps/>
      <w:spacing w:val="10"/>
      <w:sz w:val="18"/>
      <w:szCs w:val="18"/>
    </w:rPr>
  </w:style>
  <w:style w:type="character" w:customStyle="1" w:styleId="Heading9Char">
    <w:name w:val="Heading 9 Char"/>
    <w:basedOn w:val="DefaultParagraphFont"/>
    <w:link w:val="Heading9"/>
    <w:uiPriority w:val="9"/>
    <w:semiHidden/>
    <w:rsid w:val="008077E9"/>
    <w:rPr>
      <w:i/>
      <w:iCs/>
      <w:caps/>
      <w:spacing w:val="10"/>
      <w:sz w:val="18"/>
      <w:szCs w:val="18"/>
    </w:rPr>
  </w:style>
  <w:style w:type="paragraph" w:styleId="Caption">
    <w:name w:val="caption"/>
    <w:basedOn w:val="Normal"/>
    <w:next w:val="Normal"/>
    <w:uiPriority w:val="35"/>
    <w:semiHidden/>
    <w:unhideWhenUsed/>
    <w:qFormat/>
    <w:rsid w:val="008077E9"/>
    <w:rPr>
      <w:b/>
      <w:bCs/>
      <w:color w:val="2E74B5" w:themeColor="accent1" w:themeShade="BF"/>
      <w:sz w:val="16"/>
      <w:szCs w:val="16"/>
    </w:rPr>
  </w:style>
  <w:style w:type="paragraph" w:styleId="Title">
    <w:name w:val="Title"/>
    <w:basedOn w:val="Normal"/>
    <w:next w:val="Normal"/>
    <w:link w:val="TitleChar"/>
    <w:uiPriority w:val="10"/>
    <w:qFormat/>
    <w:rsid w:val="008077E9"/>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8077E9"/>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8077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077E9"/>
    <w:rPr>
      <w:caps/>
      <w:color w:val="595959" w:themeColor="text1" w:themeTint="A6"/>
      <w:spacing w:val="10"/>
      <w:sz w:val="21"/>
      <w:szCs w:val="21"/>
    </w:rPr>
  </w:style>
  <w:style w:type="character" w:styleId="Strong">
    <w:name w:val="Strong"/>
    <w:uiPriority w:val="22"/>
    <w:qFormat/>
    <w:rsid w:val="008077E9"/>
    <w:rPr>
      <w:b/>
      <w:bCs/>
    </w:rPr>
  </w:style>
  <w:style w:type="character" w:styleId="Emphasis">
    <w:name w:val="Emphasis"/>
    <w:uiPriority w:val="20"/>
    <w:qFormat/>
    <w:rsid w:val="008077E9"/>
    <w:rPr>
      <w:caps/>
      <w:color w:val="1F4D78" w:themeColor="accent1" w:themeShade="7F"/>
      <w:spacing w:val="5"/>
    </w:rPr>
  </w:style>
  <w:style w:type="paragraph" w:styleId="NoSpacing">
    <w:name w:val="No Spacing"/>
    <w:uiPriority w:val="1"/>
    <w:qFormat/>
    <w:rsid w:val="008077E9"/>
    <w:pPr>
      <w:spacing w:after="0" w:line="240" w:lineRule="auto"/>
    </w:pPr>
  </w:style>
  <w:style w:type="paragraph" w:styleId="Quote">
    <w:name w:val="Quote"/>
    <w:basedOn w:val="Normal"/>
    <w:next w:val="Normal"/>
    <w:link w:val="QuoteChar"/>
    <w:uiPriority w:val="29"/>
    <w:qFormat/>
    <w:rsid w:val="008077E9"/>
    <w:rPr>
      <w:i/>
      <w:iCs/>
      <w:sz w:val="24"/>
      <w:szCs w:val="24"/>
    </w:rPr>
  </w:style>
  <w:style w:type="character" w:customStyle="1" w:styleId="QuoteChar">
    <w:name w:val="Quote Char"/>
    <w:basedOn w:val="DefaultParagraphFont"/>
    <w:link w:val="Quote"/>
    <w:uiPriority w:val="29"/>
    <w:rsid w:val="008077E9"/>
    <w:rPr>
      <w:i/>
      <w:iCs/>
      <w:sz w:val="24"/>
      <w:szCs w:val="24"/>
    </w:rPr>
  </w:style>
  <w:style w:type="paragraph" w:styleId="IntenseQuote">
    <w:name w:val="Intense Quote"/>
    <w:basedOn w:val="Normal"/>
    <w:next w:val="Normal"/>
    <w:link w:val="IntenseQuoteChar"/>
    <w:uiPriority w:val="30"/>
    <w:qFormat/>
    <w:rsid w:val="008077E9"/>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8077E9"/>
    <w:rPr>
      <w:color w:val="5B9BD5" w:themeColor="accent1"/>
      <w:sz w:val="24"/>
      <w:szCs w:val="24"/>
    </w:rPr>
  </w:style>
  <w:style w:type="character" w:styleId="SubtleEmphasis">
    <w:name w:val="Subtle Emphasis"/>
    <w:uiPriority w:val="19"/>
    <w:qFormat/>
    <w:rsid w:val="008077E9"/>
    <w:rPr>
      <w:i/>
      <w:iCs/>
      <w:color w:val="1F4D78" w:themeColor="accent1" w:themeShade="7F"/>
    </w:rPr>
  </w:style>
  <w:style w:type="character" w:styleId="IntenseEmphasis">
    <w:name w:val="Intense Emphasis"/>
    <w:uiPriority w:val="21"/>
    <w:qFormat/>
    <w:rsid w:val="008077E9"/>
    <w:rPr>
      <w:b/>
      <w:bCs/>
      <w:caps/>
      <w:color w:val="1F4D78" w:themeColor="accent1" w:themeShade="7F"/>
      <w:spacing w:val="10"/>
    </w:rPr>
  </w:style>
  <w:style w:type="character" w:styleId="SubtleReference">
    <w:name w:val="Subtle Reference"/>
    <w:uiPriority w:val="31"/>
    <w:qFormat/>
    <w:rsid w:val="008077E9"/>
    <w:rPr>
      <w:b/>
      <w:bCs/>
      <w:color w:val="5B9BD5" w:themeColor="accent1"/>
    </w:rPr>
  </w:style>
  <w:style w:type="character" w:styleId="IntenseReference">
    <w:name w:val="Intense Reference"/>
    <w:uiPriority w:val="32"/>
    <w:qFormat/>
    <w:rsid w:val="008077E9"/>
    <w:rPr>
      <w:b/>
      <w:bCs/>
      <w:i/>
      <w:iCs/>
      <w:caps/>
      <w:color w:val="5B9BD5" w:themeColor="accent1"/>
    </w:rPr>
  </w:style>
  <w:style w:type="character" w:styleId="BookTitle">
    <w:name w:val="Book Title"/>
    <w:uiPriority w:val="33"/>
    <w:qFormat/>
    <w:rsid w:val="008077E9"/>
    <w:rPr>
      <w:b/>
      <w:bCs/>
      <w:i/>
      <w:iCs/>
      <w:spacing w:val="0"/>
    </w:rPr>
  </w:style>
  <w:style w:type="paragraph" w:styleId="TOCHeading">
    <w:name w:val="TOC Heading"/>
    <w:basedOn w:val="Heading1"/>
    <w:next w:val="Normal"/>
    <w:uiPriority w:val="39"/>
    <w:semiHidden/>
    <w:unhideWhenUsed/>
    <w:qFormat/>
    <w:rsid w:val="008077E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Eriste</dc:creator>
  <cp:keywords/>
  <dc:description/>
  <cp:lastModifiedBy>Eriste</cp:lastModifiedBy>
  <cp:revision>1</cp:revision>
  <dcterms:created xsi:type="dcterms:W3CDTF">2026-03-08T12:35:00Z</dcterms:created>
  <dcterms:modified xsi:type="dcterms:W3CDTF">2026-03-08T12:53:00Z</dcterms:modified>
</cp:coreProperties>
</file>