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Reference figure 1 – specimen shape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-163466</wp:posOffset>
            </wp:positionH>
            <wp:positionV relativeFrom="paragraph">
              <wp:posOffset>251732</wp:posOffset>
            </wp:positionV>
            <wp:extent cx="3649345" cy="4974590"/>
            <wp:effectExtent b="0" l="0" r="0" t="0"/>
            <wp:wrapTopAndBottom distB="0" dist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4974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Reference figure  2.1 (Antonio) – animal size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4051300" cy="4546600"/>
            <wp:effectExtent b="0" l="0" r="0" t="0"/>
            <wp:docPr descr="A table of measurements for a number of people&#10;&#10;Description automatically generated with medium confidence" id="3" name="image4.jpg"/>
            <a:graphic>
              <a:graphicData uri="http://schemas.openxmlformats.org/drawingml/2006/picture">
                <pic:pic>
                  <pic:nvPicPr>
                    <pic:cNvPr descr="A table of measurements for a number of people&#10;&#10;Description automatically generated with medium confidence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Reference figure  2.2 (Abel) – animal size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4635500" cy="7467600"/>
            <wp:effectExtent b="0" l="0" r="0" t="0"/>
            <wp:docPr descr="A list of different types of animals&#10;&#10;Description automatically generated with medium confidence" id="2" name="image3.jpg"/>
            <a:graphic>
              <a:graphicData uri="http://schemas.openxmlformats.org/drawingml/2006/picture">
                <pic:pic>
                  <pic:nvPicPr>
                    <pic:cNvPr descr="A list of different types of animals&#10;&#10;Description automatically generated with medium confidence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Reference figure  3 - Manganese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448300" cy="4572000"/>
            <wp:effectExtent b="0" l="0" r="0" t="0"/>
            <wp:docPr descr="A black and white text on a white background&#10;&#10;Description automatically generated" id="5" name="image13.png"/>
            <a:graphic>
              <a:graphicData uri="http://schemas.openxmlformats.org/drawingml/2006/picture">
                <pic:pic>
                  <pic:nvPicPr>
                    <pic:cNvPr descr="A black and white text on a white background&#10;&#10;Description automatically generated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Reference figure  4 – Rounding and polished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943600" cy="2948305"/>
            <wp:effectExtent b="0" l="0" r="0" t="0"/>
            <wp:docPr descr="A white paper with black text&#10;&#10;Description automatically generated" id="4" name="image14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Hot and Cold Zones</w:t>
      </w:r>
      <w:r w:rsidDel="00000000" w:rsidR="00000000" w:rsidRPr="00000000">
        <w:rPr>
          <w:rtl w:val="0"/>
        </w:rPr>
        <w:t xml:space="preserve"> (Domínguez-Rodrigo et al. 2007, Deconstructing Olduvai)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Maasai Mara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Reference figure  5 – Hot and cold zones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690813" cy="312703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12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129568" cy="3165767"/>
            <wp:effectExtent b="0" l="0" r="0" t="0"/>
            <wp:docPr descr="A diagram of bones of the human body&#10;&#10;Description automatically generated with medium confidence" id="6" name="image12.png"/>
            <a:graphic>
              <a:graphicData uri="http://schemas.openxmlformats.org/drawingml/2006/picture">
                <pic:pic>
                  <pic:nvPicPr>
                    <pic:cNvPr descr="A diagram of bones of the human body&#10;&#10;Description automatically generated with medium confidence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568" cy="316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643293" cy="3335584"/>
            <wp:effectExtent b="0" l="0" r="0" t="0"/>
            <wp:docPr descr="A group of bones with text&#10;&#10;Description automatically generated" id="9" name="image10.png"/>
            <a:graphic>
              <a:graphicData uri="http://schemas.openxmlformats.org/drawingml/2006/picture">
                <pic:pic>
                  <pic:nvPicPr>
                    <pic:cNvPr descr="A group of bones with text&#10;&#10;Description automatically generated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293" cy="333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0313" cy="342148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342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Galana and Kulalu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719388" cy="353098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353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90032" cy="370169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032" cy="370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2690813" cy="3805731"/>
            <wp:effectExtent b="0" l="0" r="0" t="0"/>
            <wp:docPr descr="A diagram of bones and bones&#10;&#10;Description automatically generated with medium confidence" id="11" name="image9.png"/>
            <a:graphic>
              <a:graphicData uri="http://schemas.openxmlformats.org/drawingml/2006/picture">
                <pic:pic>
                  <pic:nvPicPr>
                    <pic:cNvPr descr="A diagram of bones and bones&#10;&#10;Description automatically generated with medium confidence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805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24113" cy="3885221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3885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Taphotypes</w:t>
      </w:r>
      <w:r w:rsidDel="00000000" w:rsidR="00000000" w:rsidRPr="00000000">
        <w:rPr>
          <w:rtl w:val="0"/>
        </w:rPr>
        <w:t xml:space="preserve"> (Domínguez-Rodrigo et al. 2015)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Classification System I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Reference figure  6 - Taphotypes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descr="A group of bones showing different sizes and angles&#10;&#10;Description automatically generated with medium confidence" id="14" name="image2.png"/>
            <a:graphic>
              <a:graphicData uri="http://schemas.openxmlformats.org/drawingml/2006/picture">
                <pic:pic>
                  <pic:nvPicPr>
                    <pic:cNvPr descr="A group of bones showing different sizes and angles&#10;&#10;Description automatically generated with medium confidence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Classification System II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2711017"/>
            <wp:effectExtent b="0" l="0" r="0" t="0"/>
            <wp:docPr descr="A white background with black text&#10;&#10;Description automatically generated" id="15" name="image8.png"/>
            <a:graphic>
              <a:graphicData uri="http://schemas.openxmlformats.org/drawingml/2006/picture">
                <pic:pic>
                  <pic:nvPicPr>
                    <pic:cNvPr descr="A white background with black text&#10;&#10;Description automatically generated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711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1.png"/><Relationship Id="rId18" Type="http://schemas.openxmlformats.org/officeDocument/2006/relationships/image" Target="media/image15.pn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