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220AC" w14:textId="77777777" w:rsidR="009D74E9" w:rsidRPr="005F752A" w:rsidRDefault="009D74E9" w:rsidP="009D74E9">
      <w:pPr>
        <w:pStyle w:val="Kop1"/>
        <w:rPr>
          <w:lang w:val="en-US"/>
        </w:rPr>
      </w:pPr>
      <w:bookmarkStart w:id="0" w:name="_Toc65146080"/>
      <w:bookmarkStart w:id="1" w:name="_Toc65832460"/>
      <w:r w:rsidRPr="005F752A">
        <w:rPr>
          <w:lang w:val="en-US"/>
        </w:rPr>
        <w:t>Use case view</w:t>
      </w:r>
      <w:bookmarkEnd w:id="0"/>
      <w:bookmarkEnd w:id="1"/>
    </w:p>
    <w:p w14:paraId="291C0D86" w14:textId="77777777" w:rsidR="009D74E9" w:rsidRDefault="009D74E9" w:rsidP="009D74E9">
      <w:pPr>
        <w:pStyle w:val="Header2"/>
        <w:rPr>
          <w:lang w:val="en-US"/>
        </w:rPr>
      </w:pPr>
      <w:r w:rsidRPr="000D44FE">
        <w:rPr>
          <w:lang w:val="en-US"/>
        </w:rPr>
        <w:t>(Non-functional) Requirements</w:t>
      </w:r>
    </w:p>
    <w:tbl>
      <w:tblPr>
        <w:tblStyle w:val="Tabelraster"/>
        <w:tblW w:w="0" w:type="auto"/>
        <w:tblInd w:w="11" w:type="dxa"/>
        <w:tblLook w:val="04A0" w:firstRow="1" w:lastRow="0" w:firstColumn="1" w:lastColumn="0" w:noHBand="0" w:noVBand="1"/>
      </w:tblPr>
      <w:tblGrid>
        <w:gridCol w:w="1132"/>
        <w:gridCol w:w="2714"/>
        <w:gridCol w:w="5205"/>
      </w:tblGrid>
      <w:tr w:rsidR="009D74E9" w14:paraId="7C2BD347" w14:textId="77777777" w:rsidTr="00715E32">
        <w:tc>
          <w:tcPr>
            <w:tcW w:w="1167" w:type="dxa"/>
          </w:tcPr>
          <w:p w14:paraId="343F9982" w14:textId="77777777" w:rsidR="009D74E9" w:rsidRDefault="009D74E9" w:rsidP="00715E32">
            <w:pPr>
              <w:pStyle w:val="Normal1"/>
              <w:ind w:left="0" w:firstLine="0"/>
            </w:pPr>
            <w:r>
              <w:t>ID</w:t>
            </w:r>
          </w:p>
        </w:tc>
        <w:tc>
          <w:tcPr>
            <w:tcW w:w="2786" w:type="dxa"/>
          </w:tcPr>
          <w:p w14:paraId="06F0E32D" w14:textId="77777777" w:rsidR="009D74E9" w:rsidRDefault="009D74E9" w:rsidP="00715E32">
            <w:pPr>
              <w:pStyle w:val="Normal1"/>
              <w:ind w:left="0" w:firstLine="0"/>
            </w:pPr>
            <w:r>
              <w:t>Kenmerk</w:t>
            </w:r>
          </w:p>
        </w:tc>
        <w:tc>
          <w:tcPr>
            <w:tcW w:w="5386" w:type="dxa"/>
          </w:tcPr>
          <w:p w14:paraId="6247EBBE" w14:textId="77777777" w:rsidR="009D74E9" w:rsidRDefault="009D74E9" w:rsidP="00715E32">
            <w:pPr>
              <w:pStyle w:val="Normal1"/>
              <w:ind w:left="0" w:firstLine="0"/>
            </w:pPr>
            <w:r>
              <w:t>Beschrijving</w:t>
            </w:r>
          </w:p>
        </w:tc>
      </w:tr>
      <w:tr w:rsidR="009D74E9" w:rsidRPr="00DD3F58" w14:paraId="02E7A5B3" w14:textId="77777777" w:rsidTr="00715E32">
        <w:tc>
          <w:tcPr>
            <w:tcW w:w="1167" w:type="dxa"/>
          </w:tcPr>
          <w:p w14:paraId="38554347" w14:textId="77777777" w:rsidR="009D74E9" w:rsidRDefault="009D74E9" w:rsidP="00715E32">
            <w:pPr>
              <w:pStyle w:val="Normal1"/>
              <w:ind w:left="0" w:firstLine="0"/>
            </w:pPr>
            <w:r>
              <w:t>NF-01</w:t>
            </w:r>
          </w:p>
        </w:tc>
        <w:tc>
          <w:tcPr>
            <w:tcW w:w="2786" w:type="dxa"/>
          </w:tcPr>
          <w:p w14:paraId="3A02D7A1" w14:textId="77777777" w:rsidR="009D74E9" w:rsidRDefault="009D74E9" w:rsidP="00715E32">
            <w:pPr>
              <w:pStyle w:val="Normal1"/>
              <w:ind w:left="0" w:firstLine="0"/>
            </w:pPr>
            <w:r>
              <w:t>Transferability</w:t>
            </w:r>
          </w:p>
        </w:tc>
        <w:tc>
          <w:tcPr>
            <w:tcW w:w="5386" w:type="dxa"/>
          </w:tcPr>
          <w:p w14:paraId="1A17175A" w14:textId="77777777" w:rsidR="009D74E9" w:rsidRDefault="009D74E9" w:rsidP="00715E32">
            <w:pPr>
              <w:pStyle w:val="Normal1"/>
              <w:ind w:left="0" w:firstLine="0"/>
            </w:pPr>
            <w:r>
              <w:t>De architectuur moet volgens een met goede onderbouwing gekozen template beschreven worden dat het project van meerdere kanten beschrijft. (4 + 1 view architectuur) Het project moet kunnen worden overgenomen door een ander semester</w:t>
            </w:r>
          </w:p>
        </w:tc>
      </w:tr>
      <w:tr w:rsidR="009D74E9" w:rsidRPr="00DD3F58" w14:paraId="71B78E87" w14:textId="77777777" w:rsidTr="00715E32">
        <w:tc>
          <w:tcPr>
            <w:tcW w:w="1167" w:type="dxa"/>
          </w:tcPr>
          <w:p w14:paraId="0BCC7AE1" w14:textId="77777777" w:rsidR="009D74E9" w:rsidRDefault="009D74E9" w:rsidP="00715E32">
            <w:pPr>
              <w:pStyle w:val="Normal1"/>
              <w:ind w:left="0" w:firstLine="0"/>
            </w:pPr>
            <w:r>
              <w:t>NF-02</w:t>
            </w:r>
          </w:p>
        </w:tc>
        <w:tc>
          <w:tcPr>
            <w:tcW w:w="2786" w:type="dxa"/>
          </w:tcPr>
          <w:p w14:paraId="3E92BBB8" w14:textId="77777777" w:rsidR="009D74E9" w:rsidRDefault="009D74E9" w:rsidP="00715E32">
            <w:pPr>
              <w:pStyle w:val="Normal1"/>
              <w:ind w:left="0" w:firstLine="0"/>
            </w:pPr>
            <w:r>
              <w:t>Usability</w:t>
            </w:r>
          </w:p>
        </w:tc>
        <w:tc>
          <w:tcPr>
            <w:tcW w:w="5386" w:type="dxa"/>
          </w:tcPr>
          <w:p w14:paraId="1E38523C" w14:textId="77777777" w:rsidR="009D74E9" w:rsidRPr="0077249A" w:rsidRDefault="009D74E9" w:rsidP="00715E32">
            <w:pPr>
              <w:pStyle w:val="Normal1"/>
              <w:ind w:left="0" w:firstLine="0"/>
              <w:rPr>
                <w:lang w:val="nl-NL"/>
              </w:rPr>
            </w:pPr>
            <w:r w:rsidRPr="0077249A">
              <w:rPr>
                <w:lang w:val="nl-NL"/>
              </w:rPr>
              <w:t xml:space="preserve">De applicatie moet </w:t>
            </w:r>
            <w:r w:rsidRPr="307AA9F9">
              <w:rPr>
                <w:lang w:val="nl-NL"/>
              </w:rPr>
              <w:t>met</w:t>
            </w:r>
            <w:r w:rsidRPr="0077249A">
              <w:rPr>
                <w:lang w:val="nl-NL"/>
              </w:rPr>
              <w:t xml:space="preserve"> </w:t>
            </w:r>
            <w:proofErr w:type="spellStart"/>
            <w:r w:rsidRPr="0077249A">
              <w:rPr>
                <w:lang w:val="nl-NL"/>
              </w:rPr>
              <w:t>usability</w:t>
            </w:r>
            <w:proofErr w:type="spellEnd"/>
            <w:r w:rsidRPr="0077249A">
              <w:rPr>
                <w:lang w:val="nl-NL"/>
              </w:rPr>
              <w:t xml:space="preserve"> tests zijn geveri</w:t>
            </w:r>
            <w:r>
              <w:rPr>
                <w:lang w:val="nl-NL"/>
              </w:rPr>
              <w:t>fieerd dat het door de werknemers van de postkamer makkelijk te gebruiken is. De applicatie moet passen binnen de al bestaande workflow van de postkamer</w:t>
            </w:r>
          </w:p>
        </w:tc>
      </w:tr>
      <w:tr w:rsidR="009D74E9" w:rsidRPr="00DD3F58" w14:paraId="7B37BC91" w14:textId="77777777" w:rsidTr="00715E32">
        <w:tc>
          <w:tcPr>
            <w:tcW w:w="1167" w:type="dxa"/>
          </w:tcPr>
          <w:p w14:paraId="29E3BCDE" w14:textId="77777777" w:rsidR="009D74E9" w:rsidRDefault="009D74E9" w:rsidP="00715E32">
            <w:pPr>
              <w:pStyle w:val="Normal1"/>
              <w:ind w:left="0" w:firstLine="0"/>
            </w:pPr>
            <w:r>
              <w:t>NF-03</w:t>
            </w:r>
          </w:p>
        </w:tc>
        <w:tc>
          <w:tcPr>
            <w:tcW w:w="2786" w:type="dxa"/>
          </w:tcPr>
          <w:p w14:paraId="20D152D0" w14:textId="77777777" w:rsidR="009D74E9" w:rsidRDefault="009D74E9" w:rsidP="00715E32">
            <w:pPr>
              <w:pStyle w:val="Normal1"/>
              <w:ind w:left="0" w:firstLine="0"/>
            </w:pPr>
            <w:r>
              <w:t>Privacy</w:t>
            </w:r>
          </w:p>
        </w:tc>
        <w:tc>
          <w:tcPr>
            <w:tcW w:w="5386" w:type="dxa"/>
          </w:tcPr>
          <w:p w14:paraId="1962B7F4" w14:textId="77777777" w:rsidR="009D74E9" w:rsidRPr="0077249A" w:rsidRDefault="009D74E9" w:rsidP="00715E32">
            <w:pPr>
              <w:pStyle w:val="Normal1"/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De applicatie moet voldoen aan de eisen van het </w:t>
            </w:r>
            <w:proofErr w:type="spellStart"/>
            <w:r>
              <w:rPr>
                <w:lang w:val="nl-NL"/>
              </w:rPr>
              <w:t>privacybeleid</w:t>
            </w:r>
            <w:proofErr w:type="spellEnd"/>
            <w:r>
              <w:rPr>
                <w:lang w:val="nl-NL"/>
              </w:rPr>
              <w:t xml:space="preserve"> van </w:t>
            </w:r>
            <w:proofErr w:type="spellStart"/>
            <w:r>
              <w:rPr>
                <w:lang w:val="nl-NL"/>
              </w:rPr>
              <w:t>Fontys</w:t>
            </w:r>
            <w:proofErr w:type="spellEnd"/>
            <w:r>
              <w:rPr>
                <w:lang w:val="nl-NL"/>
              </w:rPr>
              <w:t>.</w:t>
            </w:r>
          </w:p>
        </w:tc>
      </w:tr>
      <w:tr w:rsidR="009D74E9" w:rsidRPr="00DD3F58" w14:paraId="081FCDA6" w14:textId="77777777" w:rsidTr="00715E32">
        <w:tc>
          <w:tcPr>
            <w:tcW w:w="1167" w:type="dxa"/>
          </w:tcPr>
          <w:p w14:paraId="2449F7F8" w14:textId="77777777" w:rsidR="009D74E9" w:rsidRDefault="009D74E9" w:rsidP="00715E32">
            <w:pPr>
              <w:pStyle w:val="Normal1"/>
              <w:ind w:left="0" w:firstLine="0"/>
            </w:pPr>
            <w:r>
              <w:t>NF-04</w:t>
            </w:r>
          </w:p>
        </w:tc>
        <w:tc>
          <w:tcPr>
            <w:tcW w:w="2786" w:type="dxa"/>
          </w:tcPr>
          <w:p w14:paraId="44BAB125" w14:textId="77777777" w:rsidR="009D74E9" w:rsidRDefault="009D74E9" w:rsidP="00715E32">
            <w:pPr>
              <w:pStyle w:val="Normal1"/>
              <w:ind w:left="0" w:firstLine="0"/>
            </w:pPr>
            <w:r>
              <w:t>Security</w:t>
            </w:r>
          </w:p>
        </w:tc>
        <w:tc>
          <w:tcPr>
            <w:tcW w:w="5386" w:type="dxa"/>
          </w:tcPr>
          <w:p w14:paraId="492AC04B" w14:textId="77777777" w:rsidR="009D74E9" w:rsidRDefault="009D74E9" w:rsidP="00715E32">
            <w:pPr>
              <w:pStyle w:val="Normal1"/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De applicatie is gekoppeld aan het authenticatie- en </w:t>
            </w:r>
            <w:proofErr w:type="spellStart"/>
            <w:r>
              <w:rPr>
                <w:lang w:val="nl-NL"/>
              </w:rPr>
              <w:t>authorisatiesysteem</w:t>
            </w:r>
            <w:proofErr w:type="spellEnd"/>
            <w:r>
              <w:rPr>
                <w:lang w:val="nl-NL"/>
              </w:rPr>
              <w:t xml:space="preserve"> van </w:t>
            </w:r>
            <w:proofErr w:type="spellStart"/>
            <w:r>
              <w:rPr>
                <w:lang w:val="nl-NL"/>
              </w:rPr>
              <w:t>Fontys</w:t>
            </w:r>
            <w:proofErr w:type="spellEnd"/>
          </w:p>
        </w:tc>
      </w:tr>
    </w:tbl>
    <w:p w14:paraId="472108F5" w14:textId="77777777" w:rsidR="009D74E9" w:rsidRPr="004E3393" w:rsidRDefault="009D74E9" w:rsidP="009D74E9">
      <w:pPr>
        <w:pStyle w:val="Normal1"/>
        <w:rPr>
          <w:lang w:val="nl-NL"/>
        </w:rPr>
      </w:pPr>
    </w:p>
    <w:p w14:paraId="59618CEC" w14:textId="77777777" w:rsidR="009D74E9" w:rsidRDefault="009D74E9" w:rsidP="009D74E9">
      <w:pPr>
        <w:pStyle w:val="Header2"/>
        <w:rPr>
          <w:lang w:val="nl-NL"/>
        </w:rPr>
      </w:pPr>
      <w:r w:rsidRPr="7872AE50">
        <w:rPr>
          <w:lang w:val="nl-NL"/>
        </w:rPr>
        <w:t>Actoren</w:t>
      </w:r>
    </w:p>
    <w:p w14:paraId="0E68257C" w14:textId="77777777" w:rsidR="009D74E9" w:rsidRPr="0070465B" w:rsidRDefault="009D74E9" w:rsidP="009D74E9">
      <w:pPr>
        <w:pStyle w:val="Normal1"/>
        <w:rPr>
          <w:b/>
          <w:bCs/>
        </w:rPr>
      </w:pPr>
      <w:r w:rsidRPr="0070465B">
        <w:rPr>
          <w:b/>
          <w:bCs/>
        </w:rPr>
        <w:t xml:space="preserve">Werknemer postkamer: </w:t>
      </w:r>
    </w:p>
    <w:p w14:paraId="4C72C12A" w14:textId="77777777" w:rsidR="009D74E9" w:rsidRDefault="009D74E9" w:rsidP="009D74E9">
      <w:pPr>
        <w:pStyle w:val="Normal1"/>
      </w:pPr>
      <w:r>
        <w:t>Beschrijving: Werknemers van de postkamer nemen pakketten aan, registreren de pakketten, en zorgen ervoor dat ze naar de juiste afhaalpunten worden gebracht.</w:t>
      </w:r>
    </w:p>
    <w:p w14:paraId="69694E28" w14:textId="77777777" w:rsidR="009D74E9" w:rsidRDefault="009D74E9" w:rsidP="009D74E9">
      <w:pPr>
        <w:pStyle w:val="Normal1"/>
      </w:pPr>
      <w:r>
        <w:t>Bevoegdheden: Inloggen postkamer app, kan pakketten registreren, scannen, van locatie wijzigen, QR-codes aanmaken, QR-codes uitprinten, en contact opnemen met ontvangers</w:t>
      </w:r>
    </w:p>
    <w:p w14:paraId="07E855F0" w14:textId="77777777" w:rsidR="009D74E9" w:rsidRPr="0070465B" w:rsidRDefault="009D74E9" w:rsidP="009D74E9">
      <w:pPr>
        <w:pStyle w:val="Normal1"/>
        <w:rPr>
          <w:b/>
          <w:bCs/>
        </w:rPr>
      </w:pPr>
      <w:r w:rsidRPr="0070465B">
        <w:rPr>
          <w:b/>
          <w:bCs/>
        </w:rPr>
        <w:t xml:space="preserve">Werknemer Fontys (algemeen): </w:t>
      </w:r>
    </w:p>
    <w:p w14:paraId="77357FE5" w14:textId="77777777" w:rsidR="009D74E9" w:rsidRDefault="009D74E9" w:rsidP="009D74E9">
      <w:pPr>
        <w:pStyle w:val="Normal1"/>
      </w:pPr>
      <w:r>
        <w:t>Beschrijving: Alle docenten en medewerkers binnen de Fontys-organisatie die bestellingen kunnen plaatsen die naar de Fontys postkamer worden gebracht</w:t>
      </w:r>
    </w:p>
    <w:p w14:paraId="5A787EBC" w14:textId="77777777" w:rsidR="009D74E9" w:rsidRDefault="009D74E9" w:rsidP="009D74E9">
      <w:pPr>
        <w:pStyle w:val="Normal1"/>
      </w:pPr>
      <w:r>
        <w:t>Bevoegdheden: Kunnen de track en trace link gebruiken die gestuurd wordt naar hun email en bestellingen in ontvangst nemen</w:t>
      </w:r>
    </w:p>
    <w:p w14:paraId="5BA2C697" w14:textId="77777777" w:rsidR="009D74E9" w:rsidRPr="0070465B" w:rsidRDefault="009D74E9" w:rsidP="009D74E9">
      <w:pPr>
        <w:pStyle w:val="Normal1"/>
        <w:rPr>
          <w:b/>
          <w:bCs/>
        </w:rPr>
      </w:pPr>
      <w:r w:rsidRPr="0070465B">
        <w:rPr>
          <w:b/>
          <w:bCs/>
        </w:rPr>
        <w:t>Fontys koerier:</w:t>
      </w:r>
    </w:p>
    <w:p w14:paraId="0EA975F6" w14:textId="77777777" w:rsidR="009D74E9" w:rsidRDefault="009D74E9" w:rsidP="009D74E9">
      <w:pPr>
        <w:pStyle w:val="Normal1"/>
      </w:pPr>
      <w:r>
        <w:t>Beschrijving: Koeriers kunnen pakketten aannemen en brengen tussen de verschillende fontyslocaties en deze weer afgeven bij postkamers en afhaalpunten</w:t>
      </w:r>
    </w:p>
    <w:p w14:paraId="161F0F73" w14:textId="77777777" w:rsidR="009D74E9" w:rsidRDefault="009D74E9" w:rsidP="009D74E9">
      <w:pPr>
        <w:pStyle w:val="Normal1"/>
      </w:pPr>
      <w:r>
        <w:t>Bevoegdheden: Pakketen aannemen, scannen, pakketten veranderen van locatie</w:t>
      </w:r>
    </w:p>
    <w:p w14:paraId="40A06148" w14:textId="77777777" w:rsidR="009D74E9" w:rsidRDefault="009D74E9" w:rsidP="009D74E9">
      <w:pPr>
        <w:rPr>
          <w:rFonts w:ascii="Calibri" w:eastAsia="Calibri" w:hAnsi="Calibri" w:cs="Calibri"/>
          <w:bCs/>
          <w:color w:val="323E4F" w:themeColor="text2" w:themeShade="BF"/>
          <w:sz w:val="36"/>
          <w:szCs w:val="36"/>
          <w:lang w:val="nl"/>
        </w:rPr>
      </w:pPr>
      <w:r w:rsidRPr="004A43A5">
        <w:rPr>
          <w:lang w:val="nl-NL"/>
        </w:rPr>
        <w:br w:type="page"/>
      </w:r>
    </w:p>
    <w:p w14:paraId="63C0CAF7" w14:textId="77777777" w:rsidR="009D74E9" w:rsidRDefault="009D74E9" w:rsidP="009D74E9">
      <w:pPr>
        <w:pStyle w:val="Header2"/>
      </w:pPr>
      <w:r w:rsidRPr="31DD714A">
        <w:lastRenderedPageBreak/>
        <w:t>Use cases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6345"/>
      </w:tblGrid>
      <w:tr w:rsidR="009D74E9" w:rsidRPr="00DD3F58" w14:paraId="1541BD0C" w14:textId="77777777" w:rsidTr="00715E32">
        <w:tc>
          <w:tcPr>
            <w:tcW w:w="3015" w:type="dxa"/>
          </w:tcPr>
          <w:p w14:paraId="76374E54" w14:textId="77777777" w:rsidR="009D74E9" w:rsidRPr="00D71FFA" w:rsidRDefault="009D74E9" w:rsidP="00715E32">
            <w:pPr>
              <w:pStyle w:val="Normal1"/>
            </w:pPr>
            <w:r w:rsidRPr="00D71FFA">
              <w:t>Use Case 01</w:t>
            </w:r>
          </w:p>
        </w:tc>
        <w:tc>
          <w:tcPr>
            <w:tcW w:w="6345" w:type="dxa"/>
          </w:tcPr>
          <w:p w14:paraId="42C4DC3C" w14:textId="77777777" w:rsidR="009D74E9" w:rsidRPr="00D71FFA" w:rsidRDefault="009D74E9" w:rsidP="00715E32">
            <w:pPr>
              <w:pStyle w:val="Normal1"/>
              <w:rPr>
                <w:lang w:val="nl-NL"/>
              </w:rPr>
            </w:pPr>
            <w:r w:rsidRPr="00D71FFA">
              <w:rPr>
                <w:lang w:val="nl-NL"/>
              </w:rPr>
              <w:t xml:space="preserve">Registreer pakket als ontvangen bij </w:t>
            </w:r>
            <w:proofErr w:type="spellStart"/>
            <w:r w:rsidRPr="00D71FFA">
              <w:rPr>
                <w:lang w:val="nl-NL"/>
              </w:rPr>
              <w:t>Fontys</w:t>
            </w:r>
            <w:proofErr w:type="spellEnd"/>
          </w:p>
        </w:tc>
      </w:tr>
      <w:tr w:rsidR="009D74E9" w:rsidRPr="00D71FFA" w14:paraId="626AD3F0" w14:textId="77777777" w:rsidTr="00715E32">
        <w:tc>
          <w:tcPr>
            <w:tcW w:w="3015" w:type="dxa"/>
          </w:tcPr>
          <w:p w14:paraId="15FE2145" w14:textId="77777777" w:rsidR="009D74E9" w:rsidRPr="00D71FFA" w:rsidRDefault="009D74E9" w:rsidP="00715E32">
            <w:pPr>
              <w:pStyle w:val="Normal1"/>
            </w:pPr>
            <w:r w:rsidRPr="00D71FFA">
              <w:t>Actor(s)</w:t>
            </w:r>
          </w:p>
        </w:tc>
        <w:tc>
          <w:tcPr>
            <w:tcW w:w="6345" w:type="dxa"/>
          </w:tcPr>
          <w:p w14:paraId="514F187A" w14:textId="77777777" w:rsidR="009D74E9" w:rsidRPr="00D71FFA" w:rsidRDefault="009D74E9" w:rsidP="00715E32">
            <w:pPr>
              <w:pStyle w:val="Normal1"/>
            </w:pPr>
            <w:r w:rsidRPr="00D71FFA">
              <w:t>Werknemer postkamer, extern postbedrijf</w:t>
            </w:r>
          </w:p>
        </w:tc>
      </w:tr>
      <w:tr w:rsidR="009D74E9" w:rsidRPr="00DD3F58" w14:paraId="2A3457BB" w14:textId="77777777" w:rsidTr="00715E32">
        <w:tc>
          <w:tcPr>
            <w:tcW w:w="3015" w:type="dxa"/>
          </w:tcPr>
          <w:p w14:paraId="3751934D" w14:textId="77777777" w:rsidR="009D74E9" w:rsidRPr="00D71FFA" w:rsidRDefault="009D74E9" w:rsidP="00715E32">
            <w:pPr>
              <w:pStyle w:val="Normal1"/>
            </w:pPr>
            <w:r>
              <w:t>Aannames</w:t>
            </w:r>
          </w:p>
        </w:tc>
        <w:tc>
          <w:tcPr>
            <w:tcW w:w="6345" w:type="dxa"/>
          </w:tcPr>
          <w:p w14:paraId="4F8CC724" w14:textId="77777777" w:rsidR="009D74E9" w:rsidRDefault="009D74E9" w:rsidP="00715E32">
            <w:pPr>
              <w:pStyle w:val="Normal1"/>
            </w:pPr>
            <w:r>
              <w:t>Pakket is volledig geleverd</w:t>
            </w:r>
          </w:p>
          <w:p w14:paraId="66C08592" w14:textId="77777777" w:rsidR="009D74E9" w:rsidRDefault="009D74E9" w:rsidP="00715E32">
            <w:pPr>
              <w:pStyle w:val="Normal1"/>
            </w:pPr>
            <w:r>
              <w:t>Werknemer postkamer heeft geen inzicht op de contents van pakket</w:t>
            </w:r>
          </w:p>
          <w:p w14:paraId="02D1158C" w14:textId="77777777" w:rsidR="009D74E9" w:rsidRPr="00D71FFA" w:rsidRDefault="009D74E9" w:rsidP="00715E32">
            <w:pPr>
              <w:pStyle w:val="Normal1"/>
            </w:pPr>
            <w:r>
              <w:t>Pakket hoeft niet getekend te worden bij ontvangst (kan wel)</w:t>
            </w:r>
          </w:p>
        </w:tc>
      </w:tr>
      <w:tr w:rsidR="009D74E9" w:rsidRPr="00DD3F58" w14:paraId="4CF5D31A" w14:textId="77777777" w:rsidTr="00715E32">
        <w:tc>
          <w:tcPr>
            <w:tcW w:w="3015" w:type="dxa"/>
          </w:tcPr>
          <w:p w14:paraId="3516596F" w14:textId="77777777" w:rsidR="009D74E9" w:rsidRPr="00D71FFA" w:rsidRDefault="009D74E9" w:rsidP="00715E32">
            <w:pPr>
              <w:pStyle w:val="Normal1"/>
            </w:pPr>
            <w:r w:rsidRPr="00D71FFA">
              <w:t>Basic Flow</w:t>
            </w:r>
          </w:p>
        </w:tc>
        <w:tc>
          <w:tcPr>
            <w:tcW w:w="6345" w:type="dxa"/>
          </w:tcPr>
          <w:p w14:paraId="3571C028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rFonts w:eastAsiaTheme="minorEastAsia"/>
                <w:lang w:val="nl-NL"/>
              </w:rPr>
            </w:pPr>
            <w:r w:rsidRPr="00B81AE0">
              <w:rPr>
                <w:lang w:val="nl-NL"/>
              </w:rPr>
              <w:t xml:space="preserve">Pakket wordt geleverd </w:t>
            </w:r>
            <w:r w:rsidRPr="2AEF5157">
              <w:rPr>
                <w:lang w:val="nl-NL"/>
              </w:rPr>
              <w:t>bij</w:t>
            </w:r>
            <w:r w:rsidRPr="00B81AE0">
              <w:rPr>
                <w:lang w:val="nl-NL"/>
              </w:rPr>
              <w:t xml:space="preserve"> </w:t>
            </w:r>
            <w:proofErr w:type="spellStart"/>
            <w:r w:rsidRPr="541CDD5E">
              <w:rPr>
                <w:lang w:val="nl-NL"/>
              </w:rPr>
              <w:t>Fontys</w:t>
            </w:r>
            <w:proofErr w:type="spellEnd"/>
            <w:r w:rsidRPr="00B81AE0">
              <w:rPr>
                <w:lang w:val="nl-NL"/>
              </w:rPr>
              <w:t xml:space="preserve"> door extern postbedrijf</w:t>
            </w:r>
          </w:p>
          <w:p w14:paraId="67E58749" w14:textId="77777777" w:rsidR="009D74E9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 w:rsidRPr="00B81AE0">
              <w:rPr>
                <w:lang w:val="nl-NL"/>
              </w:rPr>
              <w:t>Werknemer postkamer neemt pakket aan en controleert naam ontvanger</w:t>
            </w:r>
          </w:p>
          <w:p w14:paraId="44E397DA" w14:textId="6A4567E6" w:rsidR="00DD3F58" w:rsidRDefault="00DD3F58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Werknemer voert UC-05 uit</w:t>
            </w:r>
          </w:p>
          <w:p w14:paraId="6B83E3AB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 xml:space="preserve">Werknemer zoekt de naam van de ontvanger op in het systeem van </w:t>
            </w:r>
            <w:proofErr w:type="spellStart"/>
            <w:r>
              <w:rPr>
                <w:lang w:val="nl-NL"/>
              </w:rPr>
              <w:t>Fontys</w:t>
            </w:r>
            <w:proofErr w:type="spellEnd"/>
          </w:p>
          <w:p w14:paraId="3DC20365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 w:rsidRPr="00B81AE0">
              <w:rPr>
                <w:lang w:val="nl-NL"/>
              </w:rPr>
              <w:t>Werknemer postkamer registreert pakket in het systeem</w:t>
            </w:r>
            <w:r>
              <w:rPr>
                <w:lang w:val="nl-NL"/>
              </w:rPr>
              <w:t xml:space="preserve"> onder de naam van de ontvanger</w:t>
            </w:r>
          </w:p>
          <w:p w14:paraId="5708FF4C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 w:rsidRPr="00B81AE0">
              <w:rPr>
                <w:lang w:val="nl-NL"/>
              </w:rPr>
              <w:t>Systeem genereert QR-code die gekoppeld is aan het pakket</w:t>
            </w:r>
          </w:p>
          <w:p w14:paraId="0F36FD00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 w:rsidRPr="00B81AE0">
              <w:rPr>
                <w:lang w:val="nl-NL"/>
              </w:rPr>
              <w:t>Werknemer scant QR-code en geeft aan op welke locatie het pakket zich nu bevindt</w:t>
            </w:r>
          </w:p>
          <w:p w14:paraId="4B949C2D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 w:rsidRPr="00B81AE0">
              <w:rPr>
                <w:lang w:val="nl-NL"/>
              </w:rPr>
              <w:t xml:space="preserve">Systeem genereert track en </w:t>
            </w:r>
            <w:proofErr w:type="spellStart"/>
            <w:r w:rsidRPr="00B81AE0">
              <w:rPr>
                <w:lang w:val="nl-NL"/>
              </w:rPr>
              <w:t>trace</w:t>
            </w:r>
            <w:proofErr w:type="spellEnd"/>
            <w:r w:rsidRPr="00B81AE0">
              <w:rPr>
                <w:lang w:val="nl-NL"/>
              </w:rPr>
              <w:t xml:space="preserve"> email en stuurt het naar de email van de ontvanger</w:t>
            </w:r>
          </w:p>
          <w:p w14:paraId="1F384683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 w:rsidRPr="00B81AE0">
              <w:rPr>
                <w:lang w:val="nl-NL"/>
              </w:rPr>
              <w:t>Werknemer postkamer print QR-code en plakt het op het pakket</w:t>
            </w:r>
          </w:p>
        </w:tc>
      </w:tr>
    </w:tbl>
    <w:p w14:paraId="0DB0592D" w14:textId="77777777" w:rsidR="009D74E9" w:rsidRPr="00D71FFA" w:rsidRDefault="009D74E9" w:rsidP="009D74E9">
      <w:pPr>
        <w:pStyle w:val="Normal1"/>
        <w:rPr>
          <w:lang w:val="nl-NL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6345"/>
      </w:tblGrid>
      <w:tr w:rsidR="009D74E9" w:rsidRPr="00DD3F58" w14:paraId="63886F8A" w14:textId="77777777" w:rsidTr="00715E32">
        <w:tc>
          <w:tcPr>
            <w:tcW w:w="3015" w:type="dxa"/>
          </w:tcPr>
          <w:p w14:paraId="4159C6D3" w14:textId="77777777" w:rsidR="009D74E9" w:rsidRPr="00D71FFA" w:rsidRDefault="009D74E9" w:rsidP="00715E32">
            <w:pPr>
              <w:pStyle w:val="Normal1"/>
            </w:pPr>
            <w:r w:rsidRPr="00D71FFA">
              <w:t>Use Case 02</w:t>
            </w:r>
          </w:p>
        </w:tc>
        <w:tc>
          <w:tcPr>
            <w:tcW w:w="6345" w:type="dxa"/>
          </w:tcPr>
          <w:p w14:paraId="2C2D5E53" w14:textId="77777777" w:rsidR="009D74E9" w:rsidRPr="00D71FFA" w:rsidRDefault="009D74E9" w:rsidP="00715E32">
            <w:pPr>
              <w:pStyle w:val="Normal1"/>
              <w:rPr>
                <w:lang w:val="nl-NL"/>
              </w:rPr>
            </w:pPr>
            <w:r w:rsidRPr="00D71FFA">
              <w:rPr>
                <w:lang w:val="nl-NL"/>
              </w:rPr>
              <w:t xml:space="preserve">Verstuur pakket intern bij </w:t>
            </w:r>
            <w:proofErr w:type="spellStart"/>
            <w:r>
              <w:rPr>
                <w:lang w:val="nl-NL"/>
              </w:rPr>
              <w:t>F</w:t>
            </w:r>
            <w:r w:rsidRPr="00D71FFA">
              <w:rPr>
                <w:lang w:val="nl-NL"/>
              </w:rPr>
              <w:t>ontys</w:t>
            </w:r>
            <w:proofErr w:type="spellEnd"/>
          </w:p>
        </w:tc>
      </w:tr>
      <w:tr w:rsidR="009D74E9" w:rsidRPr="00D71FFA" w14:paraId="01E5FA59" w14:textId="77777777" w:rsidTr="00715E32">
        <w:tc>
          <w:tcPr>
            <w:tcW w:w="3015" w:type="dxa"/>
          </w:tcPr>
          <w:p w14:paraId="042BF5BA" w14:textId="77777777" w:rsidR="009D74E9" w:rsidRPr="00D71FFA" w:rsidRDefault="009D74E9" w:rsidP="00715E32">
            <w:pPr>
              <w:pStyle w:val="Normal1"/>
            </w:pPr>
            <w:r w:rsidRPr="00D71FFA">
              <w:t>Actor(s)</w:t>
            </w:r>
          </w:p>
        </w:tc>
        <w:tc>
          <w:tcPr>
            <w:tcW w:w="6345" w:type="dxa"/>
          </w:tcPr>
          <w:p w14:paraId="257E85F6" w14:textId="77777777" w:rsidR="009D74E9" w:rsidRPr="00D71FFA" w:rsidRDefault="009D74E9" w:rsidP="00715E32">
            <w:pPr>
              <w:pStyle w:val="Normal1"/>
            </w:pPr>
            <w:r w:rsidRPr="00D71FFA">
              <w:t>Werknemer postkamer</w:t>
            </w:r>
            <w:r>
              <w:t>, Fontys koerier</w:t>
            </w:r>
          </w:p>
        </w:tc>
      </w:tr>
      <w:tr w:rsidR="009D74E9" w:rsidRPr="00DD3F58" w14:paraId="739DEE33" w14:textId="77777777" w:rsidTr="00715E32">
        <w:tc>
          <w:tcPr>
            <w:tcW w:w="3015" w:type="dxa"/>
          </w:tcPr>
          <w:p w14:paraId="6EC1E2D9" w14:textId="77777777" w:rsidR="009D74E9" w:rsidRPr="00D71FFA" w:rsidRDefault="009D74E9" w:rsidP="00715E32">
            <w:pPr>
              <w:pStyle w:val="Normal1"/>
            </w:pPr>
            <w:r>
              <w:t>Aannames</w:t>
            </w:r>
          </w:p>
        </w:tc>
        <w:tc>
          <w:tcPr>
            <w:tcW w:w="6345" w:type="dxa"/>
          </w:tcPr>
          <w:p w14:paraId="1F2899B8" w14:textId="77777777" w:rsidR="009D74E9" w:rsidRPr="00D71FFA" w:rsidRDefault="009D74E9" w:rsidP="00715E32">
            <w:pPr>
              <w:pStyle w:val="Normal1"/>
            </w:pPr>
            <w:r>
              <w:t>Pakket kan met een Fontysbusje tussen locaties gebracht worden</w:t>
            </w:r>
          </w:p>
        </w:tc>
      </w:tr>
      <w:tr w:rsidR="009D74E9" w:rsidRPr="00DD3F58" w14:paraId="01BE5E1A" w14:textId="77777777" w:rsidTr="00715E32">
        <w:tc>
          <w:tcPr>
            <w:tcW w:w="3015" w:type="dxa"/>
          </w:tcPr>
          <w:p w14:paraId="0CC809E0" w14:textId="77777777" w:rsidR="009D74E9" w:rsidRPr="00D71FFA" w:rsidRDefault="009D74E9" w:rsidP="00715E32">
            <w:pPr>
              <w:pStyle w:val="Normal1"/>
            </w:pPr>
            <w:r>
              <w:t>Basic Flow</w:t>
            </w:r>
          </w:p>
        </w:tc>
        <w:tc>
          <w:tcPr>
            <w:tcW w:w="6345" w:type="dxa"/>
          </w:tcPr>
          <w:p w14:paraId="712F86DA" w14:textId="77777777" w:rsidR="009D74E9" w:rsidRDefault="009D74E9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 w:rsidRPr="00B81AE0">
              <w:rPr>
                <w:lang w:val="nl-NL"/>
              </w:rPr>
              <w:t>Werknemer postkamer scant QR-code van pakket</w:t>
            </w:r>
          </w:p>
          <w:p w14:paraId="0A470912" w14:textId="6233AACA" w:rsidR="00DD3F58" w:rsidRPr="00B81AE0" w:rsidRDefault="00DD3F58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Werknemer voert UC-05 uit</w:t>
            </w:r>
          </w:p>
          <w:p w14:paraId="4755470A" w14:textId="77777777" w:rsidR="009D74E9" w:rsidRPr="00B81AE0" w:rsidRDefault="009D74E9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 w:rsidRPr="00B81AE0">
              <w:rPr>
                <w:lang w:val="nl-NL"/>
              </w:rPr>
              <w:t>Systeem vraagt waar pakket naartoe gaat</w:t>
            </w:r>
          </w:p>
          <w:p w14:paraId="2D932F90" w14:textId="77777777" w:rsidR="009D74E9" w:rsidRPr="00B81AE0" w:rsidRDefault="009D74E9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 w:rsidRPr="00B81AE0">
              <w:rPr>
                <w:lang w:val="nl-NL"/>
              </w:rPr>
              <w:t>Werknemer postkamer geeft de locatie waar het pakket naar verstuurd wordt</w:t>
            </w:r>
          </w:p>
          <w:p w14:paraId="0294747E" w14:textId="77777777" w:rsidR="009D74E9" w:rsidRPr="00B81AE0" w:rsidRDefault="009D74E9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 w:rsidRPr="00B81AE0">
              <w:rPr>
                <w:lang w:val="nl-NL"/>
              </w:rPr>
              <w:t xml:space="preserve">Systeem </w:t>
            </w:r>
            <w:r>
              <w:rPr>
                <w:lang w:val="nl-NL"/>
              </w:rPr>
              <w:t>updatet</w:t>
            </w:r>
            <w:r w:rsidRPr="00B81AE0">
              <w:rPr>
                <w:lang w:val="nl-NL"/>
              </w:rPr>
              <w:t xml:space="preserve"> track en </w:t>
            </w:r>
            <w:proofErr w:type="spellStart"/>
            <w:r w:rsidRPr="00B81AE0">
              <w:rPr>
                <w:lang w:val="nl-NL"/>
              </w:rPr>
              <w:t>trace</w:t>
            </w:r>
            <w:proofErr w:type="spellEnd"/>
            <w:r w:rsidRPr="00B81AE0">
              <w:rPr>
                <w:lang w:val="nl-NL"/>
              </w:rPr>
              <w:t xml:space="preserve"> dat pakket onderweg is naar locatie</w:t>
            </w:r>
          </w:p>
          <w:p w14:paraId="1445BCB3" w14:textId="77777777" w:rsidR="009D74E9" w:rsidRDefault="009D74E9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 w:rsidRPr="00B81AE0">
              <w:rPr>
                <w:lang w:val="nl-NL"/>
              </w:rPr>
              <w:t>(</w:t>
            </w:r>
            <w:r w:rsidRPr="541CDD5E">
              <w:rPr>
                <w:lang w:val="nl-NL"/>
              </w:rPr>
              <w:t>Indien</w:t>
            </w:r>
            <w:r w:rsidRPr="00B81AE0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locatie hogeschool kunst of journalistiek is) </w:t>
            </w:r>
            <w:proofErr w:type="spellStart"/>
            <w:r w:rsidRPr="0054241E">
              <w:rPr>
                <w:lang w:val="nl-NL"/>
              </w:rPr>
              <w:t>Fontys</w:t>
            </w:r>
            <w:proofErr w:type="spellEnd"/>
            <w:r w:rsidRPr="0054241E">
              <w:rPr>
                <w:lang w:val="nl-NL"/>
              </w:rPr>
              <w:t xml:space="preserve"> koerier neemt pakket aan en bezorgt het naar locatie</w:t>
            </w:r>
          </w:p>
          <w:p w14:paraId="5264D7F9" w14:textId="77777777" w:rsidR="009D74E9" w:rsidRPr="0054241E" w:rsidRDefault="009D74E9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(</w:t>
            </w:r>
            <w:r w:rsidRPr="541CDD5E">
              <w:rPr>
                <w:lang w:val="nl-NL"/>
              </w:rPr>
              <w:t>Indien</w:t>
            </w:r>
            <w:r>
              <w:rPr>
                <w:lang w:val="nl-NL"/>
              </w:rPr>
              <w:t xml:space="preserve"> locatie </w:t>
            </w:r>
            <w:proofErr w:type="spellStart"/>
            <w:r>
              <w:rPr>
                <w:lang w:val="nl-NL"/>
              </w:rPr>
              <w:t>Fontys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 w:rsidRPr="541CDD5E">
              <w:rPr>
                <w:lang w:val="nl-NL"/>
              </w:rPr>
              <w:t>Stappegoor</w:t>
            </w:r>
            <w:proofErr w:type="spellEnd"/>
            <w:r>
              <w:rPr>
                <w:lang w:val="nl-NL"/>
              </w:rPr>
              <w:t xml:space="preserve"> is) Werknemer postkamer levert pakket bij afhaalpunt</w:t>
            </w:r>
          </w:p>
        </w:tc>
      </w:tr>
    </w:tbl>
    <w:p w14:paraId="7F2CBB79" w14:textId="77777777" w:rsidR="009D74E9" w:rsidRPr="00497CEF" w:rsidRDefault="009D74E9" w:rsidP="009D74E9">
      <w:pPr>
        <w:pStyle w:val="Normal1"/>
        <w:rPr>
          <w:lang w:val="nl-NL"/>
        </w:rPr>
      </w:pP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2923"/>
        <w:gridCol w:w="6139"/>
      </w:tblGrid>
      <w:tr w:rsidR="009D74E9" w:rsidRPr="00DD3F58" w14:paraId="1F784521" w14:textId="77777777" w:rsidTr="00715E32">
        <w:tc>
          <w:tcPr>
            <w:tcW w:w="3015" w:type="dxa"/>
          </w:tcPr>
          <w:p w14:paraId="7220FB5B" w14:textId="77777777" w:rsidR="009D74E9" w:rsidRPr="00D71FFA" w:rsidRDefault="009D74E9" w:rsidP="00715E32">
            <w:pPr>
              <w:pStyle w:val="Normal1"/>
            </w:pPr>
            <w:r w:rsidRPr="00D71FFA">
              <w:t xml:space="preserve">Use Case </w:t>
            </w:r>
            <w:r>
              <w:t>03</w:t>
            </w:r>
          </w:p>
        </w:tc>
        <w:tc>
          <w:tcPr>
            <w:tcW w:w="6345" w:type="dxa"/>
          </w:tcPr>
          <w:p w14:paraId="7657C046" w14:textId="77777777" w:rsidR="009D74E9" w:rsidRPr="00DC6C76" w:rsidRDefault="009D74E9" w:rsidP="00715E32">
            <w:pPr>
              <w:pStyle w:val="Normal1"/>
              <w:rPr>
                <w:lang w:val="nl-NL"/>
              </w:rPr>
            </w:pPr>
            <w:r w:rsidRPr="00DC6C76">
              <w:rPr>
                <w:lang w:val="nl-NL"/>
              </w:rPr>
              <w:t>Ontvang pa</w:t>
            </w:r>
            <w:r>
              <w:rPr>
                <w:lang w:val="nl-NL"/>
              </w:rPr>
              <w:t>k</w:t>
            </w:r>
            <w:r w:rsidRPr="00DC6C76">
              <w:rPr>
                <w:lang w:val="nl-NL"/>
              </w:rPr>
              <w:t>ket</w:t>
            </w:r>
            <w:r>
              <w:rPr>
                <w:lang w:val="nl-NL"/>
              </w:rPr>
              <w:t xml:space="preserve"> </w:t>
            </w:r>
            <w:r w:rsidRPr="00DC6C76">
              <w:rPr>
                <w:lang w:val="nl-NL"/>
              </w:rPr>
              <w:t xml:space="preserve">bij </w:t>
            </w:r>
            <w:r>
              <w:rPr>
                <w:lang w:val="nl-NL"/>
              </w:rPr>
              <w:t xml:space="preserve">afhaalpunt </w:t>
            </w:r>
            <w:proofErr w:type="spellStart"/>
            <w:r>
              <w:rPr>
                <w:lang w:val="nl-NL"/>
              </w:rPr>
              <w:t>F</w:t>
            </w:r>
            <w:r w:rsidRPr="00DC6C76">
              <w:rPr>
                <w:lang w:val="nl-NL"/>
              </w:rPr>
              <w:t>on</w:t>
            </w:r>
            <w:r>
              <w:rPr>
                <w:lang w:val="nl-NL"/>
              </w:rPr>
              <w:t>tys</w:t>
            </w:r>
            <w:proofErr w:type="spellEnd"/>
          </w:p>
        </w:tc>
      </w:tr>
      <w:tr w:rsidR="009D74E9" w:rsidRPr="008F236E" w14:paraId="0048BDF0" w14:textId="77777777" w:rsidTr="00715E32">
        <w:tc>
          <w:tcPr>
            <w:tcW w:w="3015" w:type="dxa"/>
          </w:tcPr>
          <w:p w14:paraId="6400B4AA" w14:textId="77777777" w:rsidR="009D74E9" w:rsidRPr="00D71FFA" w:rsidRDefault="009D74E9" w:rsidP="00715E32">
            <w:pPr>
              <w:pStyle w:val="Normal1"/>
            </w:pPr>
            <w:r>
              <w:t>Actor(s)</w:t>
            </w:r>
          </w:p>
        </w:tc>
        <w:tc>
          <w:tcPr>
            <w:tcW w:w="6345" w:type="dxa"/>
          </w:tcPr>
          <w:p w14:paraId="0A1FC802" w14:textId="77777777" w:rsidR="009D74E9" w:rsidRPr="008F236E" w:rsidRDefault="009D74E9" w:rsidP="00715E32">
            <w:pPr>
              <w:pStyle w:val="Normal1"/>
              <w:rPr>
                <w:lang w:val="nl-NL"/>
              </w:rPr>
            </w:pPr>
            <w:r w:rsidRPr="008F236E">
              <w:rPr>
                <w:lang w:val="nl-NL"/>
              </w:rPr>
              <w:t xml:space="preserve">Werknemer postkamer, </w:t>
            </w:r>
            <w:proofErr w:type="spellStart"/>
            <w:r w:rsidRPr="008F236E">
              <w:rPr>
                <w:lang w:val="nl-NL"/>
              </w:rPr>
              <w:t>Fontys</w:t>
            </w:r>
            <w:proofErr w:type="spellEnd"/>
            <w:r w:rsidRPr="008F236E">
              <w:rPr>
                <w:lang w:val="nl-NL"/>
              </w:rPr>
              <w:t xml:space="preserve"> koerier</w:t>
            </w:r>
          </w:p>
        </w:tc>
      </w:tr>
      <w:tr w:rsidR="009D74E9" w:rsidRPr="008F236E" w14:paraId="6A500DCA" w14:textId="77777777" w:rsidTr="00715E32">
        <w:tc>
          <w:tcPr>
            <w:tcW w:w="3015" w:type="dxa"/>
          </w:tcPr>
          <w:p w14:paraId="01AB3F10" w14:textId="77777777" w:rsidR="009D74E9" w:rsidRDefault="009D74E9" w:rsidP="00715E32">
            <w:pPr>
              <w:pStyle w:val="Normal1"/>
            </w:pPr>
            <w:r>
              <w:t>Aannames</w:t>
            </w:r>
          </w:p>
        </w:tc>
        <w:tc>
          <w:tcPr>
            <w:tcW w:w="6345" w:type="dxa"/>
          </w:tcPr>
          <w:p w14:paraId="219EF5FF" w14:textId="77777777" w:rsidR="009D74E9" w:rsidRPr="008F236E" w:rsidRDefault="009D74E9" w:rsidP="00715E32">
            <w:pPr>
              <w:pStyle w:val="Normal1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9D74E9" w:rsidRPr="00DD3F58" w14:paraId="6DC73145" w14:textId="77777777" w:rsidTr="00715E32">
        <w:tc>
          <w:tcPr>
            <w:tcW w:w="3015" w:type="dxa"/>
          </w:tcPr>
          <w:p w14:paraId="1C2DFA5B" w14:textId="77777777" w:rsidR="009D74E9" w:rsidRPr="00D71FFA" w:rsidRDefault="009D74E9" w:rsidP="00715E32">
            <w:pPr>
              <w:pStyle w:val="Normal1"/>
            </w:pPr>
            <w:r>
              <w:t>Basic Flow</w:t>
            </w:r>
          </w:p>
        </w:tc>
        <w:tc>
          <w:tcPr>
            <w:tcW w:w="6345" w:type="dxa"/>
          </w:tcPr>
          <w:p w14:paraId="2AEA2983" w14:textId="77777777" w:rsidR="009D74E9" w:rsidRDefault="009D74E9" w:rsidP="009D74E9">
            <w:pPr>
              <w:pStyle w:val="Normal1"/>
              <w:numPr>
                <w:ilvl w:val="0"/>
                <w:numId w:val="3"/>
              </w:numPr>
              <w:rPr>
                <w:lang w:val="nl-NL"/>
              </w:rPr>
            </w:pPr>
            <w:r w:rsidRPr="008F236E">
              <w:rPr>
                <w:lang w:val="nl-NL"/>
              </w:rPr>
              <w:t xml:space="preserve">Werknemer postkamer brengt pakket </w:t>
            </w:r>
            <w:r>
              <w:rPr>
                <w:lang w:val="nl-NL"/>
              </w:rPr>
              <w:t>naar locatie</w:t>
            </w:r>
          </w:p>
          <w:p w14:paraId="74473FC2" w14:textId="77777777" w:rsidR="009D74E9" w:rsidRDefault="009D74E9" w:rsidP="009D74E9">
            <w:pPr>
              <w:pStyle w:val="Normal1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Werknemer scant QR-code pakket</w:t>
            </w:r>
          </w:p>
          <w:p w14:paraId="03AFDD5E" w14:textId="0CCC0777" w:rsidR="00DD3F58" w:rsidRDefault="00DD3F58" w:rsidP="009D74E9">
            <w:pPr>
              <w:pStyle w:val="Normal1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Werknemer voert UC-05 uit</w:t>
            </w:r>
          </w:p>
          <w:p w14:paraId="6C65E604" w14:textId="77777777" w:rsidR="009D74E9" w:rsidRDefault="009D74E9" w:rsidP="009D74E9">
            <w:pPr>
              <w:pStyle w:val="Normal1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Systeem vraagt nieuwe locatie van pakket</w:t>
            </w:r>
          </w:p>
          <w:p w14:paraId="1C362110" w14:textId="77777777" w:rsidR="009D74E9" w:rsidRDefault="009D74E9" w:rsidP="009D74E9">
            <w:pPr>
              <w:pStyle w:val="Normal1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Werknemer geeft nieuwe locatie van pakket</w:t>
            </w:r>
          </w:p>
          <w:p w14:paraId="639F3528" w14:textId="77777777" w:rsidR="009D74E9" w:rsidRPr="009829F0" w:rsidRDefault="009D74E9" w:rsidP="009D74E9">
            <w:pPr>
              <w:pStyle w:val="Normal1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 xml:space="preserve">Systeem updatet track en </w:t>
            </w:r>
            <w:proofErr w:type="spellStart"/>
            <w:r>
              <w:rPr>
                <w:lang w:val="nl-NL"/>
              </w:rPr>
              <w:t>trace</w:t>
            </w:r>
            <w:proofErr w:type="spellEnd"/>
            <w:r>
              <w:rPr>
                <w:lang w:val="nl-NL"/>
              </w:rPr>
              <w:t xml:space="preserve"> dat pakket is aangekomen bij afhaalpunt</w:t>
            </w:r>
          </w:p>
        </w:tc>
      </w:tr>
    </w:tbl>
    <w:p w14:paraId="0DBA19EF" w14:textId="743BD8ED" w:rsidR="00DD3F58" w:rsidRDefault="00DD3F58" w:rsidP="009D74E9">
      <w:pPr>
        <w:rPr>
          <w:rFonts w:ascii="Calibri" w:eastAsia="Calibri" w:hAnsi="Calibri" w:cs="Calibri"/>
          <w:color w:val="00344B"/>
          <w:sz w:val="20"/>
          <w:szCs w:val="20"/>
          <w:lang w:val="nl-NL"/>
        </w:rPr>
      </w:pPr>
    </w:p>
    <w:p w14:paraId="36FDEAEB" w14:textId="77777777" w:rsidR="00DD3F58" w:rsidRDefault="00DD3F58">
      <w:pPr>
        <w:rPr>
          <w:rFonts w:ascii="Calibri" w:eastAsia="Calibri" w:hAnsi="Calibri" w:cs="Calibri"/>
          <w:color w:val="00344B"/>
          <w:sz w:val="20"/>
          <w:szCs w:val="20"/>
          <w:lang w:val="nl-NL"/>
        </w:rPr>
      </w:pPr>
      <w:r>
        <w:rPr>
          <w:rFonts w:ascii="Calibri" w:eastAsia="Calibri" w:hAnsi="Calibri" w:cs="Calibri"/>
          <w:color w:val="00344B"/>
          <w:sz w:val="20"/>
          <w:szCs w:val="20"/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86"/>
        <w:gridCol w:w="6176"/>
      </w:tblGrid>
      <w:tr w:rsidR="009D74E9" w14:paraId="4F2806DB" w14:textId="77777777" w:rsidTr="00DD3F58">
        <w:tc>
          <w:tcPr>
            <w:tcW w:w="2886" w:type="dxa"/>
          </w:tcPr>
          <w:p w14:paraId="37818EA9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lastRenderedPageBreak/>
              <w:t>Use</w:t>
            </w:r>
            <w:proofErr w:type="spellEnd"/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 xml:space="preserve"> Case 04</w:t>
            </w:r>
          </w:p>
        </w:tc>
        <w:tc>
          <w:tcPr>
            <w:tcW w:w="6176" w:type="dxa"/>
          </w:tcPr>
          <w:p w14:paraId="004AC303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Ontvang pakket door ontvanger</w:t>
            </w:r>
          </w:p>
        </w:tc>
      </w:tr>
      <w:tr w:rsidR="009D74E9" w14:paraId="05B037C0" w14:textId="77777777" w:rsidTr="00DD3F58">
        <w:tc>
          <w:tcPr>
            <w:tcW w:w="2886" w:type="dxa"/>
          </w:tcPr>
          <w:p w14:paraId="4D9BE550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Actor(s)</w:t>
            </w:r>
          </w:p>
        </w:tc>
        <w:tc>
          <w:tcPr>
            <w:tcW w:w="6176" w:type="dxa"/>
          </w:tcPr>
          <w:p w14:paraId="70B9098C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 xml:space="preserve">Werknemer postkamer, Medewerker </w:t>
            </w:r>
            <w:proofErr w:type="spellStart"/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Fontys</w:t>
            </w:r>
            <w:proofErr w:type="spellEnd"/>
          </w:p>
        </w:tc>
      </w:tr>
      <w:tr w:rsidR="009D74E9" w14:paraId="43C43568" w14:textId="77777777" w:rsidTr="00DD3F58">
        <w:tc>
          <w:tcPr>
            <w:tcW w:w="2886" w:type="dxa"/>
          </w:tcPr>
          <w:p w14:paraId="545765D7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Aannames</w:t>
            </w:r>
          </w:p>
        </w:tc>
        <w:tc>
          <w:tcPr>
            <w:tcW w:w="6176" w:type="dxa"/>
          </w:tcPr>
          <w:p w14:paraId="37EABF93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Pakket is op afhaalpunt</w:t>
            </w:r>
          </w:p>
        </w:tc>
      </w:tr>
      <w:tr w:rsidR="009D74E9" w:rsidRPr="00DD3F58" w14:paraId="09C2439A" w14:textId="77777777" w:rsidTr="00DD3F58">
        <w:tc>
          <w:tcPr>
            <w:tcW w:w="2886" w:type="dxa"/>
          </w:tcPr>
          <w:p w14:paraId="5941A9CD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Basic Flow</w:t>
            </w:r>
          </w:p>
        </w:tc>
        <w:tc>
          <w:tcPr>
            <w:tcW w:w="6176" w:type="dxa"/>
          </w:tcPr>
          <w:p w14:paraId="471C0134" w14:textId="77777777" w:rsidR="009D74E9" w:rsidRDefault="009D74E9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Ontvanger meldt zich bij afhaalpunt</w:t>
            </w:r>
          </w:p>
          <w:p w14:paraId="1866F8AB" w14:textId="77777777" w:rsidR="009D74E9" w:rsidRDefault="009D74E9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Werknemer controleert of de ontvanger juist is</w:t>
            </w:r>
          </w:p>
          <w:p w14:paraId="415E6441" w14:textId="77777777" w:rsidR="009D74E9" w:rsidRDefault="009D74E9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Werknemer scant QR-code pakket</w:t>
            </w:r>
          </w:p>
          <w:p w14:paraId="732BEA83" w14:textId="76D08957" w:rsidR="00DD3F58" w:rsidRDefault="00DD3F58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Werknemer voert UC-05 uit</w:t>
            </w:r>
          </w:p>
          <w:p w14:paraId="5D38EAED" w14:textId="77777777" w:rsidR="009D74E9" w:rsidRDefault="009D74E9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Systeem vraagt nieuwe locatie van pakket</w:t>
            </w:r>
          </w:p>
          <w:p w14:paraId="6B9973B7" w14:textId="77777777" w:rsidR="009D74E9" w:rsidRDefault="009D74E9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Werknemer geeft pakket aan ontvanger</w:t>
            </w:r>
          </w:p>
          <w:p w14:paraId="188601F5" w14:textId="77777777" w:rsidR="00DD3F58" w:rsidRDefault="00DD3F58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 xml:space="preserve">Ontvanger laat </w:t>
            </w:r>
            <w:proofErr w:type="spellStart"/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fontyspas</w:t>
            </w:r>
            <w:proofErr w:type="spellEnd"/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 xml:space="preserve"> zien</w:t>
            </w:r>
          </w:p>
          <w:p w14:paraId="6805C36E" w14:textId="3F8EA55A" w:rsidR="00DD3F58" w:rsidRDefault="00DD3F58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 xml:space="preserve">Werknemer scant </w:t>
            </w:r>
            <w:proofErr w:type="spellStart"/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fontyspas</w:t>
            </w:r>
            <w:proofErr w:type="spellEnd"/>
          </w:p>
          <w:p w14:paraId="78F929B7" w14:textId="77777777" w:rsidR="009D74E9" w:rsidRPr="00287302" w:rsidRDefault="009D74E9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Werknemer geeft aan dat pakket in ontvangst is genomen</w:t>
            </w:r>
          </w:p>
        </w:tc>
      </w:tr>
    </w:tbl>
    <w:p w14:paraId="7CA810A2" w14:textId="40275257" w:rsidR="009D74E9" w:rsidRPr="0077249A" w:rsidRDefault="009D74E9" w:rsidP="009D74E9">
      <w:pPr>
        <w:rPr>
          <w:rFonts w:ascii="Calibri" w:eastAsia="Calibri" w:hAnsi="Calibri" w:cs="Calibri"/>
          <w:color w:val="00344B"/>
          <w:sz w:val="20"/>
          <w:szCs w:val="20"/>
          <w:lang w:val="nl-NL"/>
        </w:rPr>
      </w:pP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2919"/>
        <w:gridCol w:w="6143"/>
      </w:tblGrid>
      <w:tr w:rsidR="009D74E9" w:rsidRPr="00D71FFA" w14:paraId="616A4E24" w14:textId="77777777" w:rsidTr="00715E32">
        <w:tc>
          <w:tcPr>
            <w:tcW w:w="3012" w:type="dxa"/>
          </w:tcPr>
          <w:p w14:paraId="5692FEB3" w14:textId="77777777" w:rsidR="009D74E9" w:rsidRPr="00D71FFA" w:rsidRDefault="009D74E9" w:rsidP="00715E32">
            <w:pPr>
              <w:pStyle w:val="Normal1"/>
            </w:pPr>
            <w:r w:rsidRPr="00D71FFA">
              <w:t xml:space="preserve">Use Case </w:t>
            </w:r>
            <w:r>
              <w:t>05</w:t>
            </w:r>
          </w:p>
        </w:tc>
        <w:tc>
          <w:tcPr>
            <w:tcW w:w="6338" w:type="dxa"/>
          </w:tcPr>
          <w:p w14:paraId="60420FF0" w14:textId="77777777" w:rsidR="009D74E9" w:rsidRPr="00D71FFA" w:rsidRDefault="009D74E9" w:rsidP="00715E32">
            <w:pPr>
              <w:pStyle w:val="Normal1"/>
            </w:pPr>
            <w:r>
              <w:t>Inloggen op applicatie postkamer</w:t>
            </w:r>
          </w:p>
        </w:tc>
      </w:tr>
      <w:tr w:rsidR="009D74E9" w:rsidRPr="00D71FFA" w14:paraId="6569531C" w14:textId="77777777" w:rsidTr="00715E32">
        <w:tc>
          <w:tcPr>
            <w:tcW w:w="3012" w:type="dxa"/>
          </w:tcPr>
          <w:p w14:paraId="4644A0C1" w14:textId="77777777" w:rsidR="009D74E9" w:rsidRPr="00D71FFA" w:rsidRDefault="009D74E9" w:rsidP="00715E32">
            <w:pPr>
              <w:pStyle w:val="Normal1"/>
            </w:pPr>
            <w:r>
              <w:t>Actor(s)</w:t>
            </w:r>
          </w:p>
        </w:tc>
        <w:tc>
          <w:tcPr>
            <w:tcW w:w="6338" w:type="dxa"/>
          </w:tcPr>
          <w:p w14:paraId="51D7F89C" w14:textId="77777777" w:rsidR="009D74E9" w:rsidRPr="00D71FFA" w:rsidRDefault="009D74E9" w:rsidP="00715E32">
            <w:pPr>
              <w:pStyle w:val="Normal1"/>
            </w:pPr>
            <w:r>
              <w:t>Werknemer postkamer</w:t>
            </w:r>
          </w:p>
        </w:tc>
      </w:tr>
      <w:tr w:rsidR="009D74E9" w:rsidRPr="00D71FFA" w14:paraId="5A0DB1C8" w14:textId="77777777" w:rsidTr="00715E32">
        <w:tc>
          <w:tcPr>
            <w:tcW w:w="3012" w:type="dxa"/>
          </w:tcPr>
          <w:p w14:paraId="14A63C3B" w14:textId="77777777" w:rsidR="009D74E9" w:rsidRDefault="009D74E9" w:rsidP="00715E32">
            <w:pPr>
              <w:pStyle w:val="Normal1"/>
            </w:pPr>
            <w:r>
              <w:t>Aannames</w:t>
            </w:r>
          </w:p>
        </w:tc>
        <w:tc>
          <w:tcPr>
            <w:tcW w:w="6338" w:type="dxa"/>
          </w:tcPr>
          <w:p w14:paraId="48615BDB" w14:textId="77777777" w:rsidR="009D74E9" w:rsidRDefault="009D74E9" w:rsidP="00715E32">
            <w:pPr>
              <w:pStyle w:val="Normal1"/>
            </w:pPr>
            <w:r>
              <w:t>-</w:t>
            </w:r>
          </w:p>
        </w:tc>
      </w:tr>
      <w:tr w:rsidR="009D74E9" w:rsidRPr="00DD3F58" w14:paraId="62585F31" w14:textId="77777777" w:rsidTr="00715E32">
        <w:tc>
          <w:tcPr>
            <w:tcW w:w="3012" w:type="dxa"/>
          </w:tcPr>
          <w:p w14:paraId="5A6A1B99" w14:textId="77777777" w:rsidR="009D74E9" w:rsidRPr="00D71FFA" w:rsidRDefault="009D74E9" w:rsidP="00715E32">
            <w:pPr>
              <w:pStyle w:val="Normal1"/>
            </w:pPr>
            <w:r>
              <w:t>Basic Flow</w:t>
            </w:r>
          </w:p>
        </w:tc>
        <w:tc>
          <w:tcPr>
            <w:tcW w:w="6338" w:type="dxa"/>
          </w:tcPr>
          <w:p w14:paraId="33B1A389" w14:textId="77777777" w:rsidR="009D74E9" w:rsidRDefault="009D74E9" w:rsidP="009D74E9">
            <w:pPr>
              <w:pStyle w:val="Normal1"/>
              <w:numPr>
                <w:ilvl w:val="0"/>
                <w:numId w:val="4"/>
              </w:numPr>
            </w:pPr>
            <w:r>
              <w:t>Werknemer postkamer logt in met Fontys i-account gebruikersnaam en wachtwoord</w:t>
            </w:r>
          </w:p>
          <w:p w14:paraId="40DB8846" w14:textId="77777777" w:rsidR="009D74E9" w:rsidRDefault="009D74E9" w:rsidP="009D74E9">
            <w:pPr>
              <w:pStyle w:val="Normal1"/>
              <w:numPr>
                <w:ilvl w:val="0"/>
                <w:numId w:val="4"/>
              </w:numPr>
            </w:pPr>
            <w:r>
              <w:t>Systeem authentiseert de gebruiker en controleert de autorisatie van de gebruiker</w:t>
            </w:r>
          </w:p>
          <w:p w14:paraId="4107C689" w14:textId="77777777" w:rsidR="009D74E9" w:rsidRPr="00D71FFA" w:rsidRDefault="009D74E9" w:rsidP="009D74E9">
            <w:pPr>
              <w:pStyle w:val="Normal1"/>
              <w:numPr>
                <w:ilvl w:val="0"/>
                <w:numId w:val="4"/>
              </w:numPr>
            </w:pPr>
            <w:r>
              <w:t>Als werknemer de juiste autorisatie heeft geeft het systeem toegang tot de app</w:t>
            </w:r>
          </w:p>
        </w:tc>
      </w:tr>
    </w:tbl>
    <w:p w14:paraId="7348CA71" w14:textId="77777777" w:rsidR="009D74E9" w:rsidRDefault="009D74E9" w:rsidP="009D74E9">
      <w:pPr>
        <w:pStyle w:val="Normal1"/>
      </w:pPr>
    </w:p>
    <w:tbl>
      <w:tblPr>
        <w:tblStyle w:val="Tabelraster"/>
        <w:tblW w:w="0" w:type="auto"/>
        <w:tblInd w:w="11" w:type="dxa"/>
        <w:tblLook w:val="04A0" w:firstRow="1" w:lastRow="0" w:firstColumn="1" w:lastColumn="0" w:noHBand="0" w:noVBand="1"/>
      </w:tblPr>
      <w:tblGrid>
        <w:gridCol w:w="2874"/>
        <w:gridCol w:w="6177"/>
      </w:tblGrid>
      <w:tr w:rsidR="009D74E9" w14:paraId="36A6EDAE" w14:textId="77777777" w:rsidTr="00715E32">
        <w:tc>
          <w:tcPr>
            <w:tcW w:w="2961" w:type="dxa"/>
          </w:tcPr>
          <w:p w14:paraId="4A8B439E" w14:textId="77777777" w:rsidR="009D74E9" w:rsidRDefault="009D74E9" w:rsidP="00715E32">
            <w:pPr>
              <w:pStyle w:val="Normal1"/>
              <w:ind w:left="0" w:firstLine="0"/>
            </w:pPr>
            <w:r>
              <w:t>Use Case 06</w:t>
            </w:r>
          </w:p>
        </w:tc>
        <w:tc>
          <w:tcPr>
            <w:tcW w:w="6378" w:type="dxa"/>
          </w:tcPr>
          <w:p w14:paraId="5BADD3E5" w14:textId="77777777" w:rsidR="009D74E9" w:rsidRDefault="009D74E9" w:rsidP="00715E32">
            <w:pPr>
              <w:pStyle w:val="Normal1"/>
              <w:ind w:left="0" w:firstLine="0"/>
            </w:pPr>
            <w:r>
              <w:t>Checken track en trace</w:t>
            </w:r>
          </w:p>
        </w:tc>
      </w:tr>
      <w:tr w:rsidR="009D74E9" w14:paraId="791D3093" w14:textId="77777777" w:rsidTr="00715E32">
        <w:tc>
          <w:tcPr>
            <w:tcW w:w="2961" w:type="dxa"/>
          </w:tcPr>
          <w:p w14:paraId="3CF8FEDB" w14:textId="77777777" w:rsidR="009D74E9" w:rsidRDefault="009D74E9" w:rsidP="00715E32">
            <w:pPr>
              <w:pStyle w:val="Normal1"/>
              <w:ind w:left="0" w:firstLine="0"/>
            </w:pPr>
            <w:r>
              <w:t>Actor(s)</w:t>
            </w:r>
          </w:p>
        </w:tc>
        <w:tc>
          <w:tcPr>
            <w:tcW w:w="6378" w:type="dxa"/>
          </w:tcPr>
          <w:p w14:paraId="3755FED0" w14:textId="77777777" w:rsidR="009D74E9" w:rsidRDefault="009D74E9" w:rsidP="00715E32">
            <w:pPr>
              <w:pStyle w:val="Normal1"/>
              <w:ind w:left="0" w:firstLine="0"/>
            </w:pPr>
            <w:r>
              <w:t>Medewerker Fontys</w:t>
            </w:r>
          </w:p>
        </w:tc>
      </w:tr>
      <w:tr w:rsidR="009D74E9" w:rsidRPr="00DD3F58" w14:paraId="73D50418" w14:textId="77777777" w:rsidTr="00715E32">
        <w:tc>
          <w:tcPr>
            <w:tcW w:w="2961" w:type="dxa"/>
          </w:tcPr>
          <w:p w14:paraId="6FDD6E63" w14:textId="77777777" w:rsidR="009D74E9" w:rsidRDefault="009D74E9" w:rsidP="00715E32">
            <w:pPr>
              <w:pStyle w:val="Normal1"/>
              <w:ind w:left="0" w:firstLine="0"/>
            </w:pPr>
            <w:r>
              <w:t>Aannames</w:t>
            </w:r>
          </w:p>
        </w:tc>
        <w:tc>
          <w:tcPr>
            <w:tcW w:w="6378" w:type="dxa"/>
          </w:tcPr>
          <w:p w14:paraId="1CE0B6E4" w14:textId="77777777" w:rsidR="009D74E9" w:rsidRDefault="009D74E9" w:rsidP="00715E32">
            <w:pPr>
              <w:pStyle w:val="Normal1"/>
              <w:ind w:left="0" w:firstLine="0"/>
            </w:pPr>
            <w:r>
              <w:t>Medewerker Fontys heeft een track en trace email ontvangen</w:t>
            </w:r>
          </w:p>
        </w:tc>
      </w:tr>
      <w:tr w:rsidR="009D74E9" w:rsidRPr="00DD3F58" w14:paraId="3DFA9FF7" w14:textId="77777777" w:rsidTr="00715E32">
        <w:tc>
          <w:tcPr>
            <w:tcW w:w="2961" w:type="dxa"/>
          </w:tcPr>
          <w:p w14:paraId="4E0B008F" w14:textId="77777777" w:rsidR="009D74E9" w:rsidRDefault="009D74E9" w:rsidP="00715E32">
            <w:pPr>
              <w:pStyle w:val="Normal1"/>
              <w:ind w:left="0" w:firstLine="0"/>
            </w:pPr>
            <w:r>
              <w:t>Basic Flow</w:t>
            </w:r>
          </w:p>
        </w:tc>
        <w:tc>
          <w:tcPr>
            <w:tcW w:w="6378" w:type="dxa"/>
          </w:tcPr>
          <w:p w14:paraId="172140E6" w14:textId="77777777" w:rsidR="009D74E9" w:rsidRDefault="009D74E9" w:rsidP="009D74E9">
            <w:pPr>
              <w:pStyle w:val="Normal1"/>
              <w:numPr>
                <w:ilvl w:val="0"/>
                <w:numId w:val="5"/>
              </w:numPr>
            </w:pPr>
            <w:r>
              <w:t>Medewerker Fontys opent track en trace link in email</w:t>
            </w:r>
          </w:p>
          <w:p w14:paraId="71C36DF3" w14:textId="77777777" w:rsidR="009D74E9" w:rsidRDefault="009D74E9" w:rsidP="009D74E9">
            <w:pPr>
              <w:pStyle w:val="Normal1"/>
              <w:numPr>
                <w:ilvl w:val="0"/>
                <w:numId w:val="5"/>
              </w:numPr>
            </w:pPr>
            <w:r>
              <w:t>Systeem haalt de track en trace updates op van het pakketje</w:t>
            </w:r>
          </w:p>
          <w:p w14:paraId="715DFE88" w14:textId="77777777" w:rsidR="009D74E9" w:rsidRDefault="009D74E9" w:rsidP="009D74E9">
            <w:pPr>
              <w:pStyle w:val="Normal1"/>
              <w:numPr>
                <w:ilvl w:val="0"/>
                <w:numId w:val="5"/>
              </w:numPr>
            </w:pPr>
            <w:r>
              <w:t>Medewerker leest de status van pakketje en kan afsluiten</w:t>
            </w:r>
          </w:p>
        </w:tc>
      </w:tr>
    </w:tbl>
    <w:p w14:paraId="52D7AA9C" w14:textId="77777777" w:rsidR="009D74E9" w:rsidRPr="00D71FFA" w:rsidRDefault="009D74E9" w:rsidP="009D74E9">
      <w:pPr>
        <w:pStyle w:val="Normal1"/>
      </w:pPr>
    </w:p>
    <w:p w14:paraId="552A6791" w14:textId="2F5268FB" w:rsidR="00DD3F58" w:rsidRDefault="00DD3F58">
      <w:pPr>
        <w:rPr>
          <w:rFonts w:ascii="Calibri" w:eastAsia="Calibri" w:hAnsi="Calibri" w:cs="Calibri"/>
          <w:bCs/>
          <w:color w:val="323E4F" w:themeColor="text2" w:themeShade="BF"/>
          <w:sz w:val="36"/>
          <w:szCs w:val="36"/>
          <w:lang w:val="nl"/>
        </w:rPr>
      </w:pPr>
      <w:r>
        <w:br w:type="page"/>
      </w:r>
      <w:r w:rsidR="00DC4A86">
        <w:lastRenderedPageBreak/>
        <w:t>/</w:t>
      </w:r>
      <w:bookmarkStart w:id="2" w:name="_GoBack"/>
      <w:bookmarkEnd w:id="2"/>
    </w:p>
    <w:p w14:paraId="36B90162" w14:textId="462A05B9" w:rsidR="009D74E9" w:rsidRDefault="009D74E9" w:rsidP="009D74E9">
      <w:pPr>
        <w:pStyle w:val="Header2"/>
      </w:pPr>
      <w:r w:rsidRPr="004D4809">
        <w:t>Use case model</w:t>
      </w:r>
    </w:p>
    <w:p w14:paraId="7276D6DA" w14:textId="77777777" w:rsidR="009D74E9" w:rsidRPr="004D4809" w:rsidRDefault="009D74E9" w:rsidP="009D74E9">
      <w:r>
        <w:rPr>
          <w:noProof/>
          <w:lang w:val="nl-NL" w:eastAsia="ko-KR"/>
        </w:rPr>
        <w:drawing>
          <wp:inline distT="0" distB="0" distL="0" distR="0" wp14:anchorId="0769DF7E" wp14:editId="03AF9961">
            <wp:extent cx="5886450" cy="3703558"/>
            <wp:effectExtent l="0" t="0" r="0" b="0"/>
            <wp:docPr id="377255301" name="Picture 37725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553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15E0" w14:textId="1FDB6729" w:rsidR="00567DFB" w:rsidRDefault="00567DFB"/>
    <w:sectPr w:rsidR="00567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4D67"/>
    <w:multiLevelType w:val="hybridMultilevel"/>
    <w:tmpl w:val="E5686DEC"/>
    <w:lvl w:ilvl="0" w:tplc="9996B60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27255"/>
    <w:multiLevelType w:val="hybridMultilevel"/>
    <w:tmpl w:val="369C73A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85313"/>
    <w:multiLevelType w:val="hybridMultilevel"/>
    <w:tmpl w:val="20E65CD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12A8B"/>
    <w:multiLevelType w:val="hybridMultilevel"/>
    <w:tmpl w:val="54C69D0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77C3A"/>
    <w:multiLevelType w:val="hybridMultilevel"/>
    <w:tmpl w:val="1F1833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A50D7"/>
    <w:multiLevelType w:val="hybridMultilevel"/>
    <w:tmpl w:val="83A00F4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FE"/>
    <w:rsid w:val="00567DFB"/>
    <w:rsid w:val="007518FE"/>
    <w:rsid w:val="009D74E9"/>
    <w:rsid w:val="00DC4A86"/>
    <w:rsid w:val="00DD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F281A-3E49-41CF-AC0B-BE5C7E3D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74E9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D74E9"/>
    <w:pPr>
      <w:outlineLvl w:val="0"/>
    </w:pPr>
    <w:rPr>
      <w:rFonts w:ascii="Calibri" w:eastAsia="Calibri" w:hAnsi="Calibri" w:cs="Calibri"/>
      <w:b/>
      <w:bCs/>
      <w:color w:val="002537"/>
      <w:sz w:val="44"/>
      <w:szCs w:val="44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74E9"/>
    <w:rPr>
      <w:rFonts w:ascii="Calibri" w:eastAsia="Calibri" w:hAnsi="Calibri" w:cs="Calibri"/>
      <w:b/>
      <w:bCs/>
      <w:color w:val="002537"/>
      <w:sz w:val="44"/>
      <w:szCs w:val="44"/>
      <w:lang w:val="nl"/>
    </w:rPr>
  </w:style>
  <w:style w:type="table" w:styleId="Tabelraster">
    <w:name w:val="Table Grid"/>
    <w:basedOn w:val="Standaardtabel"/>
    <w:uiPriority w:val="59"/>
    <w:rsid w:val="009D74E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9D74E9"/>
    <w:pPr>
      <w:ind w:left="720"/>
      <w:contextualSpacing/>
    </w:pPr>
  </w:style>
  <w:style w:type="paragraph" w:customStyle="1" w:styleId="Header2">
    <w:name w:val="Header 2"/>
    <w:basedOn w:val="Standaard"/>
    <w:qFormat/>
    <w:rsid w:val="009D74E9"/>
    <w:rPr>
      <w:rFonts w:ascii="Calibri" w:eastAsia="Calibri" w:hAnsi="Calibri" w:cs="Calibri"/>
      <w:bCs/>
      <w:color w:val="323E4F" w:themeColor="text2" w:themeShade="BF"/>
      <w:sz w:val="36"/>
      <w:szCs w:val="36"/>
      <w:lang w:val="nl"/>
    </w:rPr>
  </w:style>
  <w:style w:type="paragraph" w:customStyle="1" w:styleId="Normal1">
    <w:name w:val="Normal 1"/>
    <w:basedOn w:val="Standaard"/>
    <w:qFormat/>
    <w:rsid w:val="009D74E9"/>
    <w:pPr>
      <w:spacing w:line="240" w:lineRule="exact"/>
      <w:ind w:left="11" w:hanging="11"/>
    </w:pPr>
    <w:rPr>
      <w:rFonts w:ascii="Calibri" w:eastAsia="Calibri" w:hAnsi="Calibri" w:cs="Calibri"/>
      <w:color w:val="00344B"/>
      <w:sz w:val="20"/>
      <w:szCs w:val="20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719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Sven Withagen</cp:lastModifiedBy>
  <cp:revision>4</cp:revision>
  <dcterms:created xsi:type="dcterms:W3CDTF">2021-05-28T08:40:00Z</dcterms:created>
  <dcterms:modified xsi:type="dcterms:W3CDTF">2021-12-23T13:28:00Z</dcterms:modified>
</cp:coreProperties>
</file>