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9eusbj6dpm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Beginner Tasks – HTML Basics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Simple Webpage</w:t>
      </w:r>
    </w:p>
    <w:p w:rsidR="00000000" w:rsidDel="00000000" w:rsidP="00000000" w:rsidRDefault="00000000" w:rsidRPr="00000000" w14:paraId="00000003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title, headings, paragraphs.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Lists and Links</w:t>
      </w:r>
    </w:p>
    <w:p w:rsidR="00000000" w:rsidDel="00000000" w:rsidP="00000000" w:rsidRDefault="00000000" w:rsidRPr="00000000" w14:paraId="00000006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ordered and unordered lists.</w:t>
      </w:r>
    </w:p>
    <w:p w:rsidR="00000000" w:rsidDel="00000000" w:rsidP="00000000" w:rsidRDefault="00000000" w:rsidRPr="00000000" w14:paraId="00000007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internal and external hyperlinks.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 Images and Videos</w:t>
      </w:r>
    </w:p>
    <w:p w:rsidR="00000000" w:rsidDel="00000000" w:rsidP="00000000" w:rsidRDefault="00000000" w:rsidRPr="00000000" w14:paraId="00000009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 a YouTube video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&lt;iframe&gt;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Semantic HTML</w:t>
      </w:r>
    </w:p>
    <w:p w:rsidR="00000000" w:rsidDel="00000000" w:rsidP="00000000" w:rsidRDefault="00000000" w:rsidRPr="00000000" w14:paraId="0000000C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&lt;footer&gt;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&lt;article&gt;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tags properly.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Simple Table</w:t>
      </w:r>
    </w:p>
    <w:p w:rsidR="00000000" w:rsidDel="00000000" w:rsidP="00000000" w:rsidRDefault="00000000" w:rsidRPr="00000000" w14:paraId="0000000E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&lt;th&gt;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before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table borders and captions.</w:t>
        <w:br w:type="textWrapping"/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0mrn15rlo0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Beginner Tasks – CSS Basics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Inline, Internal, and External CSS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color and font styles in all three ways.</w:t>
        <w:br w:type="textWrapping"/>
        <w:t xml:space="preserve">Understand the differences and best practices.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and Font Styling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Box Model Practice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width/height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elements.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Classes and IDs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elements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selectors.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Basic Button Styling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background color, border-radius, hover effects.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3rfjymr63t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Intermediate Tasks – Layout and Positioning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Navigation Bar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style it with Flexbox or simple floats.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Responsive Card Layout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3 cards (profile/product style) using Flexbox or Grid.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 Design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inputs, labels, checkboxes, and a submit button.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 Simple Webpage Layout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Header, sidebar, main content, and footer using Flexbox.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Media Queries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your layout responsive for mobile and tablet views.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rx7xwo4p4i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Advanced Tasks – Complex Projects and Effects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 Multi-Page Website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3 pages (Home, About, Contact) with navigation.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 Grid Layout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a photo gallery or blog layout with CSS Grid.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 Animations &amp; Transitions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Animate a button on hover or animate a modal.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Sticky Header and Footer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navigation stick on scroll.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Responsive Portfolio Page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image sections, bio, skills, and contact form.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6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