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Построение пустых подграфов. Раскраска графа.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>Ввод числа вершин (</w:t>
      </w:r>
      <w:r>
        <w:rPr>
          <w:lang w:val="en-US"/>
        </w:rPr>
        <w:t>N&lt;=20).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Ввод рёбер (например, как </w:t>
      </w:r>
      <w:r>
        <w:rPr>
          <w:lang w:val="en-US"/>
        </w:rPr>
        <w:t>m-n</w:t>
      </w:r>
      <w:r>
        <w:rPr>
          <w:lang w:val="ru-RU"/>
        </w:rPr>
        <w:t>), с возможностью коррекции ввода.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Строим дерево пустых подграфов. Корень - узел (типа </w:t>
      </w:r>
      <w:r>
        <w:rPr>
          <w:lang w:val="en-US"/>
        </w:rPr>
        <w:t xml:space="preserve">record) </w:t>
      </w:r>
      <w:r>
        <w:rPr>
          <w:lang w:val="ru-RU"/>
        </w:rPr>
        <w:t xml:space="preserve">с полями: (вершина 0, вес -все вершины, ссылки на узлы следующего уровня). Для построения след. уровня в весе узла находим вершину макс. степени и смежные с ней вершины, помещаем ссылки на них в поле узла. В весе вершины след. уровня сохраняем вершины из предыдущего веса, несмежные с данной. Повторяем п. 3), пока вес не будет пуст (пришли к </w:t>
      </w:r>
      <w:r>
        <w:rPr>
          <w:rFonts w:hint="default"/>
          <w:lang w:val="ru-RU"/>
        </w:rPr>
        <w:t xml:space="preserve">«листику»).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От </w:t>
      </w:r>
      <w:r>
        <w:rPr>
          <w:rFonts w:hint="default"/>
          <w:lang w:val="ru-RU"/>
        </w:rPr>
        <w:t>«листика» по ссылкам движемся к корню, считывая по пути имена вершин. Получим пустой подграф. Из списка пустых подграфов удаляем дубли. Вывести список.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ru-RU"/>
        </w:rPr>
        <w:t>Строим «покрытия столбцов с именами вершин строками с именами пустых подграфов», выбираем минимальное. Получаем раскраску. Вывести хроматическое число (сколько цветов).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  <w:t xml:space="preserve">При вводе рёбер запретить дубли, запретить петли </w:t>
      </w:r>
      <w:r>
        <w:rPr>
          <w:rFonts w:hint="default"/>
          <w:lang w:val="en-US"/>
        </w:rPr>
        <w:t>n-n</w:t>
      </w:r>
      <w:r>
        <w:rPr>
          <w:rFonts w:hint="default"/>
          <w:lang w:val="ru-RU"/>
        </w:rPr>
        <w:t>. После ввода рисуем граф. Разрешаем коррекцию.</w:t>
      </w:r>
    </w:p>
    <w:p>
      <w:pPr>
        <w:numPr>
          <w:numId w:val="0"/>
        </w:numPr>
        <w:ind w:firstLine="420" w:firstLineChars="0"/>
        <w:rPr>
          <w:lang w:val="ru-RU"/>
        </w:rPr>
      </w:pPr>
      <w:r>
        <w:rPr>
          <w:rFonts w:hint="default"/>
          <w:lang w:val="ru-RU"/>
        </w:rPr>
        <w:t>При построении уровней дерева пуст. подгр.</w:t>
      </w:r>
      <w:r>
        <w:rPr>
          <w:lang w:val="ru-RU"/>
        </w:rPr>
        <w:t xml:space="preserve"> можно подсвечивать на рисунке вершины очередного уровня. После п. 5) можно раскрасить вершины на рисунке - или подписать у вершин имена цветов раскраски.</w:t>
      </w: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6F89B"/>
    <w:multiLevelType w:val="singleLevel"/>
    <w:tmpl w:val="4B76F89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50643"/>
    <w:rsid w:val="6C9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2020-01-11T18:08:00Z</dcterms:created>
  <dc:creator>але</dc:creator>
  <cp:lastModifiedBy>але</cp:lastModifiedBy>
  <dcterms:modified xsi:type="dcterms:W3CDTF">2020-01-11T19:04:41Z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