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101C9" w14:textId="6FAF08A7" w:rsidR="00146D91" w:rsidRDefault="00FC770A" w:rsidP="00FC770A">
      <w:pPr>
        <w:spacing w:line="480" w:lineRule="auto"/>
        <w:rPr>
          <w:rFonts w:ascii="Times New Roman" w:hAnsi="Times New Roman" w:cs="Times New Roman"/>
        </w:rPr>
      </w:pPr>
      <w:r>
        <w:rPr>
          <w:rFonts w:ascii="Times New Roman" w:hAnsi="Times New Roman" w:cs="Times New Roman"/>
        </w:rPr>
        <w:t>Dominic DeLaat</w:t>
      </w:r>
    </w:p>
    <w:p w14:paraId="79B9E67C" w14:textId="353C4EFC" w:rsidR="00FC770A" w:rsidRDefault="00FC770A" w:rsidP="00FC770A">
      <w:pPr>
        <w:spacing w:line="480" w:lineRule="auto"/>
        <w:rPr>
          <w:rFonts w:ascii="Times New Roman" w:hAnsi="Times New Roman" w:cs="Times New Roman"/>
        </w:rPr>
      </w:pPr>
      <w:r>
        <w:rPr>
          <w:rFonts w:ascii="Times New Roman" w:hAnsi="Times New Roman" w:cs="Times New Roman"/>
        </w:rPr>
        <w:t>7 April 2026</w:t>
      </w:r>
    </w:p>
    <w:p w14:paraId="02549ECE" w14:textId="47A5AB63" w:rsidR="00FC770A" w:rsidRDefault="00FC770A" w:rsidP="00FC770A">
      <w:pPr>
        <w:spacing w:line="480" w:lineRule="auto"/>
        <w:rPr>
          <w:rFonts w:ascii="Times New Roman" w:hAnsi="Times New Roman" w:cs="Times New Roman"/>
        </w:rPr>
      </w:pPr>
      <w:r>
        <w:rPr>
          <w:rFonts w:ascii="Times New Roman" w:hAnsi="Times New Roman" w:cs="Times New Roman"/>
        </w:rPr>
        <w:t>FISH 460</w:t>
      </w:r>
    </w:p>
    <w:p w14:paraId="35EE01DA" w14:textId="5BF94BDC" w:rsidR="00FC770A" w:rsidRDefault="00FC770A" w:rsidP="00FC770A">
      <w:pPr>
        <w:spacing w:line="480" w:lineRule="auto"/>
        <w:jc w:val="center"/>
        <w:rPr>
          <w:rFonts w:ascii="Times New Roman" w:hAnsi="Times New Roman" w:cs="Times New Roman"/>
        </w:rPr>
      </w:pPr>
      <w:r>
        <w:rPr>
          <w:rFonts w:ascii="Times New Roman" w:hAnsi="Times New Roman" w:cs="Times New Roman"/>
        </w:rPr>
        <w:t>Annotated Bibliography</w:t>
      </w:r>
    </w:p>
    <w:p w14:paraId="78CB6852" w14:textId="31EC6C9E" w:rsidR="00BB18B7" w:rsidRDefault="00BB18B7" w:rsidP="00BB18B7">
      <w:pPr>
        <w:pStyle w:val="NormalWeb"/>
        <w:spacing w:line="480" w:lineRule="auto"/>
        <w:ind w:left="567" w:hanging="567"/>
      </w:pPr>
      <w:proofErr w:type="spellStart"/>
      <w:r w:rsidRPr="00BB18B7">
        <w:t>Bernatis</w:t>
      </w:r>
      <w:proofErr w:type="spellEnd"/>
      <w:r w:rsidRPr="00BB18B7">
        <w:t xml:space="preserve">, J. L., Gerstenberger, S. L., &amp; McGaw, I. J. (2006). </w:t>
      </w:r>
      <w:proofErr w:type="spellStart"/>
      <w:r w:rsidRPr="00BB18B7">
        <w:t>Behavioural</w:t>
      </w:r>
      <w:proofErr w:type="spellEnd"/>
      <w:r w:rsidRPr="00BB18B7">
        <w:t xml:space="preserve"> responses of the Dungeness Crab, cancer magister, during feeding and digestion in hypoxic conditions. </w:t>
      </w:r>
      <w:r w:rsidRPr="00BB18B7">
        <w:rPr>
          <w:i/>
          <w:iCs/>
        </w:rPr>
        <w:t>Marine Biology</w:t>
      </w:r>
      <w:r w:rsidRPr="00BB18B7">
        <w:t xml:space="preserve">, </w:t>
      </w:r>
      <w:r w:rsidRPr="00BB18B7">
        <w:rPr>
          <w:i/>
          <w:iCs/>
        </w:rPr>
        <w:t>150</w:t>
      </w:r>
      <w:r w:rsidRPr="00BB18B7">
        <w:t xml:space="preserve">(5), 941–951. https://doi.org/10.1007/s00227-006-0392-3 </w:t>
      </w:r>
    </w:p>
    <w:p w14:paraId="608D9AB0" w14:textId="6D887F93" w:rsidR="003E1399" w:rsidRPr="00BB18B7" w:rsidRDefault="003E1399" w:rsidP="00BB18B7">
      <w:pPr>
        <w:pStyle w:val="NormalWeb"/>
        <w:spacing w:line="480" w:lineRule="auto"/>
        <w:ind w:left="567" w:hanging="567"/>
      </w:pPr>
      <w:r>
        <w:tab/>
        <w:t xml:space="preserve">This article was more to look at the physiological behavior of the crabs in response to stress, because it was difficult to find sources that talked about this behavior in response to salinity changes. It was discovered that the crabs would prioritize oxygen availability and wouldn’t enter hypoxic zones to obtain food, even when it wasn’t available elsewhere. Both the fed and starved crabs avoided these zones. In implementing this information, it’s possible that I could try and see if the effects are the same for salinity </w:t>
      </w:r>
      <w:proofErr w:type="gramStart"/>
      <w:r>
        <w:t>as</w:t>
      </w:r>
      <w:proofErr w:type="gramEnd"/>
      <w:r>
        <w:t xml:space="preserve"> they appear to </w:t>
      </w:r>
      <w:proofErr w:type="gramStart"/>
      <w:r>
        <w:t>be with</w:t>
      </w:r>
      <w:proofErr w:type="gramEnd"/>
      <w:r>
        <w:t xml:space="preserve"> oxygen here. It might be difficult to introduce both feeding and salinity differences as variables in just a </w:t>
      </w:r>
      <w:r w:rsidR="001D0E47">
        <w:t>three-week</w:t>
      </w:r>
      <w:r>
        <w:t xml:space="preserve"> experiment</w:t>
      </w:r>
      <w:r w:rsidR="001D0E47">
        <w:t xml:space="preserve">. It seems </w:t>
      </w:r>
      <w:proofErr w:type="gramStart"/>
      <w:r w:rsidR="001D0E47">
        <w:t>pretty clear</w:t>
      </w:r>
      <w:proofErr w:type="gramEnd"/>
      <w:r w:rsidR="001D0E47">
        <w:t xml:space="preserve"> that Dungeness crabs would behave differently or move to their preferred salinity </w:t>
      </w:r>
      <w:proofErr w:type="gramStart"/>
      <w:r w:rsidR="001D0E47">
        <w:t>zone</w:t>
      </w:r>
      <w:proofErr w:type="gramEnd"/>
      <w:r w:rsidR="001D0E47">
        <w:t xml:space="preserve"> if possible, but introducing some other incentive for traveling to </w:t>
      </w:r>
      <w:proofErr w:type="gramStart"/>
      <w:r w:rsidR="001D0E47">
        <w:t>an</w:t>
      </w:r>
      <w:proofErr w:type="gramEnd"/>
      <w:r w:rsidR="001D0E47">
        <w:t xml:space="preserve"> non-optimal area does intrigue me.</w:t>
      </w:r>
    </w:p>
    <w:p w14:paraId="67C51A38" w14:textId="55D21DBB" w:rsidR="00FC770A" w:rsidRDefault="00FC770A" w:rsidP="00BB18B7">
      <w:pPr>
        <w:pStyle w:val="NormalWeb"/>
        <w:spacing w:line="480" w:lineRule="auto"/>
        <w:ind w:left="567" w:hanging="567"/>
      </w:pPr>
      <w:r w:rsidRPr="00BB18B7">
        <w:t>Cosham, J., Beazley, K. F., &amp; McCarthy, C. (2016). Environmental factors influencing local distributions of European green crab (</w:t>
      </w:r>
      <w:proofErr w:type="spellStart"/>
      <w:r w:rsidRPr="00BB18B7">
        <w:rPr>
          <w:i/>
          <w:iCs/>
        </w:rPr>
        <w:t>carcinus</w:t>
      </w:r>
      <w:proofErr w:type="spellEnd"/>
      <w:r w:rsidRPr="00BB18B7">
        <w:rPr>
          <w:i/>
          <w:iCs/>
        </w:rPr>
        <w:t xml:space="preserve"> </w:t>
      </w:r>
      <w:proofErr w:type="spellStart"/>
      <w:r w:rsidRPr="00BB18B7">
        <w:rPr>
          <w:i/>
          <w:iCs/>
        </w:rPr>
        <w:t>maenas</w:t>
      </w:r>
      <w:proofErr w:type="spellEnd"/>
      <w:r w:rsidRPr="00BB18B7">
        <w:t xml:space="preserve">) for modeling and management applications. </w:t>
      </w:r>
      <w:r w:rsidRPr="00BB18B7">
        <w:rPr>
          <w:i/>
          <w:iCs/>
        </w:rPr>
        <w:t>Environmental Reviews</w:t>
      </w:r>
      <w:r w:rsidRPr="00BB18B7">
        <w:t xml:space="preserve">, </w:t>
      </w:r>
      <w:r w:rsidRPr="00BB18B7">
        <w:rPr>
          <w:i/>
          <w:iCs/>
        </w:rPr>
        <w:t>24</w:t>
      </w:r>
      <w:r w:rsidRPr="00BB18B7">
        <w:t xml:space="preserve">(3), 244–252. https://doi.org/10.1139/er-2015-0053 </w:t>
      </w:r>
    </w:p>
    <w:p w14:paraId="30B3CF9C" w14:textId="4E471620" w:rsidR="001D0E47" w:rsidRPr="00BB18B7" w:rsidRDefault="001D0E47" w:rsidP="00BB18B7">
      <w:pPr>
        <w:pStyle w:val="NormalWeb"/>
        <w:spacing w:line="480" w:lineRule="auto"/>
        <w:ind w:left="567" w:hanging="567"/>
      </w:pPr>
      <w:r>
        <w:lastRenderedPageBreak/>
        <w:tab/>
        <w:t xml:space="preserve">This article addressed preferences of all possible environmental factors for European green crabs and what they prefer in habitats. Interestingly, salinity, temperature, oxygen levels, water flow, and pH were all not frequently found to be key indicators. These all were discussed as alterable variables in a laboratory experiment that we could produce, so I found the information in this article to be particularly valuable. It does give some specifics for salinity, describing that they preferred 22% to 35%, stating that red shelled crabs tended to be on the higher side of that range. The article also discusses some differences depending on crab age or life stage, which may prove valuable as well </w:t>
      </w:r>
      <w:proofErr w:type="gramStart"/>
      <w:r>
        <w:t>as we gain</w:t>
      </w:r>
      <w:proofErr w:type="gramEnd"/>
      <w:r>
        <w:t xml:space="preserve"> more information about what the organisms we’re working with look like as design begins.</w:t>
      </w:r>
    </w:p>
    <w:p w14:paraId="0212C41E" w14:textId="0AD4ED12" w:rsidR="00FC770A" w:rsidRDefault="00FC770A" w:rsidP="00BB18B7">
      <w:pPr>
        <w:pStyle w:val="NormalWeb"/>
        <w:spacing w:line="480" w:lineRule="auto"/>
        <w:ind w:left="567" w:hanging="567"/>
      </w:pPr>
      <w:r w:rsidRPr="00BB18B7">
        <w:t xml:space="preserve">Curtis, D. L., Vanier, C. H., &amp; McGaw, I. J. (2009). The effects of starvation and acute low salinity exposure on food intake in the Dungeness Crab, cancer magister. </w:t>
      </w:r>
      <w:r w:rsidRPr="00BB18B7">
        <w:rPr>
          <w:i/>
          <w:iCs/>
        </w:rPr>
        <w:t>Marine Biology</w:t>
      </w:r>
      <w:r w:rsidRPr="00BB18B7">
        <w:t xml:space="preserve">, </w:t>
      </w:r>
      <w:r w:rsidRPr="00BB18B7">
        <w:rPr>
          <w:i/>
          <w:iCs/>
        </w:rPr>
        <w:t>157</w:t>
      </w:r>
      <w:r w:rsidRPr="00BB18B7">
        <w:t xml:space="preserve">(3), 603–612. https://doi.org/10.1007/s00227-009-1345-4 </w:t>
      </w:r>
    </w:p>
    <w:p w14:paraId="6B1C5201" w14:textId="79AE7737" w:rsidR="001D0E47" w:rsidRPr="00BB18B7" w:rsidRDefault="001D0E47" w:rsidP="00BB18B7">
      <w:pPr>
        <w:pStyle w:val="NormalWeb"/>
        <w:spacing w:line="480" w:lineRule="auto"/>
        <w:ind w:left="567" w:hanging="567"/>
      </w:pPr>
      <w:r>
        <w:tab/>
        <w:t>This experiment also dove into feeding habits of Dungeness crabs when they’re under physiological stress. It explains how poor they are at osmoregulation, meaning in a hyp</w:t>
      </w:r>
      <w:r w:rsidR="008706CC">
        <w:t>o</w:t>
      </w:r>
      <w:r>
        <w:t xml:space="preserve">saline environment they’re required to use massive amounts of energy to keep themselves alive, leaving even less energy for digestion. </w:t>
      </w:r>
      <w:r w:rsidR="008706CC">
        <w:t xml:space="preserve">When salinity levels were too low in this experiment, less of the crabs were feeding, and they were feeding less and for shorter amounts of time. Obviously, they ate more frequently in low salinity as they became hungrier with no other choice, but it was still a good find. They were also able to make detections at small levels in salinity difference, with a clear recorded change in behavior in zones with differences as small as 3.5%. My interest in feeding as a variable grew even further, as both articles were only about Dungeness crabs. Obviously European </w:t>
      </w:r>
      <w:r w:rsidR="008706CC">
        <w:lastRenderedPageBreak/>
        <w:t xml:space="preserve">green crabs can tolerate a much wider range and I’m super curious to dive into how they feed in harsh environments. </w:t>
      </w:r>
      <w:r>
        <w:t xml:space="preserve"> </w:t>
      </w:r>
    </w:p>
    <w:p w14:paraId="69A6CD71" w14:textId="47822B54" w:rsidR="00FC770A" w:rsidRDefault="00FC770A" w:rsidP="00BB18B7">
      <w:pPr>
        <w:pStyle w:val="NormalWeb"/>
        <w:spacing w:line="480" w:lineRule="auto"/>
        <w:ind w:left="567" w:hanging="567"/>
      </w:pPr>
      <w:r w:rsidRPr="00BB18B7">
        <w:t xml:space="preserve">Dal Pont, G., Po, B., Wang, J., &amp; Wood, C. M. (2022a). How the green crab </w:t>
      </w:r>
      <w:proofErr w:type="spellStart"/>
      <w:r w:rsidRPr="00BB18B7">
        <w:t>carcinus</w:t>
      </w:r>
      <w:proofErr w:type="spellEnd"/>
      <w:r w:rsidRPr="00BB18B7">
        <w:t xml:space="preserve"> </w:t>
      </w:r>
      <w:proofErr w:type="spellStart"/>
      <w:r w:rsidRPr="00BB18B7">
        <w:t>maenas</w:t>
      </w:r>
      <w:proofErr w:type="spellEnd"/>
      <w:r w:rsidRPr="00BB18B7">
        <w:t xml:space="preserve"> copes physiologically with a range of salinities. </w:t>
      </w:r>
      <w:r w:rsidRPr="00BB18B7">
        <w:rPr>
          <w:i/>
          <w:iCs/>
        </w:rPr>
        <w:t>Journal of Comparative Physiology B</w:t>
      </w:r>
      <w:r w:rsidRPr="00BB18B7">
        <w:t xml:space="preserve">, </w:t>
      </w:r>
      <w:r w:rsidRPr="00BB18B7">
        <w:rPr>
          <w:i/>
          <w:iCs/>
        </w:rPr>
        <w:t>192</w:t>
      </w:r>
      <w:r w:rsidRPr="00BB18B7">
        <w:t xml:space="preserve">(6), 683–699. https://doi.org/10.1007/s00360-022-01458-1 </w:t>
      </w:r>
    </w:p>
    <w:p w14:paraId="26576E79" w14:textId="7C7476C3" w:rsidR="008C197C" w:rsidRPr="00BB18B7" w:rsidRDefault="008C197C" w:rsidP="00BB18B7">
      <w:pPr>
        <w:pStyle w:val="NormalWeb"/>
        <w:spacing w:line="480" w:lineRule="auto"/>
        <w:ind w:left="567" w:hanging="567"/>
      </w:pPr>
      <w:r>
        <w:tab/>
      </w:r>
      <w:r w:rsidR="000A5BF0">
        <w:t>This article tested green crab physiological response at both intensely high and low salinities</w:t>
      </w:r>
      <w:r w:rsidR="00300961">
        <w:t>, identifying it for having “remarkable euryhali</w:t>
      </w:r>
      <w:r w:rsidR="00F17751">
        <w:t>ni</w:t>
      </w:r>
      <w:r w:rsidR="00300961">
        <w:t>ty</w:t>
      </w:r>
      <w:r w:rsidR="00F17751">
        <w:t>.</w:t>
      </w:r>
      <w:r w:rsidR="00300961">
        <w:t xml:space="preserve">” </w:t>
      </w:r>
      <w:r w:rsidR="00F17751">
        <w:t xml:space="preserve">Despite this fact, they did find physiological differences on both ends of the spectrum which I felt was valuable information to have. These intense </w:t>
      </w:r>
      <w:r w:rsidR="00796B0A">
        <w:t xml:space="preserve">values likely won’t be naturally occurring or helpful in European green crab </w:t>
      </w:r>
      <w:proofErr w:type="gramStart"/>
      <w:r w:rsidR="00796B0A">
        <w:t>regulation, but</w:t>
      </w:r>
      <w:proofErr w:type="gramEnd"/>
      <w:r w:rsidR="00796B0A">
        <w:t xml:space="preserve"> defining </w:t>
      </w:r>
      <w:r w:rsidR="006D4094">
        <w:t xml:space="preserve">the bounds or possibilities would be a great experiment. </w:t>
      </w:r>
      <w:r w:rsidR="00CC5C3D">
        <w:t xml:space="preserve">From 10-50 ppt, there was no mortality and the green crabs were able to tolerate these conditions. </w:t>
      </w:r>
      <w:r w:rsidR="009C1ED6">
        <w:t xml:space="preserve">However, Nitrogen metabolism and fuel use were extraordinarily high at low salinities, and </w:t>
      </w:r>
      <w:proofErr w:type="spellStart"/>
      <w:r w:rsidR="00112B3A" w:rsidRPr="00112B3A">
        <w:t>lactacidosis</w:t>
      </w:r>
      <w:proofErr w:type="spellEnd"/>
      <w:r w:rsidR="00112B3A">
        <w:t xml:space="preserve"> appeared at high salinity, though I’d have to do further research into what that entails. I </w:t>
      </w:r>
      <w:proofErr w:type="gramStart"/>
      <w:r w:rsidR="00112B3A">
        <w:t>definitely want</w:t>
      </w:r>
      <w:proofErr w:type="gramEnd"/>
      <w:r w:rsidR="00112B3A">
        <w:t xml:space="preserve"> to avoid mortality in my experiment design if possible, so I enjoyed this article.</w:t>
      </w:r>
    </w:p>
    <w:p w14:paraId="0306FE7A" w14:textId="47A9BD5B" w:rsidR="00BB18B7" w:rsidRDefault="00BB18B7" w:rsidP="00BB18B7">
      <w:pPr>
        <w:pStyle w:val="NormalWeb"/>
        <w:spacing w:line="480" w:lineRule="auto"/>
        <w:ind w:left="567" w:hanging="567"/>
      </w:pPr>
      <w:r w:rsidRPr="00BB18B7">
        <w:t xml:space="preserve">McGaw, I. J. (2006). Prioritization or summation of events? Cardiovascular Physiology of postprandial Dungeness crabs in low salinity. </w:t>
      </w:r>
      <w:r w:rsidRPr="00BB18B7">
        <w:rPr>
          <w:i/>
          <w:iCs/>
        </w:rPr>
        <w:t>Physiological and Biochemical Zoology</w:t>
      </w:r>
      <w:r w:rsidRPr="00BB18B7">
        <w:t xml:space="preserve">, </w:t>
      </w:r>
      <w:r w:rsidRPr="00BB18B7">
        <w:rPr>
          <w:i/>
          <w:iCs/>
        </w:rPr>
        <w:t>79</w:t>
      </w:r>
      <w:r w:rsidRPr="00BB18B7">
        <w:t xml:space="preserve">(1), 169–177. https://doi.org/10.1086/498353 </w:t>
      </w:r>
    </w:p>
    <w:p w14:paraId="7A66F2F2" w14:textId="39495769" w:rsidR="00112B3A" w:rsidRPr="00BB18B7" w:rsidRDefault="00112B3A" w:rsidP="00BB18B7">
      <w:pPr>
        <w:pStyle w:val="NormalWeb"/>
        <w:spacing w:line="480" w:lineRule="auto"/>
        <w:ind w:left="567" w:hanging="567"/>
      </w:pPr>
      <w:r>
        <w:tab/>
      </w:r>
      <w:r w:rsidR="00AE04EA">
        <w:t xml:space="preserve">This article was also about feeding habits and behavior when combined with </w:t>
      </w:r>
      <w:r w:rsidR="00744762">
        <w:t xml:space="preserve">varying salinity conditions. However, this time they occasionally separated them. The crabs were sometimes allowed to feed normally and then introduced to differing salinity levels after </w:t>
      </w:r>
      <w:r w:rsidR="00744762">
        <w:lastRenderedPageBreak/>
        <w:t xml:space="preserve">this process was complete. When introduced to a </w:t>
      </w:r>
      <w:r w:rsidR="006C41FA">
        <w:t>low</w:t>
      </w:r>
      <w:r w:rsidR="00744762">
        <w:t xml:space="preserve"> salinity environment after feeding, </w:t>
      </w:r>
      <w:r w:rsidR="006C41FA">
        <w:t xml:space="preserve">their heart rate increased </w:t>
      </w:r>
      <w:proofErr w:type="gramStart"/>
      <w:r w:rsidR="006C41FA">
        <w:t>in</w:t>
      </w:r>
      <w:proofErr w:type="gramEnd"/>
      <w:r w:rsidR="006C41FA">
        <w:t xml:space="preserve"> 25% salt water but decreased </w:t>
      </w:r>
      <w:proofErr w:type="gramStart"/>
      <w:r w:rsidR="006C41FA">
        <w:t>in</w:t>
      </w:r>
      <w:proofErr w:type="gramEnd"/>
      <w:r w:rsidR="006C41FA">
        <w:t xml:space="preserve"> 50% salt water. Shockingly, when they are fed in the water </w:t>
      </w:r>
      <w:proofErr w:type="gramStart"/>
      <w:r w:rsidR="006C41FA">
        <w:t>itself</w:t>
      </w:r>
      <w:proofErr w:type="gramEnd"/>
      <w:r w:rsidR="006C41FA">
        <w:t xml:space="preserve"> at those same levels, the exact opposite was true.</w:t>
      </w:r>
      <w:r w:rsidR="007B760A">
        <w:t xml:space="preserve"> They also dove into ventilation response and breathing, both of which are relevant to what we’re discussing currently in lecture with respiratory quotient.</w:t>
      </w:r>
    </w:p>
    <w:p w14:paraId="33D36314" w14:textId="61B2739F" w:rsidR="00BB18B7" w:rsidRDefault="00BB18B7" w:rsidP="00BB18B7">
      <w:pPr>
        <w:pStyle w:val="NormalWeb"/>
        <w:spacing w:line="480" w:lineRule="auto"/>
        <w:ind w:left="567" w:hanging="567"/>
      </w:pPr>
      <w:proofErr w:type="spellStart"/>
      <w:r w:rsidRPr="00BB18B7">
        <w:t>Qyli</w:t>
      </w:r>
      <w:proofErr w:type="spellEnd"/>
      <w:r w:rsidRPr="00BB18B7">
        <w:t xml:space="preserve">, M., Aliko, V., &amp; </w:t>
      </w:r>
      <w:proofErr w:type="spellStart"/>
      <w:r w:rsidRPr="00BB18B7">
        <w:t>Faggio</w:t>
      </w:r>
      <w:proofErr w:type="spellEnd"/>
      <w:r w:rsidRPr="00BB18B7">
        <w:t xml:space="preserve">, C. (2020). Physiological and biochemical responses of Mediterranean green crab, </w:t>
      </w:r>
      <w:proofErr w:type="spellStart"/>
      <w:r w:rsidRPr="00BB18B7">
        <w:t>carcinus</w:t>
      </w:r>
      <w:proofErr w:type="spellEnd"/>
      <w:r w:rsidRPr="00BB18B7">
        <w:t xml:space="preserve"> </w:t>
      </w:r>
      <w:proofErr w:type="spellStart"/>
      <w:r w:rsidRPr="00BB18B7">
        <w:t>aestuarii</w:t>
      </w:r>
      <w:proofErr w:type="spellEnd"/>
      <w:r w:rsidRPr="00BB18B7">
        <w:t xml:space="preserve">, to different environmental stressors: Evaluation of hemocyte toxicity and its possible effects on immune response. </w:t>
      </w:r>
      <w:r w:rsidRPr="00BB18B7">
        <w:rPr>
          <w:i/>
          <w:iCs/>
        </w:rPr>
        <w:t>Comparative Biochemistry and Physiology Part C: Toxicology &amp;amp; Pharmacology</w:t>
      </w:r>
      <w:r w:rsidRPr="00BB18B7">
        <w:t xml:space="preserve">, </w:t>
      </w:r>
      <w:r w:rsidRPr="00BB18B7">
        <w:rPr>
          <w:i/>
          <w:iCs/>
        </w:rPr>
        <w:t>231</w:t>
      </w:r>
      <w:r w:rsidRPr="00BB18B7">
        <w:t xml:space="preserve">, 108739. https://doi.org/10.1016/j.cbpc.2020.108739 </w:t>
      </w:r>
    </w:p>
    <w:p w14:paraId="39A2FAD1" w14:textId="37C6F757" w:rsidR="007B760A" w:rsidRPr="00BB18B7" w:rsidRDefault="007B760A" w:rsidP="00BB18B7">
      <w:pPr>
        <w:pStyle w:val="NormalWeb"/>
        <w:spacing w:line="480" w:lineRule="auto"/>
        <w:ind w:left="567" w:hanging="567"/>
      </w:pPr>
      <w:r>
        <w:tab/>
      </w:r>
      <w:r w:rsidR="003B5E79">
        <w:t xml:space="preserve">It was mentioned that we would be required to </w:t>
      </w:r>
      <w:r w:rsidR="008E464E">
        <w:t xml:space="preserve">draw blood and do analysis on what we found in the crabs </w:t>
      </w:r>
      <w:proofErr w:type="gramStart"/>
      <w:r w:rsidR="008E464E">
        <w:t>as a result of</w:t>
      </w:r>
      <w:proofErr w:type="gramEnd"/>
      <w:r w:rsidR="008E464E">
        <w:t xml:space="preserve"> our experiment and this article discussed that exactly, specifically on European green crabs </w:t>
      </w:r>
      <w:r w:rsidR="00A478F3">
        <w:t xml:space="preserve">in response to a variety of environmental stressors. They recorded hemocyte count and glucose levels before and after the stress was induced, </w:t>
      </w:r>
      <w:r w:rsidR="00E0528D">
        <w:t xml:space="preserve">finding that they can </w:t>
      </w:r>
      <w:r w:rsidR="00D7034F">
        <w:t xml:space="preserve">physically </w:t>
      </w:r>
      <w:r w:rsidR="00E0528D">
        <w:t>live through these conditions and are technically able to tolerate them</w:t>
      </w:r>
      <w:r w:rsidR="00D7034F">
        <w:t xml:space="preserve"> unlike their Dungeness crab counterparts. However, they described the stressors as placing a “heavy metabolic load” on these crabs </w:t>
      </w:r>
      <w:r w:rsidR="000449C0">
        <w:t>lowering immune ability and physiological wellness.</w:t>
      </w:r>
    </w:p>
    <w:p w14:paraId="2C44714E" w14:textId="17BC3C26" w:rsidR="00BB18B7" w:rsidRDefault="00BB18B7" w:rsidP="00BB18B7">
      <w:pPr>
        <w:pStyle w:val="NormalWeb"/>
        <w:spacing w:line="480" w:lineRule="auto"/>
        <w:ind w:left="567" w:hanging="567"/>
      </w:pPr>
      <w:r w:rsidRPr="00BB18B7">
        <w:t>Reed, P. H. (1969). Culture methods and effects of temperature and salinity on survival and growth of Dungeness crab (</w:t>
      </w:r>
      <w:r w:rsidRPr="00BB18B7">
        <w:rPr>
          <w:i/>
          <w:iCs/>
        </w:rPr>
        <w:t>cancer magister</w:t>
      </w:r>
      <w:r w:rsidRPr="00BB18B7">
        <w:t xml:space="preserve">) larvae in the laboratory. </w:t>
      </w:r>
      <w:r w:rsidRPr="00BB18B7">
        <w:rPr>
          <w:i/>
          <w:iCs/>
        </w:rPr>
        <w:t>Journal of the Fisheries Research Board of Canada</w:t>
      </w:r>
      <w:r w:rsidRPr="00BB18B7">
        <w:t xml:space="preserve">, </w:t>
      </w:r>
      <w:r w:rsidRPr="00BB18B7">
        <w:rPr>
          <w:i/>
          <w:iCs/>
        </w:rPr>
        <w:t>26</w:t>
      </w:r>
      <w:r w:rsidRPr="00BB18B7">
        <w:t xml:space="preserve">(2), 389–397. </w:t>
      </w:r>
      <w:hyperlink r:id="rId4" w:history="1">
        <w:r w:rsidR="00F9169E" w:rsidRPr="00C91F7A">
          <w:rPr>
            <w:rStyle w:val="Hyperlink"/>
          </w:rPr>
          <w:t>https://doi.org/10.1139/f69-037</w:t>
        </w:r>
      </w:hyperlink>
      <w:r w:rsidRPr="00BB18B7">
        <w:t xml:space="preserve"> </w:t>
      </w:r>
    </w:p>
    <w:p w14:paraId="4151E98A" w14:textId="415F696F" w:rsidR="000449C0" w:rsidRPr="00BB18B7" w:rsidRDefault="00F9169E" w:rsidP="00F9169E">
      <w:pPr>
        <w:pStyle w:val="NormalWeb"/>
        <w:spacing w:line="480" w:lineRule="auto"/>
        <w:ind w:left="567" w:hanging="567"/>
      </w:pPr>
      <w:r>
        <w:lastRenderedPageBreak/>
        <w:tab/>
        <w:t>This article was notably old and dated, but it was one of the first to identify appropriate salinity ranges for Dungeness crab alongside identifying organisms that were “suitable” ones to feed it</w:t>
      </w:r>
      <w:r w:rsidR="003E5BCE">
        <w:t xml:space="preserve">, so I considered it under my possible umbrella. It identified the optimal salinity range as around 25-30%, </w:t>
      </w:r>
      <w:r w:rsidR="00FA69F4">
        <w:t xml:space="preserve">and by this point I was noticing how frequently the number 25% was coming up. It’s been </w:t>
      </w:r>
      <w:proofErr w:type="gramStart"/>
      <w:r w:rsidR="00FA69F4">
        <w:t>used</w:t>
      </w:r>
      <w:proofErr w:type="gramEnd"/>
      <w:r w:rsidR="00FA69F4">
        <w:t xml:space="preserve"> a repeated baseline</w:t>
      </w:r>
      <w:r w:rsidR="00840E96">
        <w:t>, alongside being the middle interval for identifying toleration of European green crabs.</w:t>
      </w:r>
      <w:r w:rsidR="003E5BCE">
        <w:t xml:space="preserve"> </w:t>
      </w:r>
      <w:r w:rsidR="00E51058">
        <w:t>The experiment however was only conducted with female crabs, something to keep in mind.</w:t>
      </w:r>
    </w:p>
    <w:p w14:paraId="7EE05D21" w14:textId="77777777" w:rsidR="00FC770A" w:rsidRDefault="00FC770A" w:rsidP="00BB18B7">
      <w:pPr>
        <w:pStyle w:val="NormalWeb"/>
        <w:spacing w:line="480" w:lineRule="auto"/>
        <w:ind w:left="567" w:hanging="567"/>
      </w:pPr>
      <w:r w:rsidRPr="00BB18B7">
        <w:t xml:space="preserve">Sugarman, P. C., Pearson, W. H., &amp; Woodruff, D. L. (1983). Salinity detection and associated behavior in the Dungeness Crab, cancer magister. </w:t>
      </w:r>
      <w:r w:rsidRPr="00BB18B7">
        <w:rPr>
          <w:i/>
          <w:iCs/>
        </w:rPr>
        <w:t>Estuaries</w:t>
      </w:r>
      <w:r w:rsidRPr="00BB18B7">
        <w:t xml:space="preserve">, </w:t>
      </w:r>
      <w:r w:rsidRPr="00BB18B7">
        <w:rPr>
          <w:i/>
          <w:iCs/>
        </w:rPr>
        <w:t>6</w:t>
      </w:r>
      <w:r w:rsidRPr="00BB18B7">
        <w:t xml:space="preserve">(4), 380. https://doi.org/10.2307/1351397 </w:t>
      </w:r>
    </w:p>
    <w:p w14:paraId="72C4A13A" w14:textId="5340543E" w:rsidR="00E51058" w:rsidRPr="00BB18B7" w:rsidRDefault="00E51058" w:rsidP="00BB18B7">
      <w:pPr>
        <w:pStyle w:val="NormalWeb"/>
        <w:spacing w:line="480" w:lineRule="auto"/>
        <w:ind w:left="567" w:hanging="567"/>
      </w:pPr>
      <w:r>
        <w:tab/>
      </w:r>
      <w:r w:rsidR="00BA04F0">
        <w:t xml:space="preserve">This was one of the only articles that I could find that </w:t>
      </w:r>
      <w:proofErr w:type="gramStart"/>
      <w:r w:rsidR="00BA04F0">
        <w:t>actually discussed</w:t>
      </w:r>
      <w:proofErr w:type="gramEnd"/>
      <w:r w:rsidR="00BA04F0">
        <w:t xml:space="preserve"> antenna flicking in response to salinity changes, one of the response variables that intrigued me the most. </w:t>
      </w:r>
      <w:r w:rsidR="009C2A8C">
        <w:t xml:space="preserve">The crabs often began with the flicking as one of their first signs of physiological stress, but as the </w:t>
      </w:r>
      <w:r w:rsidR="00861086">
        <w:t xml:space="preserve">conditions became more intense or heightened, </w:t>
      </w:r>
      <w:proofErr w:type="gramStart"/>
      <w:r w:rsidR="00861086">
        <w:t>it</w:t>
      </w:r>
      <w:proofErr w:type="gramEnd"/>
      <w:r w:rsidR="00861086">
        <w:t xml:space="preserve"> began to become accompanied by other signs, such as </w:t>
      </w:r>
      <w:r w:rsidR="00E429BB">
        <w:t xml:space="preserve">rapid pulsing or the eventual halting of all movement. Raising salinity continuously could be </w:t>
      </w:r>
      <w:proofErr w:type="gramStart"/>
      <w:r w:rsidR="00E429BB">
        <w:t>really interesting</w:t>
      </w:r>
      <w:proofErr w:type="gramEnd"/>
      <w:r w:rsidR="00E429BB">
        <w:t xml:space="preserve"> as we would see real time, instantaneous response to those different levels, and I would love to include it in experiment as long as </w:t>
      </w:r>
      <w:proofErr w:type="gramStart"/>
      <w:r w:rsidR="00E429BB">
        <w:t>its</w:t>
      </w:r>
      <w:proofErr w:type="gramEnd"/>
      <w:r w:rsidR="00E429BB">
        <w:t xml:space="preserve"> attainable in our time window.</w:t>
      </w:r>
    </w:p>
    <w:p w14:paraId="4625961A" w14:textId="19846225" w:rsidR="003E1399" w:rsidRDefault="00BB18B7" w:rsidP="003E1399">
      <w:pPr>
        <w:pStyle w:val="NormalWeb"/>
        <w:spacing w:line="480" w:lineRule="auto"/>
        <w:ind w:left="567" w:hanging="567"/>
      </w:pPr>
      <w:r w:rsidRPr="00BB18B7">
        <w:t xml:space="preserve">Washington </w:t>
      </w:r>
      <w:proofErr w:type="spellStart"/>
      <w:r w:rsidRPr="00BB18B7">
        <w:t>Departement</w:t>
      </w:r>
      <w:proofErr w:type="spellEnd"/>
      <w:r w:rsidRPr="00BB18B7">
        <w:t xml:space="preserve"> of Fish and Wildlife. (2025). </w:t>
      </w:r>
      <w:r w:rsidRPr="00BB18B7">
        <w:rPr>
          <w:i/>
          <w:iCs/>
        </w:rPr>
        <w:t>European Green Crab</w:t>
      </w:r>
      <w:r w:rsidRPr="00BB18B7">
        <w:t xml:space="preserve">. Washington Department of Fish &amp; Wildlife. </w:t>
      </w:r>
      <w:hyperlink r:id="rId5" w:history="1">
        <w:r w:rsidR="003E1399" w:rsidRPr="00C91F7A">
          <w:rPr>
            <w:rStyle w:val="Hyperlink"/>
          </w:rPr>
          <w:t>https://wdfw.wa.gov/species-habitats/invasive/carcinus-maenas</w:t>
        </w:r>
      </w:hyperlink>
    </w:p>
    <w:p w14:paraId="1C55D7D8" w14:textId="43FCF27F" w:rsidR="00BB18B7" w:rsidRPr="00BB18B7" w:rsidRDefault="003E1399" w:rsidP="003E1399">
      <w:pPr>
        <w:pStyle w:val="NormalWeb"/>
        <w:spacing w:line="480" w:lineRule="auto"/>
        <w:ind w:left="567" w:hanging="567"/>
      </w:pPr>
      <w:r>
        <w:lastRenderedPageBreak/>
        <w:tab/>
        <w:t xml:space="preserve">A lot of the information in this article is </w:t>
      </w:r>
      <w:proofErr w:type="gramStart"/>
      <w:r>
        <w:t>similar to</w:t>
      </w:r>
      <w:proofErr w:type="gramEnd"/>
      <w:r>
        <w:t xml:space="preserve"> what was explained to us in the first lab, as it came directly from the same source in WDFW. It restates how to identify these crabs compared to other ones, how they’re spreading in the range that they reside in, and why they’re an issue for other organisms. However, looking at the management plan was what intrigued me. They have a six-year plan laid out spanning until 2031, requiring intense and rapid response to presence of these crabs requiring human intervention like we saw in the video. They discuss funding, who’s involved, updates from the beginning, but aren’t very area specific. I thought that since I want to focus on salinity it would be interesting to map the salinity differences geographically when I was finished and see if this would have any relevance to the implemented plan. It has been said that European green crabs can tolerate a wide range of salinities, which will have to be explored in my experimentation.</w:t>
      </w:r>
    </w:p>
    <w:p w14:paraId="25749A98" w14:textId="030BF0A9" w:rsidR="003E1399" w:rsidRDefault="00BB18B7" w:rsidP="00AC7844">
      <w:pPr>
        <w:pStyle w:val="NormalWeb"/>
        <w:spacing w:line="480" w:lineRule="auto"/>
      </w:pPr>
      <w:r w:rsidRPr="00BB18B7">
        <w:t xml:space="preserve">Young, D. (2024, July 29). </w:t>
      </w:r>
      <w:r w:rsidRPr="00BB18B7">
        <w:rPr>
          <w:i/>
          <w:iCs/>
        </w:rPr>
        <w:t>European Green Crab</w:t>
      </w:r>
      <w:r w:rsidRPr="00BB18B7">
        <w:t xml:space="preserve">. </w:t>
      </w:r>
      <w:r w:rsidRPr="00BB18B7">
        <w:t>V</w:t>
      </w:r>
      <w:r w:rsidRPr="00BB18B7">
        <w:t>ic</w:t>
      </w:r>
      <w:r w:rsidRPr="00BB18B7">
        <w:t>toria</w:t>
      </w:r>
      <w:r w:rsidRPr="00BB18B7">
        <w:t xml:space="preserve"> </w:t>
      </w:r>
      <w:r w:rsidRPr="00BB18B7">
        <w:t>Hight School.</w:t>
      </w:r>
      <w:r w:rsidRPr="00BB18B7">
        <w:t xml:space="preserve"> </w:t>
      </w:r>
      <w:hyperlink r:id="rId6" w:history="1">
        <w:r w:rsidR="00AC7844" w:rsidRPr="00C91F7A">
          <w:rPr>
            <w:rStyle w:val="Hyperlink"/>
          </w:rPr>
          <w:t>https://vichighmarine.ca/eu</w:t>
        </w:r>
        <w:r w:rsidR="00AC7844" w:rsidRPr="00C91F7A">
          <w:rPr>
            <w:rStyle w:val="Hyperlink"/>
          </w:rPr>
          <w:t>r</w:t>
        </w:r>
        <w:r w:rsidR="00AC7844" w:rsidRPr="00C91F7A">
          <w:rPr>
            <w:rStyle w:val="Hyperlink"/>
          </w:rPr>
          <w:t>opean-green-crab/</w:t>
        </w:r>
      </w:hyperlink>
      <w:r w:rsidR="003E1399">
        <w:t xml:space="preserve"> </w:t>
      </w:r>
      <w:r w:rsidRPr="00BB18B7">
        <w:t xml:space="preserve"> </w:t>
      </w:r>
    </w:p>
    <w:p w14:paraId="025CBE95" w14:textId="37067572" w:rsidR="00FC770A" w:rsidRPr="00FC770A" w:rsidRDefault="00A5532B" w:rsidP="00E757AE">
      <w:pPr>
        <w:pStyle w:val="NormalWeb"/>
        <w:spacing w:line="480" w:lineRule="auto"/>
        <w:ind w:left="720"/>
      </w:pPr>
      <w:r>
        <w:t>This article helped me identify what they’ve described as “maximum ranges” for the European green crab for both temperature and salinity. Salinity fell from 4-54%</w:t>
      </w:r>
      <w:r w:rsidR="00AC7844">
        <w:t xml:space="preserve">, which are undoubtedly valuable in determining baselines for experimentation for the crabs. However, other articles cited stress beginning within this interval, meaning </w:t>
      </w:r>
      <w:proofErr w:type="gramStart"/>
      <w:r w:rsidR="00AC7844">
        <w:t>they likely</w:t>
      </w:r>
      <w:proofErr w:type="gramEnd"/>
      <w:r w:rsidR="00AC7844">
        <w:t xml:space="preserve"> can physically tolerate it, but conditions are not optimal. </w:t>
      </w:r>
      <w:r w:rsidR="00995B42">
        <w:t xml:space="preserve">It also explains what egg sacs look like and how to identify them, which I thought was helpful as we’ll be looking for crabs with parasites in them as well </w:t>
      </w:r>
      <w:proofErr w:type="gramStart"/>
      <w:r w:rsidR="00995B42">
        <w:t>as we conduct</w:t>
      </w:r>
      <w:proofErr w:type="gramEnd"/>
      <w:r w:rsidR="00995B42">
        <w:t xml:space="preserve"> our experiments.</w:t>
      </w:r>
    </w:p>
    <w:sectPr w:rsidR="00FC770A" w:rsidRPr="00FC77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70A"/>
    <w:rsid w:val="000449C0"/>
    <w:rsid w:val="000A5BF0"/>
    <w:rsid w:val="00112B3A"/>
    <w:rsid w:val="00146D91"/>
    <w:rsid w:val="001D0E47"/>
    <w:rsid w:val="001F3CBB"/>
    <w:rsid w:val="00300961"/>
    <w:rsid w:val="003B5E79"/>
    <w:rsid w:val="003E1399"/>
    <w:rsid w:val="003E5BCE"/>
    <w:rsid w:val="006C41FA"/>
    <w:rsid w:val="006D4094"/>
    <w:rsid w:val="00744762"/>
    <w:rsid w:val="00796B0A"/>
    <w:rsid w:val="007B760A"/>
    <w:rsid w:val="00840E96"/>
    <w:rsid w:val="00861086"/>
    <w:rsid w:val="008706CC"/>
    <w:rsid w:val="008B1315"/>
    <w:rsid w:val="008C197C"/>
    <w:rsid w:val="008E464E"/>
    <w:rsid w:val="00995B42"/>
    <w:rsid w:val="009C1ED6"/>
    <w:rsid w:val="009C2A8C"/>
    <w:rsid w:val="00A478F3"/>
    <w:rsid w:val="00A5532B"/>
    <w:rsid w:val="00AC7844"/>
    <w:rsid w:val="00AE04EA"/>
    <w:rsid w:val="00BA04F0"/>
    <w:rsid w:val="00BB18B7"/>
    <w:rsid w:val="00CC5C3D"/>
    <w:rsid w:val="00D7034F"/>
    <w:rsid w:val="00DC6E55"/>
    <w:rsid w:val="00E0528D"/>
    <w:rsid w:val="00E429BB"/>
    <w:rsid w:val="00E51058"/>
    <w:rsid w:val="00E757AE"/>
    <w:rsid w:val="00F17751"/>
    <w:rsid w:val="00F9169E"/>
    <w:rsid w:val="00FA69F4"/>
    <w:rsid w:val="00FC77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DF712"/>
  <w15:chartTrackingRefBased/>
  <w15:docId w15:val="{7A82E7F5-2A06-420F-8E18-42324390A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77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77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77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77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77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77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7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7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7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7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77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77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77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77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77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7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7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70A"/>
    <w:rPr>
      <w:rFonts w:eastAsiaTheme="majorEastAsia" w:cstheme="majorBidi"/>
      <w:color w:val="272727" w:themeColor="text1" w:themeTint="D8"/>
    </w:rPr>
  </w:style>
  <w:style w:type="paragraph" w:styleId="Title">
    <w:name w:val="Title"/>
    <w:basedOn w:val="Normal"/>
    <w:next w:val="Normal"/>
    <w:link w:val="TitleChar"/>
    <w:uiPriority w:val="10"/>
    <w:qFormat/>
    <w:rsid w:val="00FC77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7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7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7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770A"/>
    <w:pPr>
      <w:spacing w:before="160"/>
      <w:jc w:val="center"/>
    </w:pPr>
    <w:rPr>
      <w:i/>
      <w:iCs/>
      <w:color w:val="404040" w:themeColor="text1" w:themeTint="BF"/>
    </w:rPr>
  </w:style>
  <w:style w:type="character" w:customStyle="1" w:styleId="QuoteChar">
    <w:name w:val="Quote Char"/>
    <w:basedOn w:val="DefaultParagraphFont"/>
    <w:link w:val="Quote"/>
    <w:uiPriority w:val="29"/>
    <w:rsid w:val="00FC770A"/>
    <w:rPr>
      <w:i/>
      <w:iCs/>
      <w:color w:val="404040" w:themeColor="text1" w:themeTint="BF"/>
    </w:rPr>
  </w:style>
  <w:style w:type="paragraph" w:styleId="ListParagraph">
    <w:name w:val="List Paragraph"/>
    <w:basedOn w:val="Normal"/>
    <w:uiPriority w:val="34"/>
    <w:qFormat/>
    <w:rsid w:val="00FC770A"/>
    <w:pPr>
      <w:ind w:left="720"/>
      <w:contextualSpacing/>
    </w:pPr>
  </w:style>
  <w:style w:type="character" w:styleId="IntenseEmphasis">
    <w:name w:val="Intense Emphasis"/>
    <w:basedOn w:val="DefaultParagraphFont"/>
    <w:uiPriority w:val="21"/>
    <w:qFormat/>
    <w:rsid w:val="00FC770A"/>
    <w:rPr>
      <w:i/>
      <w:iCs/>
      <w:color w:val="0F4761" w:themeColor="accent1" w:themeShade="BF"/>
    </w:rPr>
  </w:style>
  <w:style w:type="paragraph" w:styleId="IntenseQuote">
    <w:name w:val="Intense Quote"/>
    <w:basedOn w:val="Normal"/>
    <w:next w:val="Normal"/>
    <w:link w:val="IntenseQuoteChar"/>
    <w:uiPriority w:val="30"/>
    <w:qFormat/>
    <w:rsid w:val="00FC77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770A"/>
    <w:rPr>
      <w:i/>
      <w:iCs/>
      <w:color w:val="0F4761" w:themeColor="accent1" w:themeShade="BF"/>
    </w:rPr>
  </w:style>
  <w:style w:type="character" w:styleId="IntenseReference">
    <w:name w:val="Intense Reference"/>
    <w:basedOn w:val="DefaultParagraphFont"/>
    <w:uiPriority w:val="32"/>
    <w:qFormat/>
    <w:rsid w:val="00FC770A"/>
    <w:rPr>
      <w:b/>
      <w:bCs/>
      <w:smallCaps/>
      <w:color w:val="0F4761" w:themeColor="accent1" w:themeShade="BF"/>
      <w:spacing w:val="5"/>
    </w:rPr>
  </w:style>
  <w:style w:type="character" w:styleId="Hyperlink">
    <w:name w:val="Hyperlink"/>
    <w:basedOn w:val="DefaultParagraphFont"/>
    <w:uiPriority w:val="99"/>
    <w:unhideWhenUsed/>
    <w:rsid w:val="00FC770A"/>
    <w:rPr>
      <w:color w:val="467886" w:themeColor="hyperlink"/>
      <w:u w:val="single"/>
    </w:rPr>
  </w:style>
  <w:style w:type="character" w:styleId="UnresolvedMention">
    <w:name w:val="Unresolved Mention"/>
    <w:basedOn w:val="DefaultParagraphFont"/>
    <w:uiPriority w:val="99"/>
    <w:semiHidden/>
    <w:unhideWhenUsed/>
    <w:rsid w:val="00FC770A"/>
    <w:rPr>
      <w:color w:val="605E5C"/>
      <w:shd w:val="clear" w:color="auto" w:fill="E1DFDD"/>
    </w:rPr>
  </w:style>
  <w:style w:type="paragraph" w:styleId="NormalWeb">
    <w:name w:val="Normal (Web)"/>
    <w:basedOn w:val="Normal"/>
    <w:uiPriority w:val="99"/>
    <w:unhideWhenUsed/>
    <w:rsid w:val="00FC770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E429B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vichighmarine.ca/european-green-crab/" TargetMode="External"/><Relationship Id="rId5" Type="http://schemas.openxmlformats.org/officeDocument/2006/relationships/hyperlink" Target="https://wdfw.wa.gov/species-habitats/invasive/carcinus-maenas" TargetMode="External"/><Relationship Id="rId4" Type="http://schemas.openxmlformats.org/officeDocument/2006/relationships/hyperlink" Target="https://doi.org/10.1139/f69-0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6</Pages>
  <Words>1540</Words>
  <Characters>8783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 .</dc:creator>
  <cp:keywords/>
  <dc:description/>
  <cp:lastModifiedBy>Dom .</cp:lastModifiedBy>
  <cp:revision>33</cp:revision>
  <dcterms:created xsi:type="dcterms:W3CDTF">2026-04-07T18:55:00Z</dcterms:created>
  <dcterms:modified xsi:type="dcterms:W3CDTF">2026-04-07T20:07:00Z</dcterms:modified>
</cp:coreProperties>
</file>