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00" w:line="269" w:lineRule="auto"/>
        <w:jc w:val="center"/>
      </w:pPr>
      <w:r>
        <w:rPr>
          <w:rFonts w:ascii="Noto Sans CJK SC" w:hAnsi="Noto Sans CJK SC" w:eastAsia="Noto Sans CJK SC"/>
          <w:b/>
          <w:color w:val="1F5B43"/>
          <w:sz w:val="44"/>
        </w:rPr>
        <w:t>Plantky / Check Before You Plant</w:t>
      </w:r>
    </w:p>
    <w:p>
      <w:pPr>
        <w:spacing w:before="0" w:after="140" w:line="269" w:lineRule="auto"/>
        <w:jc w:val="center"/>
      </w:pPr>
      <w:r>
        <w:rPr>
          <w:rFonts w:ascii="Noto Sans CJK SC" w:hAnsi="Noto Sans CJK SC" w:eastAsia="Noto Sans CJK SC"/>
          <w:b/>
          <w:color w:val="2D2D2D"/>
          <w:sz w:val="39"/>
        </w:rPr>
        <w:t>Iteration 1 API 接口文档</w:t>
      </w:r>
    </w:p>
    <w:p>
      <w:pPr>
        <w:spacing w:before="0" w:after="360" w:line="269" w:lineRule="auto"/>
        <w:jc w:val="center"/>
      </w:pPr>
      <w:r>
        <w:rPr>
          <w:rFonts w:ascii="Noto Sans CJK SC" w:hAnsi="Noto Sans CJK SC" w:eastAsia="Noto Sans CJK SC"/>
          <w:b w:val="0"/>
          <w:color w:val="696969"/>
          <w:sz w:val="22"/>
        </w:rPr>
        <w:t>City of Monash · Sustainable Urban Ecosystems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文档版本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适用范围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FIT5120 Project 2 - Iteration 1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前端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Vue 3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后端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Java / Spring Boot / MyBatis-Plus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MySQL - species_data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875614"/>
                <w:sz w:val="18"/>
              </w:rPr>
              <w:t xml:space="preserve">设计原则: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按示例接口文档的“基本信息 → 请求参数 → 响应数据 → 请求/响应样例”结构编写。成功响应保持 Iteration 1 已确定的 JSON contract，不额外套 code/msg/data 外层包装。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80" w:after="80"/>
      </w:pPr>
      <w:r>
        <w:t>1. 接口通用约定</w:t>
      </w:r>
    </w:p>
    <w:p>
      <w:pPr>
        <w:pStyle w:val="Heading2"/>
        <w:keepNext/>
        <w:spacing w:before="180" w:after="80"/>
      </w:pPr>
      <w:r>
        <w:t>1.1 基本约定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约定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Base Path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/api/v1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响应格式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application/json; charset=UTF-8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API 字段命名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camelCase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数据库字段命名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snake_case，由 MyBatis-Plus 自动映射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认证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Iteration 1 无登录；接口为只读公开接口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plantId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对应 species_data.id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缺失值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使用 null，不在数据库中保存 UI 占位文案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t>1.2 HTTP 状态码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状态码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场景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200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查询成功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搜索无结果也返回 200 + results: []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400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请求参数非法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例如 q 为空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404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plantId 不存在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Assessment 查不到植物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500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未预期后端异常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不返回 stack trace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503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关键数据服务不可用（可选）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未来外部实时数据源不可用时使用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t>1.3 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数据源</w:t>
            </w:r>
          </w:p>
        </w:tc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8"/>
              </w:rPr>
              <w:t>Iteration 1 角色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VicFlora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植物身份与 establishment status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Victorian Biodiversity Atlas (VBA)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City of Monash 本地 occurrence evidence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2022 Advisory List of Environmental Weeds in Victoria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Environmental weed risk assessment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875614"/>
                <w:sz w:val="18"/>
              </w:rPr>
              <w:t xml:space="preserve">重要: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VBA 的 recordCount 只能作为本地出现证据，不能直接改变 environmental risk 或 recommendation 等级。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2. Plant Search / Autocomplete</w:t>
      </w:r>
    </w:p>
    <w:p>
      <w:pPr>
        <w:pStyle w:val="Heading2"/>
        <w:keepNext/>
        <w:spacing w:before="180" w:after="80"/>
      </w:pPr>
      <w:r>
        <w:t>2.1 植物搜索与自动补全</w:t>
      </w:r>
    </w:p>
    <w:p>
      <w:pPr>
        <w:pStyle w:val="Heading3"/>
        <w:keepNext/>
        <w:spacing w:before="180" w:after="80"/>
      </w:pPr>
      <w:r>
        <w:t>2.1.1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7F1"/>
          </w:tcPr>
          <w:p>
            <w:r>
              <w:rPr>
                <w:rFonts w:ascii="Noto Sans CJK SC" w:hAnsi="Noto Sans CJK SC" w:eastAsia="Noto Sans CJK SC"/>
                <w:b/>
                <w:color w:val="1F5B43"/>
                <w:sz w:val="18"/>
              </w:rPr>
              <w:t>请求路径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8FC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/api/v1/plants/search?q={keyword}</w:t>
            </w:r>
          </w:p>
        </w:tc>
      </w:tr>
      <w:t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7F1"/>
          </w:tcPr>
          <w:p>
            <w:r>
              <w:rPr>
                <w:rFonts w:ascii="Noto Sans CJK SC" w:hAnsi="Noto Sans CJK SC" w:eastAsia="Noto Sans CJK SC"/>
                <w:b/>
                <w:color w:val="1F5B43"/>
                <w:sz w:val="18"/>
              </w:rPr>
              <w:t>请求方式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8FC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</w:tr>
      <w:t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7F1"/>
          </w:tcPr>
          <w:p>
            <w:r>
              <w:rPr>
                <w:rFonts w:ascii="Noto Sans CJK SC" w:hAnsi="Noto Sans CJK SC" w:eastAsia="Noto Sans CJK SC"/>
                <w:b/>
                <w:color w:val="1F5B43"/>
                <w:sz w:val="18"/>
              </w:rPr>
              <w:t>接口描述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8FC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根据 common name 或 scientific name 搜索植物，同时供 Home 页 autocomplete 使用。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t>2.1.2 请求参数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b w:val="0"/>
          <w:sz w:val="19"/>
        </w:rPr>
        <w:t>参数格式：queryString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  <w:cantSplit/>
        </w:trPr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参数名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是否必须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q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wattle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搜索关键词；后端 trim 后不能为空。前端 autocomplete 仅在输入 ≥ 3 个字符时调用。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Noto Sans CJK SC" w:hAnsi="Noto Sans CJK SC" w:eastAsia="Noto Sans CJK SC"/>
          <w:b/>
          <w:sz w:val="19"/>
        </w:rPr>
        <w:t>请求样例：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GET /api/v1/plants/search?q=wattle</w:t>
            </w:r>
          </w:p>
        </w:tc>
      </w:tr>
    </w:tbl>
    <w:p>
      <w:pPr>
        <w:pStyle w:val="Heading3"/>
        <w:keepNext/>
        <w:spacing w:before="180" w:after="80"/>
      </w:pPr>
      <w:r>
        <w:t>2.1.3 搜索规则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同时查询 scientific_name 与 vernacular_name。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支持不区分大小写的部分匹配。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多个 distinct species 命中时全部返回，前端不得自动选择第一条。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Iteration 1 不使用不可控 fuzzy matching 强制匹配。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无匹配不是错误：HTTP 200，results = []。</w:t>
      </w:r>
    </w:p>
    <w:p>
      <w:pPr>
        <w:pStyle w:val="Heading3"/>
        <w:keepNext/>
        <w:spacing w:before="180" w:after="80"/>
      </w:pPr>
      <w:r>
        <w:t>2.1.4 响应数据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参数名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是否必须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query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实际处理的搜索词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results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object[]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匹配列表；无结果为空数组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|- plantId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number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species_data.id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|- scientificName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Accepted scientific name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|- commonName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string / null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Common name；缺失为 null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Noto Sans CJK SC" w:hAnsi="Noto Sans CJK SC" w:eastAsia="Noto Sans CJK SC"/>
          <w:b/>
          <w:sz w:val="19"/>
        </w:rPr>
        <w:t>响应样例（单条匹配）：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{</w:t>
              <w:br/>
              <w:t xml:space="preserve">  "query": "Acacia baileyana",</w:t>
              <w:br/>
              <w:t xml:space="preserve">  "results": [</w:t>
              <w:br/>
              <w:t xml:space="preserve">    {</w:t>
              <w:br/>
              <w:t xml:space="preserve">      "plantId": 3,</w:t>
              <w:br/>
              <w:t xml:space="preserve">      "scientificName": "Acacia baileyana",</w:t>
              <w:br/>
              <w:t xml:space="preserve">      "commonName": "Cootamundra Wattle"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before="0" w:after="100" w:line="269" w:lineRule="auto"/>
      </w:pPr>
      <w:r>
        <w:rPr>
          <w:rFonts w:ascii="Noto Sans CJK SC" w:hAnsi="Noto Sans CJK SC" w:eastAsia="Noto Sans CJK SC"/>
          <w:b/>
          <w:sz w:val="19"/>
        </w:rPr>
        <w:t>响应样例（多条匹配）：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{</w:t>
              <w:br/>
              <w:t xml:space="preserve">  "query": "wattle",</w:t>
              <w:br/>
              <w:t xml:space="preserve">  "results": [</w:t>
              <w:br/>
              <w:t xml:space="preserve">    {"plantId": 1, "scientificName": "Acacia acinacea", "commonName": "Gold-dust Wattle"},</w:t>
              <w:br/>
              <w:t xml:space="preserve">    {"plantId": 3, "scientificName": "Acacia baileyana", "commonName": "Cootamundra Wattle"}</w:t>
              <w:br/>
              <w:t xml:space="preserve">  ]</w:t>
              <w:br/>
              <w:t>}</w:t>
            </w:r>
          </w:p>
        </w:tc>
      </w:tr>
    </w:tbl>
    <w:p>
      <w:pPr>
        <w:spacing w:before="0" w:after="100" w:line="269" w:lineRule="auto"/>
      </w:pPr>
      <w:r>
        <w:rPr>
          <w:rFonts w:ascii="Noto Sans CJK SC" w:hAnsi="Noto Sans CJK SC" w:eastAsia="Noto Sans CJK SC"/>
          <w:b/>
          <w:sz w:val="19"/>
        </w:rPr>
        <w:t>响应样例（无匹配）：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{</w:t>
              <w:br/>
              <w:t xml:space="preserve">  "query": "zzzzz",</w:t>
              <w:br/>
              <w:t xml:space="preserve">  "results": []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875614"/>
                <w:sz w:val="18"/>
              </w:rPr>
              <w:t xml:space="preserve">前端处理: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results 为空时统一显示 “No matches found”，不要将其视为 404。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3. Plant Assessment</w:t>
      </w:r>
    </w:p>
    <w:p>
      <w:pPr>
        <w:pStyle w:val="Heading2"/>
        <w:keepNext/>
        <w:spacing w:before="180" w:after="80"/>
      </w:pPr>
      <w:r>
        <w:t>3.1 根据 plantId 获取完整植物评估</w:t>
      </w:r>
    </w:p>
    <w:p>
      <w:pPr>
        <w:pStyle w:val="Heading3"/>
        <w:keepNext/>
        <w:spacing w:before="180" w:after="80"/>
      </w:pPr>
      <w:r>
        <w:t>3.1.1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7F1"/>
          </w:tcPr>
          <w:p>
            <w:r>
              <w:rPr>
                <w:rFonts w:ascii="Noto Sans CJK SC" w:hAnsi="Noto Sans CJK SC" w:eastAsia="Noto Sans CJK SC"/>
                <w:b/>
                <w:color w:val="1F5B43"/>
                <w:sz w:val="18"/>
              </w:rPr>
              <w:t>请求路径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8FC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/api/v1/plants/{plantId}/assessment</w:t>
            </w:r>
          </w:p>
        </w:tc>
      </w:tr>
      <w:t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7F1"/>
          </w:tcPr>
          <w:p>
            <w:r>
              <w:rPr>
                <w:rFonts w:ascii="Noto Sans CJK SC" w:hAnsi="Noto Sans CJK SC" w:eastAsia="Noto Sans CJK SC"/>
                <w:b/>
                <w:color w:val="1F5B43"/>
                <w:sz w:val="18"/>
              </w:rPr>
              <w:t>请求方式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8FC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</w:tr>
      <w:tr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EAF7F1"/>
          </w:tcPr>
          <w:p>
            <w:r>
              <w:rPr>
                <w:rFonts w:ascii="Noto Sans CJK SC" w:hAnsi="Noto Sans CJK SC" w:eastAsia="Noto Sans CJK SC"/>
                <w:b/>
                <w:color w:val="1F5B43"/>
                <w:sz w:val="18"/>
              </w:rPr>
              <w:t>接口描述</w:t>
            </w:r>
          </w:p>
        </w:tc>
        <w:tc>
          <w:tcPr>
            <w:tcW w:type="dxa" w:w="515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8FCFA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返回 Identity、Establishment、Monash Local Occurrence、Environmental Weed Risk、Recommendation、Sources 与 Warnings。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80" w:after="80"/>
      </w:pPr>
      <w:r>
        <w:t>3.1.2 请求参数</w:t>
      </w:r>
    </w:p>
    <w:p>
      <w:pPr>
        <w:spacing w:before="0" w:after="100" w:line="269" w:lineRule="auto"/>
      </w:pPr>
      <w:r>
        <w:rPr>
          <w:rFonts w:ascii="Noto Sans CJK SC" w:hAnsi="Noto Sans CJK SC" w:eastAsia="Noto Sans CJK SC"/>
          <w:b w:val="0"/>
          <w:sz w:val="19"/>
        </w:rPr>
        <w:t>参数格式：路径参数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  <w:cantSplit/>
        </w:trPr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参数名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是否必须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示例</w:t>
            </w:r>
          </w:p>
        </w:tc>
        <w:tc>
          <w:tcPr>
            <w:tcW w:type="dxa" w:w="2062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plantId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number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062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植物唯一 ID，对应 species_data.id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Noto Sans CJK SC" w:hAnsi="Noto Sans CJK SC" w:eastAsia="Noto Sans CJK SC"/>
          <w:b/>
          <w:sz w:val="19"/>
        </w:rPr>
        <w:t>请求样例：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GET /api/v1/plants/3/assessment</w:t>
            </w:r>
          </w:p>
        </w:tc>
      </w:tr>
    </w:tbl>
    <w:p>
      <w:pPr>
        <w:pStyle w:val="Heading3"/>
        <w:keepNext/>
        <w:spacing w:before="180" w:after="80"/>
      </w:pPr>
      <w:r>
        <w:t>3.1.3 响应数据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参数名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是否必须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备注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plant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object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植物身份与 establishment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plantId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number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植物 ID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scientificName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Scientific name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commonName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string / null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Common name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family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Family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establishmentMeans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string / null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Native / Introduced / Uncertain / null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degreeOfEstablishment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string / null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Native / Naturalised / Adventive / null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localOccurrence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object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City of Monash VBA evidence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status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FOUND / NOT_FOUND / UNAVAILABLE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recordCount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number / null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匹配记录数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mostRecentRecordYear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number / null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最近记录年份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source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Victorian Biodiversity Atlas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environmentalRisk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object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环境杂草风险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assessmentStatus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ASSESSED / NOT_ASSESSED / UNAVAILABLE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rating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string / null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Very High / High / Moderately High / Medium / Lower / null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explanation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一句自然语言解释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source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2022 Advisory List...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recommendation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object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后端生成唯一 verdict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level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内部稳定枚举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displayLabel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前端展示标签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|- explanation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基于 evidence 的自然语言原因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sources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object[]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数据来源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warnings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string[]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部分检查不可用时的提示；正常为空数组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Noto Sans CJK SC" w:hAnsi="Noto Sans CJK SC" w:eastAsia="Noto Sans CJK SC"/>
          <w:b/>
          <w:sz w:val="19"/>
        </w:rPr>
        <w:t>响应样例（Acacia baileyana）：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{</w:t>
              <w:br/>
              <w:t xml:space="preserve">  "plant": {</w:t>
              <w:br/>
              <w:t xml:space="preserve">    "plantId": 3,</w:t>
              <w:br/>
              <w:t xml:space="preserve">    "scientificName": "Acacia baileyana",</w:t>
              <w:br/>
              <w:t xml:space="preserve">    "commonName": "Cootamundra Wattle",</w:t>
              <w:br/>
              <w:t xml:space="preserve">    "family": "Fabaceae",</w:t>
              <w:br/>
              <w:t xml:space="preserve">    "establishmentMeans": "Introduced",</w:t>
              <w:br/>
              <w:t xml:space="preserve">    "degreeOfEstablishment": "Naturalised"</w:t>
              <w:br/>
              <w:t xml:space="preserve">  },</w:t>
              <w:br/>
              <w:t xml:space="preserve">  "localOccurrence": {</w:t>
              <w:br/>
              <w:t xml:space="preserve">    "status": "FOUND",</w:t>
              <w:br/>
              <w:t xml:space="preserve">    "recordCount": 1,</w:t>
              <w:br/>
              <w:t xml:space="preserve">    "mostRecentRecordYear": 2020,</w:t>
              <w:br/>
              <w:t xml:space="preserve">    "source": "Victorian Biodiversity Atlas"</w:t>
              <w:br/>
              <w:t xml:space="preserve">  },</w:t>
              <w:br/>
              <w:t xml:space="preserve">  "environmentalRisk": {</w:t>
              <w:br/>
              <w:t xml:space="preserve">    "assessmentStatus": "ASSESSED",</w:t>
              <w:br/>
              <w:t xml:space="preserve">    "rating": "Moderately High",</w:t>
              <w:br/>
              <w:t xml:space="preserve">    "explanation": "This species has a Moderately High environmental weed risk rating in the 2022 Advisory List.",</w:t>
              <w:br/>
              <w:t xml:space="preserve">    "source": "2022 Advisory List of Environmental Weeds in Victoria"</w:t>
              <w:br/>
              <w:t xml:space="preserve">  },</w:t>
              <w:br/>
              <w:t xml:space="preserve">  "recommendation": {</w:t>
              <w:br/>
              <w:t xml:space="preserve">    "level": "USE_CAUTION",</w:t>
              <w:br/>
              <w:t xml:space="preserve">    "displayLabel": "Use Caution",</w:t>
              <w:br/>
              <w:t xml:space="preserve">    "explanation": "This plant is introduced and naturalised in Victoria, has a documented occurrence record in the City of Monash, and has a Moderately High environmental weed risk rating."</w:t>
              <w:br/>
              <w:t xml:space="preserve">  },</w:t>
              <w:br/>
              <w:t xml:space="preserve">  "sources": [</w:t>
              <w:br/>
              <w:t xml:space="preserve">    {"name": "VicFlora", "role": "Plant identity and establishment status"},</w:t>
              <w:br/>
              <w:t xml:space="preserve">    {"name": "Victorian Biodiversity Atlas", "role": "City of Monash local occurrence evidence"},</w:t>
              <w:br/>
              <w:t xml:space="preserve">    {"name": "2022 Advisory List of Environmental Weeds in Victoria", "role": "Environmental weed risk"}</w:t>
              <w:br/>
              <w:t xml:space="preserve">  ],</w:t>
              <w:br/>
              <w:t xml:space="preserve">  "warnings": []</w:t>
              <w:br/>
              <w:t>}</w:t>
            </w:r>
          </w:p>
        </w:tc>
      </w:tr>
    </w:tbl>
    <w:p>
      <w:pPr>
        <w:spacing w:before="0" w:after="100" w:line="269" w:lineRule="auto"/>
      </w:pPr>
      <w:r>
        <w:rPr>
          <w:rFonts w:ascii="Noto Sans CJK SC" w:hAnsi="Noto Sans CJK SC" w:eastAsia="Noto Sans CJK SC"/>
          <w:b/>
          <w:sz w:val="19"/>
        </w:rPr>
        <w:t>响应样例（无 exact Advisory List assessment）：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{</w:t>
              <w:br/>
              <w:t xml:space="preserve">  "plant": {</w:t>
              <w:br/>
              <w:t xml:space="preserve">    "plantId": 1,</w:t>
              <w:br/>
              <w:t xml:space="preserve">    "scientificName": "Acacia acinacea",</w:t>
              <w:br/>
              <w:t xml:space="preserve">    "commonName": "Gold-dust Wattle",</w:t>
              <w:br/>
              <w:t xml:space="preserve">    "family": "Fabaceae",</w:t>
              <w:br/>
              <w:t xml:space="preserve">    "establishmentMeans": "Native",</w:t>
              <w:br/>
              <w:t xml:space="preserve">    "degreeOfEstablishment": "Native"</w:t>
              <w:br/>
              <w:t xml:space="preserve">  },</w:t>
              <w:br/>
              <w:t xml:space="preserve">  "localOccurrence": {</w:t>
              <w:br/>
              <w:t xml:space="preserve">    "status": "NOT_FOUND",</w:t>
              <w:br/>
              <w:t xml:space="preserve">    "recordCount": 0,</w:t>
              <w:br/>
              <w:t xml:space="preserve">    "mostRecentRecordYear": null,</w:t>
              <w:br/>
              <w:t xml:space="preserve">    "source": "Victorian Biodiversity Atlas"</w:t>
              <w:br/>
              <w:t xml:space="preserve">  },</w:t>
              <w:br/>
              <w:t xml:space="preserve">  "environmentalRisk": {</w:t>
              <w:br/>
              <w:t xml:space="preserve">    "assessmentStatus": "NOT_ASSESSED",</w:t>
              <w:br/>
              <w:t xml:space="preserve">    "rating": null,</w:t>
              <w:br/>
              <w:t xml:space="preserve">    "explanation": "No exact matching assessment was found in the 2022 Advisory List.",</w:t>
              <w:br/>
              <w:t xml:space="preserve">    "source": "2022 Advisory List of Environmental Weeds in Victoria"</w:t>
              <w:br/>
              <w:t xml:space="preserve">  },</w:t>
              <w:br/>
              <w:t xml:space="preserve">  "recommendation": {</w:t>
              <w:br/>
              <w:t xml:space="preserve">    "level": "NOT_ASSESSED",</w:t>
              <w:br/>
              <w:t xml:space="preserve">    "displayLabel": "Not Assessed",</w:t>
              <w:br/>
              <w:t xml:space="preserve">    "explanation": "No exact environmental weed risk assessment was found for this plant. No matching VBA records were found in the City of Monash."</w:t>
              <w:br/>
              <w:t xml:space="preserve">  },</w:t>
              <w:br/>
              <w:t xml:space="preserve">  "sources": [</w:t>
              <w:br/>
              <w:t xml:space="preserve">    {"name": "VicFlora", "role": "Plant identity and establishment status"},</w:t>
              <w:br/>
              <w:t xml:space="preserve">    {"name": "Victorian Biodiversity Atlas", "role": "City of Monash local occurrence evidence"},</w:t>
              <w:br/>
              <w:t xml:space="preserve">    {"name": "2022 Advisory List of Environmental Weeds in Victoria", "role": "Environmental weed risk"}</w:t>
              <w:br/>
              <w:t xml:space="preserve">  ],</w:t>
              <w:br/>
              <w:t xml:space="preserve">  "warnings": []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875614"/>
                <w:sz w:val="18"/>
              </w:rPr>
              <w:t xml:space="preserve">措辞限制: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NOT_FOUND 只能表示 “No matching VBA records were found in the City of Monash.”，不能表述为 “This plant does not occur in Monash.”。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4. Recommendation 业务规则</w:t>
      </w:r>
    </w:p>
    <w:p>
      <w:pPr>
        <w:pStyle w:val="Heading2"/>
        <w:keepNext/>
        <w:spacing w:before="180" w:after="80"/>
      </w:pPr>
      <w:r>
        <w:t>4.1 Verdict 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Environmental Risk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recommendation.level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displayLabel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Very High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RECONSIDER_PLANTING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Reconsider Planting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High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RECONSIDER_PLANTING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Reconsider Planting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Moderately High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USE_CAUTION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Use Caution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Medium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USE_CAUTION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Use Caution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Lower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LOWER_CONCERN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Lower Concern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No exact assessment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NOT_ASSESSED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Not Assessed</w:t>
            </w:r>
          </w:p>
        </w:tc>
      </w:tr>
    </w:tbl>
    <w:p>
      <w:pPr>
        <w:spacing w:after="20"/>
      </w:pP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Recommendation 必须由 Spring Boot 后端计算。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VicFlora establishment 与 VBA occurrence 只作为 supporting/contextual evidence。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vbaRecordCount 不得独立改变 verdict severity。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riskRating = null 表示 NOT_ASSESSED，而不是 Low Risk / Safe。</w:t>
      </w:r>
    </w:p>
    <w:p>
      <w:pPr>
        <w:pStyle w:val="Heading2"/>
        <w:keepNext/>
        <w:spacing w:before="180" w:after="80"/>
      </w:pPr>
      <w:r>
        <w:t>4.2 数据库风险字段映射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species_data.risk_rating</w:t>
            </w:r>
          </w:p>
        </w:tc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API rating / status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Very High Risk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Very High / ASSESSED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High Risk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High / ASSESSED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Moderately High Risk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Moderately High / ASSESSED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Medium Risk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Medium / ASSESSED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Lower Risk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Lower / ASSESSED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NULL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null / NOT_ASSESSED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5. MySQL → Java → API 字段映射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Database Column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Java Entity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API Field / 用途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plantId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scientific_name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scientificName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scientificName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vernacular_name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vernacularName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commonName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family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family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plant.family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establishment_means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establishmentMeans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plant.establishmentMeans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degree_of_establishment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degreeOfEstablishment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plant.degreeOfEstablishment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match_key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matchKey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内部数据匹配，不返回前端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risk_rating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riskRating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environmentalRisk + recommendation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vba_record_count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vbaRecordCount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localOccurrence.recordCount/status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vba_most_recent_year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vbaMostRecentYear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localOccurrence.mostRecentRecordYear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inat_record_count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inatRecordCount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Iteration 1 不返回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inat_most_recent_date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inatMostRecentDate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Iteration 1 不返回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875614"/>
                <w:sz w:val="18"/>
              </w:rPr>
              <w:t xml:space="preserve">MyBatis-Plus: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标准 snake_case 字段可自动映射为 Java camelCase，例如 scientific_name → scientificName。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6. 状态枚举与错误响应</w:t>
      </w:r>
    </w:p>
    <w:p>
      <w:pPr>
        <w:pStyle w:val="Heading2"/>
        <w:keepNext/>
        <w:spacing w:before="180" w:after="80"/>
      </w:pPr>
      <w:r>
        <w:t>6.1 Local Occurrence 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status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条件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FOUND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vba_record_count &gt; 0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返回 count + latest year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NOT_FOUND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vba_record_count = 0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无匹配 VBA records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UNAVAILABLE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数据/服务异常导致检查无法完成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显示 warning，不伪装成 0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t>6.2 Environmental Risk 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assessmentStatus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条件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rating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ASSESSED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risk_rating 非 NULL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规范化 rating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NOT_ASSESSED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risk_rating = NULL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null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UNAVAILABLE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运行时无法完成风险检查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null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80"/>
      </w:pPr>
      <w:r>
        <w:t>6.3 错误响应格式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  <w:cantSplit/>
        </w:trPr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参数名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类型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是否必须</w:t>
            </w:r>
          </w:p>
        </w:tc>
        <w:tc>
          <w:tcPr>
            <w:tcW w:type="dxa" w:w="2578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code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稳定业务错误码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message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错误描述</w:t>
            </w:r>
          </w:p>
        </w:tc>
      </w:tr>
      <w:tr>
        <w:trPr>
          <w:cantSplit/>
        </w:trPr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path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string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必须</w:t>
            </w:r>
          </w:p>
        </w:tc>
        <w:tc>
          <w:tcPr>
            <w:tcW w:type="dxa" w:w="2578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请求路径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Noto Sans CJK SC" w:hAnsi="Noto Sans CJK SC" w:eastAsia="Noto Sans CJK SC"/>
          <w:b/>
          <w:sz w:val="19"/>
        </w:rPr>
        <w:t>404 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{</w:t>
              <w:br/>
              <w:t xml:space="preserve">  "code": "PLANT_NOT_FOUND",</w:t>
              <w:br/>
              <w:t xml:space="preserve">  "message": "Plant not found.",</w:t>
              <w:br/>
              <w:t xml:space="preserve">  "path": "/api/v1/plants/999999/assessment"</w:t>
              <w:br/>
              <w:t>}</w:t>
            </w:r>
          </w:p>
        </w:tc>
      </w:tr>
    </w:tbl>
    <w:p>
      <w:pPr>
        <w:spacing w:before="0" w:after="100" w:line="269" w:lineRule="auto"/>
      </w:pPr>
      <w:r>
        <w:rPr>
          <w:rFonts w:ascii="Noto Sans CJK SC" w:hAnsi="Noto Sans CJK SC" w:eastAsia="Noto Sans CJK SC"/>
          <w:b/>
          <w:sz w:val="19"/>
        </w:rPr>
        <w:t>400 示例：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{</w:t>
              <w:br/>
              <w:t xml:space="preserve">  "code": "INVALID_SEARCH_QUERY",</w:t>
              <w:br/>
              <w:t xml:space="preserve">  "message": "Search query must not be blank.",</w:t>
              <w:br/>
              <w:t xml:space="preserve">  "path": "/api/v1/plants/search"</w:t>
              <w:br/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875614"/>
                <w:sz w:val="18"/>
              </w:rPr>
              <w:t xml:space="preserve">后端实现: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建议通过 @RestControllerAdvice 统一处理异常，不向前端暴露 SQL、Java exception class 或 stack trace。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7. 后端职责与结构建议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5F6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color w:val="323232"/>
                <w:sz w:val="16"/>
              </w:rPr>
              <w:t>PlantController</w:t>
              <w:br/>
              <w:t xml:space="preserve">  ├─ GET /api/v1/plants/search</w:t>
              <w:br/>
              <w:t xml:space="preserve">  └─ GET /api/v1/plants/{plantId}/assessment</w:t>
              <w:br/>
              <w:br/>
              <w:t>PlantSearchService</w:t>
              <w:br/>
              <w:t>AssessmentOrchestrator</w:t>
              <w:br/>
              <w:t xml:space="preserve">  ├─ PlantIdentityService</w:t>
              <w:br/>
              <w:t xml:space="preserve">  ├─ OccurrenceService</w:t>
              <w:br/>
              <w:t xml:space="preserve">  ├─ RiskAssessmentService</w:t>
              <w:br/>
              <w:t xml:space="preserve">  └─ RecommendationService</w:t>
              <w:br/>
              <w:br/>
              <w:t>SpeciesDataMapper (MyBatis-Plus)</w:t>
              <w:br/>
              <w:t xml:space="preserve">  ↓</w:t>
              <w:br/>
              <w:t>MySQL species_data</w:t>
            </w:r>
          </w:p>
        </w:tc>
      </w:tr>
    </w:tbl>
    <w:p>
      <w:pPr>
        <w:pStyle w:val="Heading2"/>
        <w:keepNext/>
        <w:spacing w:before="180" w:after="80"/>
      </w:pPr>
      <w:r>
        <w:t>7.1 Iteration 1 暂不需要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Cookie / Session / JWT：无登录功能。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Redis：当前约 777 条只读植物数据，MySQL 足够；有性能证据后再加。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事务：两个核心接口都是只读查询，无需为了展示技术而强行加事务。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微服务：Iteration 1 保持单体 Spring Boot。</w:t>
      </w:r>
    </w:p>
    <w:p>
      <w:pPr>
        <w:pStyle w:val="Heading1"/>
        <w:keepNext/>
        <w:spacing w:before="180" w:after="80"/>
      </w:pPr>
      <w:r>
        <w:t>8. US / AC 与接口追踪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  <w:cantSplit/>
        </w:trPr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User Story / Requirement</w:t>
            </w:r>
          </w:p>
        </w:tc>
        <w:tc>
          <w:tcPr>
            <w:tcW w:type="dxa" w:w="5156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接口覆盖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 1.1 Search for a Plant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GET /api/v1/plants/search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 1.2 Autocomplete While Typing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同一 Search API；前端 ≥3 chars + debounce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 1.3 Plant Identity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Assessment → plant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 1.4 Degree of Establishment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Assessment → establishment fields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 2.1 Local Occurrence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Assessment → localOccurrence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 2.2 Environmental Weed Risk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Assessment → environmentalRisk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 3.1 Combined Recommendation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Assessment → recommendation</w:t>
            </w:r>
          </w:p>
        </w:tc>
      </w:tr>
      <w:tr>
        <w:trPr>
          <w:cantSplit/>
        </w:trPr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US 3.2 Understand Recommendation</w:t>
            </w:r>
          </w:p>
        </w:tc>
        <w:tc>
          <w:tcPr>
            <w:tcW w:type="dxa" w:w="5156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6"/>
              </w:rPr>
              <w:t>explanation + evidence + sources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80" w:after="80"/>
      </w:pPr>
      <w:r>
        <w:t>9. Iteration 1 最终接口清单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Method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Endpoint</w:t>
            </w:r>
          </w:p>
        </w:tc>
        <w:tc>
          <w:tcPr>
            <w:tcW w:type="dxa" w:w="3437"/>
            <w:shd w:fill="EDEDED"/>
            <w:tcMar>
              <w:top w:w="65" w:type="dxa"/>
              <w:start w:w="55" w:type="dxa"/>
              <w:bottom w:w="65" w:type="dxa"/>
              <w:end w:w="55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/api/v1/plants/search?q={keyword}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Plant search + autocomplete</w:t>
            </w:r>
          </w:p>
        </w:tc>
      </w:tr>
      <w:tr>
        <w:trPr>
          <w:cantSplit/>
        </w:trPr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GET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/api/v1/plants/{plantId}/assessment</w:t>
            </w:r>
          </w:p>
        </w:tc>
        <w:tc>
          <w:tcPr>
            <w:tcW w:type="dxa" w:w="3437"/>
            <w:tcMar>
              <w:top w:w="60" w:type="dxa"/>
              <w:start w:w="55" w:type="dxa"/>
              <w:bottom w:w="60" w:type="dxa"/>
              <w:end w:w="5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7"/>
              </w:rPr>
              <w:t>完整 plant assessment + recommendation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7E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875614"/>
                <w:sz w:val="18"/>
              </w:rPr>
              <w:t xml:space="preserve">最终范围: </w:t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Iteration 1 是居民端只读查询和评估，不需要额外 CRUD API；2 个核心 GET API 足以覆盖当前 User Stories / Acceptance Criteria。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5" w:right="964" w:bottom="93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96969"/>
        <w:sz w:val="15"/>
      </w:rPr>
      <w:t>Plantky · Iteration 1 API Interface Document · Chinese · v1.1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5B4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5B4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2D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D2D2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ICode">
    <w:name w:val="API Code"/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