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00</w:t>
      </w:r>
      <w:r w:rsidR="00385C54">
        <w:t>21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269D5">
        <w:t xml:space="preserve">View </w:t>
      </w:r>
      <w:r w:rsidR="00385C54">
        <w:t>Degree Flowchart</w:t>
      </w:r>
      <w:r w:rsidR="00353C8C">
        <w:t>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</w:t>
      </w:r>
      <w:r w:rsidR="005269D5">
        <w:t xml:space="preserve">s </w:t>
      </w:r>
      <w:r w:rsidR="00385C54">
        <w:t>users to see the degree flowchart for a particular track.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85C54">
        <w:t>Users, Admins, Super Admins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531E42" w:rsidRDefault="00385C54" w:rsidP="005D1E35">
      <w:pPr>
        <w:pStyle w:val="ListParagraph"/>
        <w:numPr>
          <w:ilvl w:val="0"/>
          <w:numId w:val="1"/>
        </w:numPr>
      </w:pPr>
      <w:r>
        <w:t>User must select some degree.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385C54" w:rsidP="0079544F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In order to view the flow chart a user would have to click the “View Flowchart” button.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The flowchart would then be loaded divided by:</w:t>
      </w:r>
    </w:p>
    <w:p w:rsidR="00385C54" w:rsidRDefault="00385C54" w:rsidP="00385C54">
      <w:pPr>
        <w:pStyle w:val="ListParagraph"/>
        <w:numPr>
          <w:ilvl w:val="1"/>
          <w:numId w:val="2"/>
        </w:numPr>
      </w:pPr>
      <w:r>
        <w:t>Major track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Groups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Sets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Courses</w:t>
      </w:r>
    </w:p>
    <w:p w:rsidR="00385C54" w:rsidRDefault="00D60C07" w:rsidP="00385C54">
      <w:pPr>
        <w:pStyle w:val="ListParagraph"/>
        <w:numPr>
          <w:ilvl w:val="0"/>
          <w:numId w:val="2"/>
        </w:numPr>
      </w:pPr>
      <w:r>
        <w:t>The chart is dynamic, meaning users will be able to move courses</w:t>
      </w:r>
    </w:p>
    <w:p w:rsidR="00D60C07" w:rsidRDefault="00D60C07" w:rsidP="00D60C07">
      <w:pPr>
        <w:pStyle w:val="ListParagraph"/>
        <w:numPr>
          <w:ilvl w:val="1"/>
          <w:numId w:val="2"/>
        </w:numPr>
      </w:pPr>
      <w:r>
        <w:t>Only super admins have the ability to move a particular course and then save the layout. As a super admin clicking the save button will record the position changes to the database. So on refresh the page will reload showing the super admins changes.</w:t>
      </w:r>
    </w:p>
    <w:p w:rsidR="0079544F" w:rsidRPr="005D1E35" w:rsidRDefault="005D1E35" w:rsidP="005D1E35">
      <w:r>
        <w:rPr>
          <w:b/>
        </w:rPr>
        <w:t xml:space="preserve">Post condition(s): </w:t>
      </w:r>
      <w:r>
        <w:t>None</w:t>
      </w:r>
      <w:bookmarkStart w:id="0" w:name="_GoBack"/>
      <w:bookmarkEnd w:id="0"/>
    </w:p>
    <w:p w:rsidR="00E73982" w:rsidRDefault="00E73982" w:rsidP="00E73982">
      <w:r>
        <w:rPr>
          <w:b/>
        </w:rPr>
        <w:t xml:space="preserve">Alternative Course of Action: </w:t>
      </w:r>
    </w:p>
    <w:p w:rsidR="00E73982" w:rsidRDefault="00E73982" w:rsidP="00E73982">
      <w:r>
        <w:rPr>
          <w:b/>
        </w:rPr>
        <w:t xml:space="preserve">Related Use Cases: </w:t>
      </w:r>
      <w:r w:rsidR="00D60C07">
        <w:t>N/A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D60C07">
        <w:t>Flowchart</w:t>
      </w:r>
      <w:r w:rsidR="009B210A">
        <w:t xml:space="preserve"> must be </w:t>
      </w:r>
      <w:r w:rsidR="005D1E35">
        <w:t xml:space="preserve">displayed </w:t>
      </w:r>
      <w:r w:rsidR="009B210A">
        <w:t>save within 5</w:t>
      </w:r>
      <w:r>
        <w:t>s seconds.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E73982" w:rsidRPr="00E73982" w:rsidRDefault="00E73982" w:rsidP="00E73982"/>
    <w:p w:rsidR="0079544F" w:rsidRPr="0079544F" w:rsidRDefault="0079544F" w:rsidP="0079544F">
      <w:pPr>
        <w:ind w:left="1440"/>
      </w:pP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C"/>
    <w:rsid w:val="00001751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54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269D5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1E35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0C07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57131"/>
    <w:rsid w:val="00E600EA"/>
    <w:rsid w:val="00E610DA"/>
    <w:rsid w:val="00E61D55"/>
    <w:rsid w:val="00E6364E"/>
    <w:rsid w:val="00E642F9"/>
    <w:rsid w:val="00E6433A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C9794-F214-4D64-AC2B-0F2DE98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Chris</cp:lastModifiedBy>
  <cp:revision>5</cp:revision>
  <dcterms:created xsi:type="dcterms:W3CDTF">2014-09-17T23:39:00Z</dcterms:created>
  <dcterms:modified xsi:type="dcterms:W3CDTF">2014-11-03T22:06:00Z</dcterms:modified>
</cp:coreProperties>
</file>