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5534D0" w:rsidP="005534D0">
      <w:pPr>
        <w:spacing w:after="240"/>
        <w:jc w:val="center"/>
      </w:pPr>
      <w:r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 xml:space="preserve">Michael </w:t>
      </w:r>
      <w:proofErr w:type="spellStart"/>
      <w:r>
        <w:rPr>
          <w:color w:val="000000"/>
          <w:sz w:val="23"/>
          <w:szCs w:val="23"/>
        </w:rPr>
        <w:t>Lazo</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F30189" w:rsidP="005534D0">
      <w:pPr>
        <w:spacing w:after="240"/>
        <w:jc w:val="center"/>
        <w:rPr>
          <w:color w:val="000000"/>
          <w:sz w:val="23"/>
          <w:szCs w:val="23"/>
        </w:rPr>
      </w:pPr>
      <w:hyperlink r:id="rId5" w:history="1">
        <w:r w:rsidR="005534D0" w:rsidRPr="00813EC1">
          <w:rPr>
            <w:color w:val="000000"/>
            <w:sz w:val="23"/>
            <w:szCs w:val="23"/>
          </w:rPr>
          <w:t xml:space="preserve">Bernard </w:t>
        </w:r>
        <w:proofErr w:type="spellStart"/>
        <w:r w:rsidR="005534D0" w:rsidRPr="00813EC1">
          <w:rPr>
            <w:color w:val="000000"/>
            <w:sz w:val="23"/>
            <w:szCs w:val="23"/>
          </w:rPr>
          <w:t>Parenteau</w:t>
        </w:r>
        <w:proofErr w:type="spellEnd"/>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7D6CB9" w:rsidP="007D6CB9">
          <w:pPr>
            <w:pStyle w:val="TOC1"/>
            <w:tabs>
              <w:tab w:val="right" w:leader="dot" w:pos="8630"/>
            </w:tabs>
            <w:rPr>
              <w:noProof/>
              <w:sz w:val="24"/>
              <w:szCs w:val="24"/>
              <w:lang w:eastAsia="ja-JP"/>
            </w:rPr>
          </w:pPr>
          <w:r w:rsidRPr="00742DA6">
            <w:fldChar w:fldCharType="begin"/>
          </w:r>
          <w:r>
            <w:instrText xml:space="preserve"> TOC \o "1-3" \h \z \u </w:instrText>
          </w:r>
          <w:r w:rsidRPr="00742DA6">
            <w:fldChar w:fldCharType="separate"/>
          </w:r>
          <w:r w:rsidRPr="000B7DE9">
            <w:rPr>
              <w:rFonts w:ascii="Times New Roman" w:eastAsia="Times New Roman" w:hAnsi="Times New Roman" w:cs="Times New Roman"/>
              <w:noProof/>
            </w:rPr>
            <w:t>1. Introduction</w:t>
          </w:r>
          <w:r>
            <w:rPr>
              <w:noProof/>
            </w:rPr>
            <w:tab/>
          </w:r>
          <w:r>
            <w:rPr>
              <w:noProof/>
            </w:rPr>
            <w:fldChar w:fldCharType="begin"/>
          </w:r>
          <w:r>
            <w:rPr>
              <w:noProof/>
            </w:rPr>
            <w:instrText xml:space="preserve"> PAGEREF _Toc279764108 \h </w:instrText>
          </w:r>
          <w:r>
            <w:rPr>
              <w:noProof/>
            </w:rPr>
          </w:r>
          <w:r>
            <w:rPr>
              <w:noProof/>
            </w:rPr>
            <w:fldChar w:fldCharType="separate"/>
          </w:r>
          <w:r>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_Toc279764109 \h </w:instrText>
          </w:r>
          <w:r>
            <w:rPr>
              <w:noProof/>
            </w:rPr>
          </w:r>
          <w:r>
            <w:rPr>
              <w:noProof/>
            </w:rPr>
            <w:fldChar w:fldCharType="separate"/>
          </w:r>
          <w:r>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_Toc279764110 \h </w:instrText>
          </w:r>
          <w:r>
            <w:rPr>
              <w:noProof/>
            </w:rPr>
          </w:r>
          <w:r>
            <w:rPr>
              <w:noProof/>
            </w:rPr>
            <w:fldChar w:fldCharType="separate"/>
          </w:r>
          <w:r>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_Toc279764111 \h </w:instrText>
          </w:r>
          <w:r>
            <w:rPr>
              <w:noProof/>
            </w:rPr>
          </w:r>
          <w:r>
            <w:rPr>
              <w:noProof/>
            </w:rPr>
            <w:fldChar w:fldCharType="separate"/>
          </w:r>
          <w:r>
            <w:rPr>
              <w:noProof/>
            </w:rPr>
            <w:t>6</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_Toc279764112 \h </w:instrText>
          </w:r>
          <w:r>
            <w:rPr>
              <w:noProof/>
            </w:rPr>
          </w:r>
          <w:r>
            <w:rPr>
              <w:noProof/>
            </w:rPr>
            <w:fldChar w:fldCharType="separate"/>
          </w:r>
          <w:r>
            <w:rPr>
              <w:noProof/>
            </w:rPr>
            <w:t>6</w:t>
          </w:r>
          <w:r>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_Toc279764113 \h </w:instrText>
          </w:r>
          <w:r>
            <w:rPr>
              <w:noProof/>
            </w:rPr>
          </w:r>
          <w:r>
            <w:rPr>
              <w:noProof/>
            </w:rPr>
            <w:fldChar w:fldCharType="separate"/>
          </w:r>
          <w:r>
            <w:rPr>
              <w:noProof/>
            </w:rPr>
            <w:t>7</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_Toc279764114 \h </w:instrText>
          </w:r>
          <w:r>
            <w:rPr>
              <w:noProof/>
            </w:rPr>
          </w:r>
          <w:r>
            <w:rPr>
              <w:noProof/>
            </w:rPr>
            <w:fldChar w:fldCharType="separate"/>
          </w:r>
          <w:r>
            <w:rPr>
              <w:noProof/>
            </w:rPr>
            <w:t>7</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_Toc279764115 \h </w:instrText>
          </w:r>
          <w:r>
            <w:rPr>
              <w:noProof/>
            </w:rPr>
          </w:r>
          <w:r>
            <w:rPr>
              <w:noProof/>
            </w:rPr>
            <w:fldChar w:fldCharType="separate"/>
          </w:r>
          <w:r>
            <w:rPr>
              <w:noProof/>
            </w:rPr>
            <w:t>7</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_Toc279764116 \h </w:instrText>
          </w:r>
          <w:r>
            <w:rPr>
              <w:noProof/>
            </w:rPr>
          </w:r>
          <w:r>
            <w:rPr>
              <w:noProof/>
            </w:rPr>
            <w:fldChar w:fldCharType="separate"/>
          </w:r>
          <w:r>
            <w:rPr>
              <w:noProof/>
            </w:rPr>
            <w:t>8</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_Toc279764117 \h </w:instrText>
          </w:r>
          <w:r>
            <w:rPr>
              <w:noProof/>
            </w:rPr>
          </w:r>
          <w:r>
            <w:rPr>
              <w:noProof/>
            </w:rPr>
            <w:fldChar w:fldCharType="separate"/>
          </w:r>
          <w:r>
            <w:rPr>
              <w:noProof/>
            </w:rPr>
            <w:t>9</w:t>
          </w:r>
          <w:r>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_Toc279764118 \h </w:instrText>
          </w:r>
          <w:r>
            <w:rPr>
              <w:noProof/>
            </w:rPr>
          </w:r>
          <w:r>
            <w:rPr>
              <w:noProof/>
            </w:rPr>
            <w:fldChar w:fldCharType="separate"/>
          </w:r>
          <w:r>
            <w:rPr>
              <w:noProof/>
            </w:rPr>
            <w:t>9</w:t>
          </w:r>
          <w:r>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_Toc279764119 \h </w:instrText>
          </w:r>
          <w:r>
            <w:rPr>
              <w:noProof/>
            </w:rPr>
          </w:r>
          <w:r>
            <w:rPr>
              <w:noProof/>
            </w:rPr>
            <w:fldChar w:fldCharType="separate"/>
          </w:r>
          <w:r>
            <w:rPr>
              <w:noProof/>
            </w:rPr>
            <w:t>9</w:t>
          </w:r>
          <w:r>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_Toc279764120 \h </w:instrText>
          </w:r>
          <w:r>
            <w:rPr>
              <w:noProof/>
            </w:rPr>
          </w:r>
          <w:r>
            <w:rPr>
              <w:noProof/>
            </w:rPr>
            <w:fldChar w:fldCharType="separate"/>
          </w:r>
          <w:r>
            <w:rPr>
              <w:noProof/>
            </w:rPr>
            <w:t>10</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Pr>
              <w:noProof/>
            </w:rPr>
            <w:fldChar w:fldCharType="begin"/>
          </w:r>
          <w:r>
            <w:rPr>
              <w:noProof/>
            </w:rPr>
            <w:instrText xml:space="preserve"> PAGEREF _Toc279764121 \h </w:instrText>
          </w:r>
          <w:r>
            <w:rPr>
              <w:noProof/>
            </w:rPr>
          </w:r>
          <w:r>
            <w:rPr>
              <w:noProof/>
            </w:rPr>
            <w:fldChar w:fldCharType="separate"/>
          </w:r>
          <w:r>
            <w:rPr>
              <w:noProof/>
            </w:rPr>
            <w:t>10</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_Toc279764122 \h </w:instrText>
          </w:r>
          <w:r>
            <w:rPr>
              <w:noProof/>
            </w:rPr>
          </w:r>
          <w:r>
            <w:rPr>
              <w:noProof/>
            </w:rPr>
            <w:fldChar w:fldCharType="separate"/>
          </w:r>
          <w:r>
            <w:rPr>
              <w:noProof/>
            </w:rPr>
            <w:t>11</w:t>
          </w:r>
          <w:r>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_Toc279764123 \h </w:instrText>
          </w:r>
          <w:r>
            <w:rPr>
              <w:noProof/>
            </w:rPr>
          </w:r>
          <w:r>
            <w:rPr>
              <w:noProof/>
            </w:rPr>
            <w:fldChar w:fldCharType="separate"/>
          </w:r>
          <w:r>
            <w:rPr>
              <w:noProof/>
            </w:rPr>
            <w:t>11</w:t>
          </w:r>
          <w:r>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_Toc279764124 \h </w:instrText>
          </w:r>
          <w:r>
            <w:rPr>
              <w:noProof/>
            </w:rPr>
          </w:r>
          <w:r>
            <w:rPr>
              <w:noProof/>
            </w:rPr>
            <w:fldChar w:fldCharType="separate"/>
          </w:r>
          <w:r>
            <w:rPr>
              <w:noProof/>
            </w:rPr>
            <w:t>11</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_Toc279764125 \h </w:instrText>
          </w:r>
          <w:r>
            <w:rPr>
              <w:noProof/>
            </w:rPr>
          </w:r>
          <w:r>
            <w:rPr>
              <w:noProof/>
            </w:rPr>
            <w:fldChar w:fldCharType="separate"/>
          </w:r>
          <w:r>
            <w:rPr>
              <w:noProof/>
            </w:rPr>
            <w:t>13</w:t>
          </w:r>
          <w:r>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_Toc279764126 \h </w:instrText>
          </w:r>
          <w:r>
            <w:rPr>
              <w:noProof/>
            </w:rPr>
          </w:r>
          <w:r>
            <w:rPr>
              <w:noProof/>
            </w:rPr>
            <w:fldChar w:fldCharType="separate"/>
          </w:r>
          <w:r>
            <w:rPr>
              <w:noProof/>
            </w:rPr>
            <w:t>17</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Pr>
              <w:noProof/>
            </w:rPr>
            <w:fldChar w:fldCharType="begin"/>
          </w:r>
          <w:r>
            <w:rPr>
              <w:noProof/>
            </w:rPr>
            <w:instrText xml:space="preserve"> PAGEREF _Toc279764127 \h </w:instrText>
          </w:r>
          <w:r>
            <w:rPr>
              <w:noProof/>
            </w:rPr>
          </w:r>
          <w:r>
            <w:rPr>
              <w:noProof/>
            </w:rPr>
            <w:fldChar w:fldCharType="separate"/>
          </w:r>
          <w:r>
            <w:rPr>
              <w:noProof/>
            </w:rPr>
            <w:t>17</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_Toc279764128 \h </w:instrText>
          </w:r>
          <w:r>
            <w:rPr>
              <w:noProof/>
            </w:rPr>
          </w:r>
          <w:r>
            <w:rPr>
              <w:noProof/>
            </w:rPr>
            <w:fldChar w:fldCharType="separate"/>
          </w:r>
          <w:r>
            <w:rPr>
              <w:noProof/>
            </w:rPr>
            <w:t>24</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_Toc279764129 \h </w:instrText>
          </w:r>
          <w:r>
            <w:rPr>
              <w:noProof/>
            </w:rPr>
          </w:r>
          <w:r>
            <w:rPr>
              <w:noProof/>
            </w:rPr>
            <w:fldChar w:fldCharType="separate"/>
          </w:r>
          <w:r>
            <w:rPr>
              <w:noProof/>
            </w:rPr>
            <w:t>25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_Toc279764130 \h </w:instrText>
          </w:r>
          <w:r>
            <w:rPr>
              <w:noProof/>
            </w:rPr>
          </w:r>
          <w:r>
            <w:rPr>
              <w:noProof/>
            </w:rPr>
            <w:fldChar w:fldCharType="separate"/>
          </w:r>
          <w:r>
            <w:rPr>
              <w:noProof/>
            </w:rPr>
            <w:t>26</w:t>
          </w:r>
          <w:r>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_Toc279764131 \h </w:instrText>
          </w:r>
          <w:r>
            <w:rPr>
              <w:noProof/>
            </w:rPr>
          </w:r>
          <w:r>
            <w:rPr>
              <w:noProof/>
            </w:rPr>
            <w:fldChar w:fldCharType="separate"/>
          </w:r>
          <w:r>
            <w:rPr>
              <w:noProof/>
            </w:rPr>
            <w:t>34</w:t>
          </w:r>
          <w:r>
            <w:rPr>
              <w:noProof/>
            </w:rPr>
            <w:fldChar w:fldCharType="end"/>
          </w:r>
        </w:p>
        <w:p w:rsidR="007D6CB9" w:rsidRDefault="007D6CB9"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 xml:space="preserve">The Virtual Queue (VQ) project is being proposed by Bernard </w:t>
      </w:r>
      <w:proofErr w:type="spellStart"/>
      <w:r w:rsidRPr="00814FD2">
        <w:rPr>
          <w:color w:val="000000"/>
        </w:rPr>
        <w:t>Parenteau</w:t>
      </w:r>
      <w:proofErr w:type="spellEnd"/>
      <w:r w:rsidRPr="00814FD2">
        <w:rPr>
          <w:color w:val="000000"/>
        </w:rPr>
        <w:t xml:space="preserve">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7D6CB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Pr="00BB7F23"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lastRenderedPageBreak/>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w:t>
      </w:r>
      <w:proofErr w:type="spellStart"/>
      <w:r>
        <w:rPr>
          <w:color w:val="000000"/>
          <w:sz w:val="22"/>
          <w:szCs w:val="22"/>
        </w:rPr>
        <w:t>charged</w:t>
      </w:r>
      <w:proofErr w:type="spellEnd"/>
      <w:r>
        <w:rPr>
          <w:color w:val="000000"/>
          <w:sz w:val="22"/>
          <w:szCs w:val="22"/>
        </w:rPr>
        <w:t xml:space="preserve">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lastRenderedPageBreak/>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lastRenderedPageBreak/>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w:t>
      </w:r>
      <w:r w:rsidRPr="00043703">
        <w:rPr>
          <w:color w:val="000000"/>
        </w:rPr>
        <w:lastRenderedPageBreak/>
        <w:t xml:space="preserve">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lastRenderedPageBreak/>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 xml:space="preserve">l </w:t>
            </w:r>
            <w:proofErr w:type="spellStart"/>
            <w:r w:rsidRPr="00C86BE9">
              <w:rPr>
                <w:color w:val="000000"/>
                <w:kern w:val="24"/>
              </w:rPr>
              <w:t>Lazo</w:t>
            </w:r>
            <w:proofErr w:type="spellEnd"/>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lastRenderedPageBreak/>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Trackpad</w:t>
      </w:r>
      <w:proofErr w:type="spellEnd"/>
      <w:r>
        <w:rPr>
          <w:rFonts w:ascii="Times New Roman" w:eastAsia="Times New Roman" w:hAnsi="Times New Roman" w:cs="Times New Roman"/>
        </w:rPr>
        <w:t xml:space="preserve">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 xml:space="preserve">make database call access to </w:t>
      </w:r>
      <w:proofErr w:type="spellStart"/>
      <w:r w:rsidRPr="00006BE7">
        <w:rPr>
          <w:rFonts w:ascii="Times New Roman" w:eastAsia="Times New Roman" w:hAnsi="Times New Roman" w:cs="Times New Roman"/>
        </w:rPr>
        <w:t>MySQL</w:t>
      </w:r>
      <w:proofErr w:type="spellEnd"/>
      <w:r w:rsidRPr="00006BE7">
        <w:rPr>
          <w:rFonts w:ascii="Times New Roman" w:eastAsia="Times New Roman" w:hAnsi="Times New Roman" w:cs="Times New Roman"/>
        </w:rPr>
        <w:t xml:space="preserve">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lastRenderedPageBreak/>
        <w:t>JQuery</w:t>
      </w:r>
      <w:proofErr w:type="spellEnd"/>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MySQL</w:t>
      </w:r>
      <w:proofErr w:type="spellEnd"/>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proofErr w:type="spellStart"/>
      <w:r w:rsidRPr="00242788">
        <w:rPr>
          <w:b/>
        </w:rPr>
        <w:t>JBoss</w:t>
      </w:r>
      <w:proofErr w:type="spellEnd"/>
      <w:r w:rsidRPr="00242788">
        <w:rPr>
          <w:b/>
        </w:rPr>
        <w:t xml:space="preserve">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 xml:space="preserve">l </w:t>
            </w:r>
            <w:proofErr w:type="spellStart"/>
            <w:r w:rsidR="00185C88" w:rsidRPr="00185C88">
              <w:rPr>
                <w:rFonts w:ascii="Arial" w:eastAsia="Times New Roman" w:hAnsi="Arial" w:cs="Arial"/>
                <w:sz w:val="28"/>
                <w:szCs w:val="28"/>
              </w:rPr>
              <w:t>Lazo</w:t>
            </w:r>
            <w:proofErr w:type="spellEnd"/>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proofErr w:type="spellStart"/>
            <w:r w:rsidRPr="0083731E">
              <w:rPr>
                <w:rFonts w:ascii="Arial" w:eastAsia="Times New Roman" w:hAnsi="Arial" w:cs="Arial"/>
                <w:sz w:val="28"/>
                <w:szCs w:val="28"/>
              </w:rPr>
              <w:t>Dequeue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49262B" w:rsidRDefault="0049262B" w:rsidP="0049262B">
      <w:pPr>
        <w:pStyle w:val="NoSpacing"/>
      </w:pPr>
      <w:r>
        <w:t>Meeting  1</w:t>
      </w:r>
    </w:p>
    <w:p w:rsidR="0049262B" w:rsidRDefault="0049262B" w:rsidP="0049262B">
      <w:pPr>
        <w:pStyle w:val="NoSpacing"/>
      </w:pPr>
      <w:r>
        <w:t>6:15PM-7:15PM</w:t>
      </w:r>
    </w:p>
    <w:p w:rsidR="0049262B" w:rsidRDefault="0049262B" w:rsidP="0049262B">
      <w:pPr>
        <w:pStyle w:val="NoSpacing"/>
      </w:pPr>
      <w:r>
        <w:t>1/22/2015</w:t>
      </w:r>
    </w:p>
    <w:p w:rsidR="0049262B" w:rsidRDefault="0049262B" w:rsidP="0049262B">
      <w:pPr>
        <w:pStyle w:val="NoSpacing"/>
      </w:pPr>
      <w:proofErr w:type="spellStart"/>
      <w:r>
        <w:t>Micheal</w:t>
      </w:r>
      <w:proofErr w:type="spellEnd"/>
      <w:r>
        <w:t xml:space="preserve"> </w:t>
      </w:r>
      <w:proofErr w:type="spellStart"/>
      <w:r>
        <w:t>Lazo</w:t>
      </w:r>
      <w:proofErr w:type="spellEnd"/>
      <w:r>
        <w:t xml:space="preserve"> - scrum master</w:t>
      </w:r>
    </w:p>
    <w:p w:rsidR="0049262B" w:rsidRDefault="0049262B" w:rsidP="0049262B">
      <w:pPr>
        <w:pStyle w:val="NoSpacing"/>
      </w:pPr>
      <w:r>
        <w:t>Kenneth Kon</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49262B" w:rsidP="0049262B">
      <w:pPr>
        <w:pStyle w:val="NoSpacing"/>
      </w:pPr>
      <w:r>
        <w:t>Talking about the requirements with Bernard for Virtual Queue 2.0</w:t>
      </w:r>
    </w:p>
    <w:p w:rsidR="0049262B" w:rsidRDefault="0049262B" w:rsidP="0049262B">
      <w:pPr>
        <w:pStyle w:val="NoSpacing"/>
      </w:pPr>
    </w:p>
    <w:p w:rsidR="0049262B" w:rsidRDefault="0049262B" w:rsidP="0049262B">
      <w:pPr>
        <w:pStyle w:val="NoSpacing"/>
      </w:pPr>
      <w:r>
        <w:t>Meeting  2</w:t>
      </w:r>
    </w:p>
    <w:p w:rsidR="0049262B" w:rsidRDefault="0049262B" w:rsidP="0049262B">
      <w:pPr>
        <w:pStyle w:val="NoSpacing"/>
      </w:pPr>
      <w:r>
        <w:t>6:15PM-7:15PM</w:t>
      </w:r>
    </w:p>
    <w:p w:rsidR="0049262B" w:rsidRDefault="0049262B" w:rsidP="0049262B">
      <w:pPr>
        <w:pStyle w:val="NoSpacing"/>
      </w:pPr>
      <w:r>
        <w:t>1/29/2015</w:t>
      </w:r>
    </w:p>
    <w:p w:rsidR="0049262B" w:rsidRDefault="0049262B" w:rsidP="0049262B">
      <w:pPr>
        <w:pStyle w:val="NoSpacing"/>
      </w:pPr>
      <w:proofErr w:type="spellStart"/>
      <w:r>
        <w:t>Micheal</w:t>
      </w:r>
      <w:proofErr w:type="spellEnd"/>
      <w:r>
        <w:t xml:space="preserve"> </w:t>
      </w:r>
      <w:proofErr w:type="spellStart"/>
      <w:r>
        <w:t>Lazo</w:t>
      </w:r>
      <w:proofErr w:type="spellEnd"/>
      <w:r>
        <w:t xml:space="preserve"> </w:t>
      </w:r>
    </w:p>
    <w:p w:rsidR="0049262B" w:rsidRDefault="0049262B" w:rsidP="0049262B">
      <w:pPr>
        <w:pStyle w:val="NoSpacing"/>
      </w:pPr>
      <w:r>
        <w:t>Kenneth Kon - scrum master</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49262B" w:rsidP="0049262B">
      <w:pPr>
        <w:pStyle w:val="NoSpacing"/>
      </w:pPr>
      <w:r>
        <w:t>Discussed about the Database layout and the fields of Virtual Queue 2.0</w:t>
      </w:r>
    </w:p>
    <w:p w:rsidR="0049262B" w:rsidRDefault="0049262B" w:rsidP="0049262B">
      <w:pPr>
        <w:pStyle w:val="NoSpacing"/>
      </w:pPr>
    </w:p>
    <w:p w:rsidR="0049262B" w:rsidRDefault="0049262B" w:rsidP="0049262B">
      <w:pPr>
        <w:pStyle w:val="NoSpacing"/>
      </w:pPr>
      <w:r>
        <w:t>Meeting  3</w:t>
      </w:r>
    </w:p>
    <w:p w:rsidR="0049262B" w:rsidRDefault="0049262B" w:rsidP="0049262B">
      <w:pPr>
        <w:pStyle w:val="NoSpacing"/>
      </w:pPr>
      <w:r>
        <w:t>6:15PM-7:15PM</w:t>
      </w:r>
    </w:p>
    <w:p w:rsidR="0049262B" w:rsidRDefault="0049262B" w:rsidP="0049262B">
      <w:pPr>
        <w:pStyle w:val="NoSpacing"/>
      </w:pPr>
      <w:r>
        <w:t>2/03/2015</w:t>
      </w:r>
    </w:p>
    <w:p w:rsidR="0049262B" w:rsidRDefault="0049262B" w:rsidP="0049262B">
      <w:pPr>
        <w:pStyle w:val="NoSpacing"/>
      </w:pPr>
      <w:proofErr w:type="spellStart"/>
      <w:r>
        <w:t>Micheal</w:t>
      </w:r>
      <w:proofErr w:type="spellEnd"/>
      <w:r>
        <w:t xml:space="preserve"> </w:t>
      </w:r>
      <w:proofErr w:type="spellStart"/>
      <w:r>
        <w:t>Lazo</w:t>
      </w:r>
      <w:proofErr w:type="spellEnd"/>
      <w:r>
        <w:t xml:space="preserve"> - scrum master</w:t>
      </w:r>
    </w:p>
    <w:p w:rsidR="0049262B" w:rsidRDefault="0049262B" w:rsidP="0049262B">
      <w:pPr>
        <w:pStyle w:val="NoSpacing"/>
      </w:pPr>
      <w:r>
        <w:t xml:space="preserve">Kenneth Kon </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12268E" w:rsidP="0049262B">
      <w:pPr>
        <w:pStyle w:val="NoSpacing"/>
      </w:pPr>
      <w:r>
        <w:t>Discussed on what User Story we should work o</w:t>
      </w:r>
      <w:r w:rsidR="007A5CAD">
        <w:t>n with the Product Owner/Mentor, for Sprint 1.</w:t>
      </w:r>
    </w:p>
    <w:p w:rsidR="0015192B" w:rsidRDefault="0015192B" w:rsidP="0049262B">
      <w:pPr>
        <w:pStyle w:val="NoSpacing"/>
      </w:pPr>
    </w:p>
    <w:p w:rsidR="0015192B" w:rsidRDefault="0015192B" w:rsidP="0015192B">
      <w:pPr>
        <w:pStyle w:val="NoSpacing"/>
      </w:pPr>
      <w:r>
        <w:t xml:space="preserve">Meeting  </w:t>
      </w:r>
      <w:r w:rsidR="0012268E">
        <w:t>4</w:t>
      </w:r>
    </w:p>
    <w:p w:rsidR="0015192B" w:rsidRDefault="0015192B" w:rsidP="0015192B">
      <w:pPr>
        <w:pStyle w:val="NoSpacing"/>
      </w:pPr>
      <w:r>
        <w:t>6:15PM-7:15PM</w:t>
      </w:r>
    </w:p>
    <w:p w:rsidR="0015192B" w:rsidRDefault="0015192B" w:rsidP="0015192B">
      <w:pPr>
        <w:pStyle w:val="NoSpacing"/>
      </w:pPr>
      <w:r>
        <w:t>2/0</w:t>
      </w:r>
      <w:r w:rsidR="007A5CAD">
        <w:t>9</w:t>
      </w:r>
      <w:r>
        <w:t>/2015</w:t>
      </w:r>
    </w:p>
    <w:p w:rsidR="0015192B" w:rsidRDefault="0015192B" w:rsidP="0015192B">
      <w:pPr>
        <w:pStyle w:val="NoSpacing"/>
      </w:pPr>
      <w:proofErr w:type="spellStart"/>
      <w:r>
        <w:t>Micheal</w:t>
      </w:r>
      <w:proofErr w:type="spellEnd"/>
      <w:r>
        <w:t xml:space="preserve"> </w:t>
      </w:r>
      <w:proofErr w:type="spellStart"/>
      <w:r>
        <w:t>Lazo</w:t>
      </w:r>
      <w:proofErr w:type="spellEnd"/>
      <w:r>
        <w:t xml:space="preserve"> </w:t>
      </w:r>
    </w:p>
    <w:p w:rsidR="0015192B" w:rsidRDefault="0015192B" w:rsidP="0015192B">
      <w:pPr>
        <w:pStyle w:val="NoSpacing"/>
      </w:pPr>
      <w:r>
        <w:t xml:space="preserve">Kenneth Kon </w:t>
      </w:r>
      <w:r w:rsidR="007A5CAD">
        <w:t>- scrum master</w:t>
      </w:r>
    </w:p>
    <w:p w:rsidR="0015192B" w:rsidRDefault="0015192B" w:rsidP="0015192B">
      <w:pPr>
        <w:pStyle w:val="NoSpacing"/>
      </w:pPr>
      <w:r>
        <w:t xml:space="preserve">Bernard </w:t>
      </w:r>
      <w:proofErr w:type="spellStart"/>
      <w:r>
        <w:t>Parenteau</w:t>
      </w:r>
      <w:proofErr w:type="spellEnd"/>
    </w:p>
    <w:p w:rsidR="0015192B" w:rsidRDefault="0015192B" w:rsidP="0015192B">
      <w:pPr>
        <w:pStyle w:val="NoSpacing"/>
      </w:pPr>
      <w:r>
        <w:t>Topic:</w:t>
      </w:r>
    </w:p>
    <w:p w:rsidR="0015192B" w:rsidRDefault="0012268E" w:rsidP="0015192B">
      <w:pPr>
        <w:pStyle w:val="NoSpacing"/>
      </w:pPr>
      <w:r>
        <w:t>Discu</w:t>
      </w:r>
      <w:r w:rsidR="007A5CAD">
        <w:t xml:space="preserve">ssed our progress on the Sprint 1, discussed any </w:t>
      </w:r>
      <w:r w:rsidR="00A612BE">
        <w:t>impediments</w:t>
      </w:r>
      <w:r w:rsidR="007A5CAD">
        <w:t>.</w:t>
      </w:r>
    </w:p>
    <w:p w:rsidR="007A5CAD" w:rsidRDefault="007A5CAD" w:rsidP="0015192B">
      <w:pPr>
        <w:pStyle w:val="NoSpacing"/>
      </w:pPr>
    </w:p>
    <w:p w:rsidR="00A612BE" w:rsidRDefault="00A612BE" w:rsidP="0015192B">
      <w:pPr>
        <w:pStyle w:val="NoSpacing"/>
      </w:pPr>
    </w:p>
    <w:p w:rsidR="00A612BE" w:rsidRDefault="00A612BE" w:rsidP="0015192B">
      <w:pPr>
        <w:pStyle w:val="NoSpacing"/>
      </w:pPr>
    </w:p>
    <w:p w:rsidR="00A612BE" w:rsidRDefault="00A612BE" w:rsidP="0015192B">
      <w:pPr>
        <w:pStyle w:val="NoSpacing"/>
      </w:pPr>
    </w:p>
    <w:p w:rsidR="00A612BE" w:rsidRDefault="00A612BE" w:rsidP="0015192B">
      <w:pPr>
        <w:pStyle w:val="NoSpacing"/>
      </w:pPr>
    </w:p>
    <w:p w:rsidR="007A5CAD" w:rsidRDefault="007A5CAD" w:rsidP="007A5CAD">
      <w:pPr>
        <w:pStyle w:val="NoSpacing"/>
      </w:pPr>
      <w:r>
        <w:t>Meeting  5</w:t>
      </w:r>
    </w:p>
    <w:p w:rsidR="007A5CAD" w:rsidRDefault="007A5CAD" w:rsidP="007A5CAD">
      <w:pPr>
        <w:pStyle w:val="NoSpacing"/>
      </w:pPr>
      <w:r>
        <w:t>6:15PM-7:15PM</w:t>
      </w:r>
    </w:p>
    <w:p w:rsidR="007A5CAD" w:rsidRDefault="007A5CAD" w:rsidP="007A5CAD">
      <w:pPr>
        <w:pStyle w:val="NoSpacing"/>
      </w:pPr>
      <w:r>
        <w:lastRenderedPageBreak/>
        <w:t>2/13/2015</w:t>
      </w:r>
    </w:p>
    <w:p w:rsidR="007A5CAD" w:rsidRDefault="007A5CAD" w:rsidP="007A5CAD">
      <w:pPr>
        <w:pStyle w:val="NoSpacing"/>
      </w:pPr>
      <w:proofErr w:type="spellStart"/>
      <w:r>
        <w:t>Micheal</w:t>
      </w:r>
      <w:proofErr w:type="spellEnd"/>
      <w:r>
        <w:t xml:space="preserve"> </w:t>
      </w:r>
      <w:proofErr w:type="spellStart"/>
      <w:r>
        <w:t>Lazo</w:t>
      </w:r>
      <w:proofErr w:type="spellEnd"/>
      <w:r>
        <w:t xml:space="preserve"> </w:t>
      </w:r>
    </w:p>
    <w:p w:rsidR="007A5CAD" w:rsidRDefault="007A5CAD" w:rsidP="007A5CAD">
      <w:pPr>
        <w:pStyle w:val="NoSpacing"/>
      </w:pPr>
      <w:r>
        <w:t>Kenneth Kon - scrum master</w:t>
      </w:r>
    </w:p>
    <w:p w:rsidR="007A5CAD" w:rsidRDefault="007A5CAD" w:rsidP="007A5CAD">
      <w:pPr>
        <w:pStyle w:val="NoSpacing"/>
      </w:pPr>
      <w:r>
        <w:t xml:space="preserve">Bernard </w:t>
      </w:r>
      <w:proofErr w:type="spellStart"/>
      <w:r>
        <w:t>Parenteau</w:t>
      </w:r>
      <w:proofErr w:type="spellEnd"/>
    </w:p>
    <w:p w:rsidR="007A5CAD" w:rsidRDefault="007A5CAD" w:rsidP="007A5CAD">
      <w:pPr>
        <w:pStyle w:val="NoSpacing"/>
      </w:pPr>
      <w:r>
        <w:t>Topic:</w:t>
      </w:r>
    </w:p>
    <w:p w:rsidR="007A5CAD" w:rsidRDefault="005121D8" w:rsidP="007A5CAD">
      <w:pPr>
        <w:pStyle w:val="NoSpacing"/>
      </w:pPr>
      <w:r>
        <w:t xml:space="preserve">Discussed Sprint 1 Review, if User Story was satisfy the requirements. </w:t>
      </w:r>
    </w:p>
    <w:p w:rsidR="005121D8" w:rsidRDefault="005121D8" w:rsidP="007A5CAD">
      <w:pPr>
        <w:pStyle w:val="NoSpacing"/>
      </w:pPr>
      <w:r>
        <w:t xml:space="preserve">Discussed also discussed the impediments and need to </w:t>
      </w:r>
      <w:proofErr w:type="spellStart"/>
      <w:r>
        <w:t>refactor</w:t>
      </w:r>
      <w:proofErr w:type="spellEnd"/>
      <w:r>
        <w:t xml:space="preserve"> the previous design.</w:t>
      </w:r>
    </w:p>
    <w:p w:rsidR="005121D8" w:rsidRDefault="005121D8" w:rsidP="007A5CAD">
      <w:pPr>
        <w:pStyle w:val="NoSpacing"/>
      </w:pPr>
    </w:p>
    <w:p w:rsidR="007A5CAD" w:rsidRDefault="007A5CAD" w:rsidP="0015192B">
      <w:pPr>
        <w:pStyle w:val="NoSpacing"/>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85C88"/>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A14AF"/>
    <w:rsid w:val="001A18BE"/>
    <w:rsid w:val="001A1ABD"/>
    <w:rsid w:val="001A37CB"/>
    <w:rsid w:val="001C107F"/>
    <w:rsid w:val="001D2AFA"/>
    <w:rsid w:val="001E4644"/>
    <w:rsid w:val="001E5C8D"/>
    <w:rsid w:val="001F4174"/>
    <w:rsid w:val="00200205"/>
    <w:rsid w:val="00200B18"/>
    <w:rsid w:val="00202A84"/>
    <w:rsid w:val="00203DF5"/>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63F1"/>
    <w:rsid w:val="004231B3"/>
    <w:rsid w:val="0043180A"/>
    <w:rsid w:val="0043602D"/>
    <w:rsid w:val="0044029C"/>
    <w:rsid w:val="004431B9"/>
    <w:rsid w:val="00446231"/>
    <w:rsid w:val="00461F82"/>
    <w:rsid w:val="00466B8F"/>
    <w:rsid w:val="0047363A"/>
    <w:rsid w:val="004771D0"/>
    <w:rsid w:val="0049262B"/>
    <w:rsid w:val="004954D8"/>
    <w:rsid w:val="00495815"/>
    <w:rsid w:val="00496E6B"/>
    <w:rsid w:val="00497471"/>
    <w:rsid w:val="00497521"/>
    <w:rsid w:val="00497BF8"/>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404D6"/>
    <w:rsid w:val="00840829"/>
    <w:rsid w:val="00851DDF"/>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32F4"/>
    <w:rsid w:val="00913C73"/>
    <w:rsid w:val="00913CEA"/>
    <w:rsid w:val="00915A2A"/>
    <w:rsid w:val="009177D8"/>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C38D0"/>
    <w:rsid w:val="009C3F89"/>
    <w:rsid w:val="009C400D"/>
    <w:rsid w:val="009D1F0F"/>
    <w:rsid w:val="009E1BA3"/>
    <w:rsid w:val="009E28C5"/>
    <w:rsid w:val="009E7356"/>
    <w:rsid w:val="00A00745"/>
    <w:rsid w:val="00A0596D"/>
    <w:rsid w:val="00A06AC7"/>
    <w:rsid w:val="00A11E41"/>
    <w:rsid w:val="00A130B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7C62"/>
    <w:rsid w:val="00B56820"/>
    <w:rsid w:val="00B6515F"/>
    <w:rsid w:val="00B71F69"/>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F4014"/>
    <w:rsid w:val="00BF75C2"/>
    <w:rsid w:val="00C038B9"/>
    <w:rsid w:val="00C10EAC"/>
    <w:rsid w:val="00C20CB3"/>
    <w:rsid w:val="00C360BA"/>
    <w:rsid w:val="00C40B2C"/>
    <w:rsid w:val="00C4191A"/>
    <w:rsid w:val="00C45CE0"/>
    <w:rsid w:val="00C57AE8"/>
    <w:rsid w:val="00C63669"/>
    <w:rsid w:val="00C73909"/>
    <w:rsid w:val="00C75ED7"/>
    <w:rsid w:val="00C8089F"/>
    <w:rsid w:val="00C855C6"/>
    <w:rsid w:val="00C85DFB"/>
    <w:rsid w:val="00C86BE9"/>
    <w:rsid w:val="00C87E02"/>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ws-dev.cis.fiu.edu/senior-project-website-v4/user/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2</cp:revision>
  <dcterms:created xsi:type="dcterms:W3CDTF">2015-02-15T21:21:00Z</dcterms:created>
  <dcterms:modified xsi:type="dcterms:W3CDTF">2015-02-15T21:21:00Z</dcterms:modified>
</cp:coreProperties>
</file>