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Enable Alpha Coloring for Shapes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the Option to use Alpha coloring to change the transparency of the colors I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Restructure the code to enable our ‘shapes’ to use alpha coloring instead of only RGB.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Be able to change the alpha color value for our next draws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Add additional ‘mode’ buttons for transparency (aka alpha coloring).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Change Alpha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change transparency of color drawing.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Colors must be working. Must be able to use multitouch buttons.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the user changes Alpha coloring (called transparency). This should reflect in the mode box as well as wherever the user draws.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drawings after changing alpha should be more or less transparent based on which button they pressed.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Often. Transparency can add a lot of depth to drawings and make them much more diverse.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Medium. It is a very important feature for the future. A paint program lacking transparency is lacking in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We have to enable alpha coloring only. Very simple, just a bit of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Highly.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 Almost never. It should only ‘fail’ when you cannot make an object more or less transparent than it already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Available with a keyboard or when the ‘mode buttons’ are open.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02/28/2016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02/28/201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648325" cy="3743325"/>
            <wp:effectExtent b="0" l="0" r="0" t="0"/>
            <wp:docPr descr="C:\Users\IEatR\Pictures\Change Alpha Use Case.png" id="2" name="image05.png"/>
            <a:graphic>
              <a:graphicData uri="http://schemas.openxmlformats.org/drawingml/2006/picture">
                <pic:pic>
                  <pic:nvPicPr>
                    <pic:cNvPr descr="C:\Users\IEatR\Pictures\Change Alpha Use Cas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84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57450" cy="541972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 increases 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Successfully made color less ‘transparent’ based on current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 decreases 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made color more transparent based on background color and current color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 Alpha, then change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successfully changed even after changing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Alpha, then change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successfully changed even after swapping shape and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Currently works with all shapes and all colors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drawings are working with each individual layer as well.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leap motion has alpha capabilities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Real Sense has alpha capabilities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Multitouch has alpha capabilities.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brush button located in the top left set of buttons.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you can change the alpha value making it larger or smaller.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image shows the alpha in action. You can see that the color slowly fades away. Decreasing alpha will effectively increase transparency, while increasing alpha decreases how transparent a shape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 Coloring : The fourth color in libcinder’s coloring. Red, Green, Blue,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tells their draw function how ‘transparent’ the color should 1. 1.0 being fully visible, 0.0 being completely transparent.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Transparency : Another term used interchangeably for alpha coloring (Simple term for user to understand).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