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#702</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w:t>
      </w:r>
      <w:r w:rsidDel="00000000" w:rsidR="00000000" w:rsidRPr="00000000">
        <w:rPr>
          <w:rFonts w:ascii="Arial" w:cs="Arial" w:eastAsia="Arial" w:hAnsi="Arial"/>
          <w:color w:val="000000"/>
          <w:sz w:val="21"/>
          <w:szCs w:val="21"/>
          <w:highlight w:val="white"/>
          <w:rtl w:val="0"/>
        </w:rPr>
        <w:t xml:space="preserve"> Implement Solid Background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to save my images with a solid background so I know how the image file looks when saving it.</w:t>
      </w:r>
      <w:r w:rsidDel="00000000" w:rsidR="00000000" w:rsidRPr="00000000">
        <w:rPr>
          <w:rtl w:val="0"/>
        </w:rPr>
      </w:r>
    </w:p>
    <w:p w:rsidR="00000000" w:rsidDel="00000000" w:rsidP="00000000" w:rsidRDefault="00000000" w:rsidRPr="00000000">
      <w:pPr>
        <w:spacing w:after="240" w:line="240" w:lineRule="auto"/>
        <w:ind w:left="885" w:firstLine="0"/>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Implement Backgrounds that save to PNG files</w:t>
      </w:r>
      <w:r w:rsidDel="00000000" w:rsidR="00000000" w:rsidRPr="00000000">
        <w:rPr>
          <w:rtl w:val="0"/>
        </w:rPr>
      </w:r>
    </w:p>
    <w:p w:rsidR="00000000" w:rsidDel="00000000" w:rsidP="00000000" w:rsidRDefault="00000000" w:rsidRPr="00000000">
      <w:pPr>
        <w:numPr>
          <w:ilvl w:val="0"/>
          <w:numId w:val="2"/>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Implement a ‘Checkerboard’ background to indicate when the background is transparent.</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 Cycle Background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Enable saving of solid background functionality as well as checkerboard transparent background identifier.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touches the cycle background button. It ends when he stops cycling backgrounds.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background must indicate what will be saved to the image. A checkerboard background means a ‘transparent’ background.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Medium. Changing backgrounds won’t be used much, but it is important for the start of the program.</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Since the program is for learning about how users can interact with multiple devices, controlling which device functionality we are working with is a huge plus!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Low. Override mode is a new feature, adding additional functionality should not be too hard.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Almost never. It should only ‘fail’ when the user misses the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–Available when Multitouch is enabled. They will then be able to change background with the multitouch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N/a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Acer Multitouch.</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Real Sense SR300 depth camera.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4/6/2016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4/8/2016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3543300" cy="2171700"/>
            <wp:effectExtent b="0" l="0" r="0" t="0"/>
            <wp:docPr id="3"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3543300" cy="2171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5943600" cy="4203700"/>
            <wp:effectExtent b="0" l="0" r="0" t="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2457450" cy="360045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457450" cy="36004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Cycle through Background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Ensure that the user can cycle through backgrounds.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multitouch is on.</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button from the left of the buttons at the top left. (See User guide for a visual representation)</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press the button until the background is white.</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user pressed the button the first time. The background became a checkerboard.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user successfully pressed the button until the background became white again (indicating one full cycle occurred).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first button press should show a checkerboard background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Subsequent presses should change through a series of colors including Aqua, Blue, and Purple. Eventually looping back to white.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Save Transparent Background Image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Ensure the saving of images with a checkerboard background saves as an ‘alpha 0’ photo and not a checkerboard background photo.</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background color once.</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circle drawing</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filled shapes</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circle</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‘n’ on the keyboard to save an image.</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image in sketchbook.</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to change the background color.</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opening the file in sketchbook the user successfully could alter the background color.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background should change in sketchbook.</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Save Solid Background Image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Ensure the saving of images with a solid background saves as an ‘alpha 1’ Image which keeps the background color.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background color twice.</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to circle drawing</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filled shapes</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circle</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‘n’ on the keyboard to save an image.</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image in sketchbook.</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to change the background color.</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opening the file in sketchbook the user could not change the background color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background should not change in sketchbook.</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Currently saving with a ‘transparent’ (Checkerboard background) saves a background with alpha color of 0. While saving with a different color background will properly save that background with an alpha of 1. </w:t>
      </w:r>
      <w:r w:rsidDel="00000000" w:rsidR="00000000" w:rsidRPr="00000000">
        <w:rPr>
          <w:rtl w:val="0"/>
        </w:rPr>
      </w:r>
    </w:p>
    <w:p w:rsidR="00000000" w:rsidDel="00000000" w:rsidP="00000000" w:rsidRDefault="00000000" w:rsidRPr="00000000">
      <w:pPr>
        <w:spacing w:after="0" w:before="20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All devices still function properly. We can still draw with the leap motion, multitouch, as well as do UI functionality with the eyeX with the implementing of ‘solid’ and ‘transparent’ background cycling.</w:t>
      </w:r>
    </w:p>
    <w:p w:rsidR="00000000" w:rsidDel="00000000" w:rsidP="00000000" w:rsidRDefault="00000000" w:rsidRPr="00000000">
      <w:pPr>
        <w:spacing w:after="0" w:before="200" w:line="240" w:lineRule="auto"/>
        <w:ind w:firstLine="720"/>
        <w:contextualSpacing w:val="0"/>
      </w:pPr>
      <w:r w:rsidDel="00000000" w:rsidR="00000000" w:rsidRPr="00000000">
        <w:rPr>
          <w:rtl w:val="0"/>
        </w:rPr>
      </w:r>
    </w:p>
    <w:p w:rsidR="00000000" w:rsidDel="00000000" w:rsidP="00000000" w:rsidRDefault="00000000" w:rsidRPr="00000000">
      <w:pPr>
        <w:spacing w:after="0" w:before="200" w:line="240" w:lineRule="auto"/>
        <w:ind w:firstLine="720"/>
        <w:contextualSpacing w:val="0"/>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Now integrated with the ‘Settings’ Menu.</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t xml:space="preserve">With the multitouch on open the ‘Settings’ menu indicated by the green arrow.</w:t>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943600" cy="3343275"/>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t xml:space="preserve">Now Simply press the ‘Cycle Background’ button to cycle through various background colors.</w:t>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943600" cy="3343275"/>
            <wp:effectExtent b="0" l="0" r="0" t="0"/>
            <wp:docPr id="4"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You can cycle colors, including transparent background shown below.</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943600" cy="3343275"/>
            <wp:effectExtent b="0" l="0" r="0" t="0"/>
            <wp:docPr id="1"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All other backgrounds will be saved as solid backgrounds.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Transparent Background – A background color with an ‘Alpha’ of 0, indicating that it does not have a color defined. It makes it very easy to change the background color in programs such as photoshop or sketchbook. Indicated by a ‘checkerboard’ looking background.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Solid Background – A background, that when saved, will preserve the background color in a PNG. So having a ‘blue’ background will make the background of the image blue as opposed to an ‘empty pixel’</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0j0zll"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1"/>
      <w:numFmt w:val="decimal"/>
      <w:lvlText w:val="%1."/>
      <w:lvlJc w:val="left"/>
      <w:pPr>
        <w:ind w:left="1800" w:firstLine="3240"/>
      </w:pPr>
      <w:rPr/>
    </w:lvl>
    <w:lvl w:ilvl="1">
      <w:start w:val="1"/>
      <w:numFmt w:val="lowerLetter"/>
      <w:lvlText w:val="%2."/>
      <w:lvlJc w:val="left"/>
      <w:pPr>
        <w:ind w:left="2520" w:firstLine="4680"/>
      </w:pPr>
      <w:rPr/>
    </w:lvl>
    <w:lvl w:ilvl="2">
      <w:start w:val="1"/>
      <w:numFmt w:val="lowerRoman"/>
      <w:lvlText w:val="%3."/>
      <w:lvlJc w:val="right"/>
      <w:pPr>
        <w:ind w:left="3240" w:firstLine="6300"/>
      </w:pPr>
      <w:rPr/>
    </w:lvl>
    <w:lvl w:ilvl="3">
      <w:start w:val="1"/>
      <w:numFmt w:val="decimal"/>
      <w:lvlText w:val="%4."/>
      <w:lvlJc w:val="left"/>
      <w:pPr>
        <w:ind w:left="3960" w:firstLine="7560"/>
      </w:pPr>
      <w:rPr/>
    </w:lvl>
    <w:lvl w:ilvl="4">
      <w:start w:val="1"/>
      <w:numFmt w:val="lowerLetter"/>
      <w:lvlText w:val="%5."/>
      <w:lvlJc w:val="left"/>
      <w:pPr>
        <w:ind w:left="4680" w:firstLine="9000"/>
      </w:pPr>
      <w:rPr/>
    </w:lvl>
    <w:lvl w:ilvl="5">
      <w:start w:val="1"/>
      <w:numFmt w:val="lowerRoman"/>
      <w:lvlText w:val="%6."/>
      <w:lvlJc w:val="right"/>
      <w:pPr>
        <w:ind w:left="5400" w:firstLine="10620"/>
      </w:pPr>
      <w:rPr/>
    </w:lvl>
    <w:lvl w:ilvl="6">
      <w:start w:val="1"/>
      <w:numFmt w:val="decimal"/>
      <w:lvlText w:val="%7."/>
      <w:lvlJc w:val="left"/>
      <w:pPr>
        <w:ind w:left="6120" w:firstLine="11880"/>
      </w:pPr>
      <w:rPr/>
    </w:lvl>
    <w:lvl w:ilvl="7">
      <w:start w:val="1"/>
      <w:numFmt w:val="lowerLetter"/>
      <w:lvlText w:val="%8."/>
      <w:lvlJc w:val="left"/>
      <w:pPr>
        <w:ind w:left="6840" w:firstLine="13320"/>
      </w:pPr>
      <w:rPr/>
    </w:lvl>
    <w:lvl w:ilvl="8">
      <w:start w:val="1"/>
      <w:numFmt w:val="lowerRoman"/>
      <w:lvlText w:val="%9."/>
      <w:lvlJc w:val="right"/>
      <w:pPr>
        <w:ind w:left="7560" w:firstLine="14940"/>
      </w:pPr>
      <w:rPr/>
    </w:lvl>
  </w:abstractNum>
  <w:abstractNum w:abstractNumId="5">
    <w:lvl w:ilvl="0">
      <w:start w:val="1"/>
      <w:numFmt w:val="decimal"/>
      <w:lvlText w:val="%1."/>
      <w:lvlJc w:val="left"/>
      <w:pPr>
        <w:ind w:left="1800" w:firstLine="3240"/>
      </w:pPr>
      <w:rPr/>
    </w:lvl>
    <w:lvl w:ilvl="1">
      <w:start w:val="1"/>
      <w:numFmt w:val="lowerLetter"/>
      <w:lvlText w:val="%2."/>
      <w:lvlJc w:val="left"/>
      <w:pPr>
        <w:ind w:left="2520" w:firstLine="4680"/>
      </w:pPr>
      <w:rPr/>
    </w:lvl>
    <w:lvl w:ilvl="2">
      <w:start w:val="1"/>
      <w:numFmt w:val="lowerRoman"/>
      <w:lvlText w:val="%3."/>
      <w:lvlJc w:val="right"/>
      <w:pPr>
        <w:ind w:left="3240" w:firstLine="6300"/>
      </w:pPr>
      <w:rPr/>
    </w:lvl>
    <w:lvl w:ilvl="3">
      <w:start w:val="1"/>
      <w:numFmt w:val="decimal"/>
      <w:lvlText w:val="%4."/>
      <w:lvlJc w:val="left"/>
      <w:pPr>
        <w:ind w:left="3960" w:firstLine="7560"/>
      </w:pPr>
      <w:rPr/>
    </w:lvl>
    <w:lvl w:ilvl="4">
      <w:start w:val="1"/>
      <w:numFmt w:val="lowerLetter"/>
      <w:lvlText w:val="%5."/>
      <w:lvlJc w:val="left"/>
      <w:pPr>
        <w:ind w:left="4680" w:firstLine="9000"/>
      </w:pPr>
      <w:rPr/>
    </w:lvl>
    <w:lvl w:ilvl="5">
      <w:start w:val="1"/>
      <w:numFmt w:val="lowerRoman"/>
      <w:lvlText w:val="%6."/>
      <w:lvlJc w:val="right"/>
      <w:pPr>
        <w:ind w:left="5400" w:firstLine="10620"/>
      </w:pPr>
      <w:rPr/>
    </w:lvl>
    <w:lvl w:ilvl="6">
      <w:start w:val="1"/>
      <w:numFmt w:val="decimal"/>
      <w:lvlText w:val="%7."/>
      <w:lvlJc w:val="left"/>
      <w:pPr>
        <w:ind w:left="6120" w:firstLine="11880"/>
      </w:pPr>
      <w:rPr/>
    </w:lvl>
    <w:lvl w:ilvl="7">
      <w:start w:val="1"/>
      <w:numFmt w:val="lowerLetter"/>
      <w:lvlText w:val="%8."/>
      <w:lvlJc w:val="left"/>
      <w:pPr>
        <w:ind w:left="6840" w:firstLine="13320"/>
      </w:pPr>
      <w:rPr/>
    </w:lvl>
    <w:lvl w:ilvl="8">
      <w:start w:val="1"/>
      <w:numFmt w:val="lowerRoman"/>
      <w:lvlText w:val="%9."/>
      <w:lvlJc w:val="right"/>
      <w:pPr>
        <w:ind w:left="7560" w:firstLine="149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4.png"/><Relationship Id="rId9" Type="http://schemas.openxmlformats.org/officeDocument/2006/relationships/image" Target="media/image09.png"/><Relationship Id="rId5" Type="http://schemas.openxmlformats.org/officeDocument/2006/relationships/image" Target="media/image08.png"/><Relationship Id="rId6" Type="http://schemas.openxmlformats.org/officeDocument/2006/relationships/image" Target="media/image06.png"/><Relationship Id="rId7" Type="http://schemas.openxmlformats.org/officeDocument/2006/relationships/image" Target="media/image11.png"/><Relationship Id="rId8" Type="http://schemas.openxmlformats.org/officeDocument/2006/relationships/image" Target="media/image10.png"/></Relationships>
</file>