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669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sz w:val="28"/>
          <w:szCs w:val="28"/>
          <w:rtl w:val="0"/>
        </w:rPr>
        <w:t xml:space="preserve">Implement a Proximity Menu</w:t>
      </w:r>
    </w:p>
    <w:p w:rsidR="00000000" w:rsidDel="00000000" w:rsidP="00000000" w:rsidRDefault="00000000" w:rsidRPr="00000000">
      <w:pPr>
        <w:numPr>
          <w:ilvl w:val="0"/>
          <w:numId w:val="4"/>
        </w:numPr>
        <w:spacing w:after="0" w:before="480" w:line="240" w:lineRule="auto"/>
        <w:ind w:left="720" w:hanging="360"/>
        <w:contextualSpacing w:val="1"/>
        <w:rPr>
          <w:b w:val="1"/>
        </w:rPr>
      </w:pPr>
      <w:r w:rsidDel="00000000" w:rsidR="00000000" w:rsidRPr="00000000">
        <w:rPr>
          <w:rFonts w:ascii="Times New Roman" w:cs="Times New Roman" w:eastAsia="Times New Roman" w:hAnsi="Times New Roman"/>
          <w:b w:val="0"/>
          <w:color w:val="000000"/>
          <w:sz w:val="28"/>
          <w:szCs w:val="28"/>
          <w:rtl w:val="0"/>
        </w:rPr>
        <w:t xml:space="preserve">As a User I would like to be able to use the Leap motion device to select different modes in order to allow for more interaction with UI.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User should be able to change modes by using proximity menu with leap motion device.</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User should be provided feedback when proximity menu has updated application.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be able to change draw settings with leap motion using a proximity menu.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is running.</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current applications draw setting or would like to save the current canvas.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changes draw setting by performing gesture in specific quadrant of proximity menu. </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Upper Right Quadrant – Saves image.</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Upper Left Quadrant – Changes current drawing color.</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Lower Left Quadrant – Changes current drawing shape.</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Lower Right Quadrant – Turns proximity menu off.</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has been provided feedback from quadrant selected and draw setting has changed or image saved.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Upper Right Quadrant selected image must be in local machine.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Upper Left Quadrant selected the color must be the new one in order.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Lower Left Quadrant selected the next shape in order must be set as drawing shape.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Lower Right Quadrant the proximity menu must not be shown or active.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leap motion but could be forced to if it is the only devices connected.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change modes.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understand how the leap motion gestures are performed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what function each gesture performs.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before="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Availability </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Only available when leap motion device is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03/21/2016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04/03/2016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drawing>
          <wp:inline distB="0" distT="0" distL="0" distR="0">
            <wp:extent cx="4040150" cy="2759042"/>
            <wp:effectExtent b="0" l="0" r="0" t="0"/>
            <wp:docPr descr="C:\Users\Garrett\Desktop\Senior Project\Documentation\UseCaseDiagram1.png" id="2" name="image08.png"/>
            <a:graphic>
              <a:graphicData uri="http://schemas.openxmlformats.org/drawingml/2006/picture">
                <pic:pic>
                  <pic:nvPicPr>
                    <pic:cNvPr descr="C:\Users\Garrett\Desktop\Senior Project\Documentation\UseCaseDiagram1.png" id="0" name="image08.png"/>
                    <pic:cNvPicPr preferRelativeResize="0"/>
                  </pic:nvPicPr>
                  <pic:blipFill>
                    <a:blip r:embed="rId5"/>
                    <a:srcRect b="0" l="0" r="0" t="0"/>
                    <a:stretch>
                      <a:fillRect/>
                    </a:stretch>
                  </pic:blipFill>
                  <pic:spPr>
                    <a:xfrm>
                      <a:off x="0" y="0"/>
                      <a:ext cx="4040150" cy="27590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6134918"/>
            <wp:effectExtent b="0" l="0" r="0" t="0"/>
            <wp:docPr descr="C:\Users\Garrett\Desktop\Senior Project\Documentation\Proximity Menu S444equence Diagram.png" id="4" name="image11.png"/>
            <a:graphic>
              <a:graphicData uri="http://schemas.openxmlformats.org/drawingml/2006/picture">
                <pic:pic>
                  <pic:nvPicPr>
                    <pic:cNvPr descr="C:\Users\Garrett\Desktop\Senior Project\Documentation\Proximity Menu S444equence Diagram.png" id="0" name="image11.png"/>
                    <pic:cNvPicPr preferRelativeResize="0"/>
                  </pic:nvPicPr>
                  <pic:blipFill>
                    <a:blip r:embed="rId6"/>
                    <a:srcRect b="0" l="0" r="0" t="0"/>
                    <a:stretch>
                      <a:fillRect/>
                    </a:stretch>
                  </pic:blipFill>
                  <pic:spPr>
                    <a:xfrm>
                      <a:off x="0" y="0"/>
                      <a:ext cx="5943600" cy="613491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5943600" cy="3780153"/>
            <wp:effectExtent b="0" l="0" r="0" t="0"/>
            <wp:docPr descr="C:\Users\Garrett\Desktop\Senior Project\Documentation\class.png" id="3" name="image09.png"/>
            <a:graphic>
              <a:graphicData uri="http://schemas.openxmlformats.org/drawingml/2006/picture">
                <pic:pic>
                  <pic:nvPicPr>
                    <pic:cNvPr descr="C:\Users\Garrett\Desktop\Senior Project\Documentation\class.png" id="0" name="image09.png"/>
                    <pic:cNvPicPr preferRelativeResize="0"/>
                  </pic:nvPicPr>
                  <pic:blipFill>
                    <a:blip r:embed="rId7"/>
                    <a:srcRect b="0" l="0" r="0" t="0"/>
                    <a:stretch>
                      <a:fillRect/>
                    </a:stretch>
                  </pic:blipFill>
                  <pic:spPr>
                    <a:xfrm>
                      <a:off x="0" y="0"/>
                      <a:ext cx="5943600" cy="37801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Activate Proximity Menu</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turn on proximity menu.</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then while in hover zone performs a counterclockwise circle gesture using leap motion.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Four quadrants appear on canvas.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Upper Left-hand Quandrant is Activated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Upper Left-hand quadrant in order to change current drawing color.</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Upper Left-hand corner and performs a clockwise circle gesture using leap motion device.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color setting has changed. </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Upper Right-hand Quandrant is Activated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Upper Right-hand quadrant in order to save the current canvas.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Upper Right-hand corner and performs a clockwise circle gesture using leap motion device.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canvas was saved. </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Lower Left-hand Quandrant is Activated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Lower Left-hand quadrant in order to change current shape setting.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Lower-Left-hand corner and performs a clockwise circle gesture using leap motion device.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the current shape setting has changed.</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Lower Right-hand Quandrant is Activated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Lower Right-hand quadrant in order to turn off proximity menu.</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Lower-Right-hand corner and performs a clockwise circle gesture using leap motion device.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see the proximity menu disappear.</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turn on proximity menu using clockwise circular gesture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proximity menu can be turned on by accidently gesture.</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attempts to turn on proximity menu by performing a clockwise circular gesture anywhere on the canvas. This procedure is repeated for all leap motion gestures.</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Proximity menu should not appear. If proximity menu appears test fails.</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select two quadrants at stame time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correct quadrant is selected.</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turns proximity menu on he or she enters hover zone and places finger location on line dividing any two quadrants. He or she then performs a clockwise circular gesture. The procedure is repeated for every combination of the four quadrants.</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 feedback of any kind should be provided. If feedback provided then one of the quadrants was selected and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ability to use the proximity menu while all devices are connected is successful. User may use proximity menu only with leap motion device.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save the canvas. After User chose quadrant that saves images the current canvas could be found on local machine.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change color setting for drawing on the canvas. After User chose quadrant that changes color setting both leap motion and multitouch device could draw with the new color.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change shape setting for drawing on the canvas. After User chose quadrant that changes shape setting both leap motion and multitouch device could draw with the new shape.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After integrating proximity menu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7"/>
        </w:numPr>
        <w:spacing w:after="0" w:before="200"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 Used: Leap motion</w:t>
      </w:r>
    </w:p>
    <w:p w:rsidR="00000000" w:rsidDel="00000000" w:rsidP="00000000" w:rsidRDefault="00000000" w:rsidRPr="00000000">
      <w:pPr>
        <w:spacing w:after="0" w:before="200" w:line="240" w:lineRule="auto"/>
        <w:ind w:left="720" w:firstLine="0"/>
        <w:contextualSpacing w:val="0"/>
      </w:pPr>
      <w:r w:rsidDel="00000000" w:rsidR="00000000" w:rsidRPr="00000000">
        <w:drawing>
          <wp:inline distB="114300" distT="114300" distL="114300" distR="114300">
            <wp:extent cx="2414588" cy="1528383"/>
            <wp:effectExtent b="0" l="0" r="0" t="0"/>
            <wp:docPr id="1"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2414588" cy="152838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enter hover zone using leap motion device. Once in Hover zone user can perform a counterclockwise leap gesture to pull up proximity menu.</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31807" cy="1590316"/>
            <wp:effectExtent b="0" l="0" r="0" t="0"/>
            <wp:docPr descr="C:\Users\Garrett\Desktop\Senior Project\Documentation\Untitled.png" id="6" name="image13.png"/>
            <a:graphic>
              <a:graphicData uri="http://schemas.openxmlformats.org/drawingml/2006/picture">
                <pic:pic>
                  <pic:nvPicPr>
                    <pic:cNvPr descr="C:\Users\Garrett\Desktop\Senior Project\Documentation\Untitled.png" id="0" name="image13.png"/>
                    <pic:cNvPicPr preferRelativeResize="0"/>
                  </pic:nvPicPr>
                  <pic:blipFill>
                    <a:blip r:embed="rId9"/>
                    <a:srcRect b="0" l="0" r="0" t="0"/>
                    <a:stretch>
                      <a:fillRect/>
                    </a:stretch>
                  </pic:blipFill>
                  <pic:spPr>
                    <a:xfrm>
                      <a:off x="0" y="0"/>
                      <a:ext cx="2831807" cy="159031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change the current color setting by performing a clockwise gesture within in the middle of the upper left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54188" cy="1602884"/>
            <wp:effectExtent b="0" l="0" r="0" t="0"/>
            <wp:docPr descr="C:\Users\Garrett\Desktop\Senior Project\Documentation\prox5.png" id="5" name="image12.png"/>
            <a:graphic>
              <a:graphicData uri="http://schemas.openxmlformats.org/drawingml/2006/picture">
                <pic:pic>
                  <pic:nvPicPr>
                    <pic:cNvPr descr="C:\Users\Garrett\Desktop\Senior Project\Documentation\prox5.png" id="0" name="image12.png"/>
                    <pic:cNvPicPr preferRelativeResize="0"/>
                  </pic:nvPicPr>
                  <pic:blipFill>
                    <a:blip r:embed="rId10"/>
                    <a:srcRect b="0" l="0" r="0" t="0"/>
                    <a:stretch>
                      <a:fillRect/>
                    </a:stretch>
                  </pic:blipFill>
                  <pic:spPr>
                    <a:xfrm>
                      <a:off x="0" y="0"/>
                      <a:ext cx="2854188" cy="160288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change the current shape setting by performing a clockwise gesture within in the middle of the lower left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34435" cy="1591792"/>
            <wp:effectExtent b="0" l="0" r="0" t="0"/>
            <wp:docPr descr="C:\Users\Garrett\Desktop\Senior Project\Documentation\Unti.png" id="8" name="image16.png"/>
            <a:graphic>
              <a:graphicData uri="http://schemas.openxmlformats.org/drawingml/2006/picture">
                <pic:pic>
                  <pic:nvPicPr>
                    <pic:cNvPr descr="C:\Users\Garrett\Desktop\Senior Project\Documentation\Unti.png" id="0" name="image16.png"/>
                    <pic:cNvPicPr preferRelativeResize="0"/>
                  </pic:nvPicPr>
                  <pic:blipFill>
                    <a:blip r:embed="rId11"/>
                    <a:srcRect b="0" l="0" r="0" t="0"/>
                    <a:stretch>
                      <a:fillRect/>
                    </a:stretch>
                  </pic:blipFill>
                  <pic:spPr>
                    <a:xfrm>
                      <a:off x="0" y="0"/>
                      <a:ext cx="2834435" cy="159179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save the canvas by performing a clockwise gesture within in the middle of the upper right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51678" cy="1734037"/>
            <wp:effectExtent b="0" l="0" r="0" t="0"/>
            <wp:docPr descr="C:\Users\Garrett\Desktop\Senior Project\Documentation\prox31.png" id="7" name="image15.png"/>
            <a:graphic>
              <a:graphicData uri="http://schemas.openxmlformats.org/drawingml/2006/picture">
                <pic:pic>
                  <pic:nvPicPr>
                    <pic:cNvPr descr="C:\Users\Garrett\Desktop\Senior Project\Documentation\prox31.png" id="0" name="image15.png"/>
                    <pic:cNvPicPr preferRelativeResize="0"/>
                  </pic:nvPicPr>
                  <pic:blipFill>
                    <a:blip r:embed="rId12"/>
                    <a:srcRect b="0" l="0" r="0" t="0"/>
                    <a:stretch>
                      <a:fillRect/>
                    </a:stretch>
                  </pic:blipFill>
                  <pic:spPr>
                    <a:xfrm>
                      <a:off x="0" y="0"/>
                      <a:ext cx="2851678" cy="173403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exit the canvas by performing a clockwise gesture within in the middle of the lower right hand quadrant. </w:t>
      </w:r>
    </w:p>
    <w:p w:rsidR="00000000" w:rsidDel="00000000" w:rsidP="00000000" w:rsidRDefault="00000000" w:rsidRPr="00000000">
      <w:pPr>
        <w:spacing w:after="80" w:before="0" w:line="240" w:lineRule="auto"/>
        <w:ind w:left="720" w:firstLine="0"/>
        <w:contextualSpacing w:val="0"/>
      </w:pPr>
      <w:r w:rsidDel="00000000" w:rsidR="00000000" w:rsidRPr="00000000">
        <w:drawing>
          <wp:inline distB="0" distT="0" distL="0" distR="0">
            <wp:extent cx="2858056" cy="1605059"/>
            <wp:effectExtent b="0" l="0" r="0" t="0"/>
            <wp:docPr descr="C:\Users\Garrett\Desktop\Senior Project\Documentation\prox4.png" id="9" name="image17.png"/>
            <a:graphic>
              <a:graphicData uri="http://schemas.openxmlformats.org/drawingml/2006/picture">
                <pic:pic>
                  <pic:nvPicPr>
                    <pic:cNvPr descr="C:\Users\Garrett\Desktop\Senior Project\Documentation\prox4.png" id="0" name="image17.png"/>
                    <pic:cNvPicPr preferRelativeResize="0"/>
                  </pic:nvPicPr>
                  <pic:blipFill>
                    <a:blip r:embed="rId13"/>
                    <a:srcRect b="0" l="0" r="0" t="0"/>
                    <a:stretch>
                      <a:fillRect/>
                    </a:stretch>
                  </pic:blipFill>
                  <pic:spPr>
                    <a:xfrm>
                      <a:off x="0" y="0"/>
                      <a:ext cx="2858056" cy="16050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b w:val="1"/>
          <w:rtl w:val="0"/>
        </w:rPr>
        <w:t xml:space="preserve">Proximity Menu - </w:t>
      </w:r>
      <w:r w:rsidDel="00000000" w:rsidR="00000000" w:rsidRPr="00000000">
        <w:rPr>
          <w:rFonts w:ascii="Arial" w:cs="Arial" w:eastAsia="Arial" w:hAnsi="Arial"/>
          <w:rtl w:val="0"/>
        </w:rPr>
        <w:t xml:space="preserve">A menu that uses the spatial relationship between the user's finger location and the canvas to perform a function.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07.jpg"/></Relationships>
</file>