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 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#519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Link Login Accounts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 Moore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g7z1be9c1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Login Accounts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user, I would like to be able to login using my accounts on other supported networks, such as , Google, LinkedIn, Facebook, and Twitter.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MJ519 : Link Login Accounts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admin clicks his name or picture.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boxes which icons for which account the user would like to link.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Actor shall click the icon for the account he would like to link.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prompt the user to enter his credentials 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link the accounts for any subsequent logins.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account selected will be linked.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Subsequent login attempts will log user in appropriately.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existing app function 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Unlink feature will require additional time.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buttons are visible on Profile tab.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should be no lag or delay during button selections. 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Authentication should be done immediately after  click. 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02/15/2015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02/22/2015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1123950</wp:posOffset>
            </wp:positionH>
            <wp:positionV relativeFrom="paragraph">
              <wp:posOffset>152400</wp:posOffset>
            </wp:positionV>
            <wp:extent cx="2476500" cy="180975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uflizjxrslwx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34025" cy="49434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ri07cr94l3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4343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8q09zt19vh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MJ-SD-519-01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authentication works after icon click.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36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MJ-SD-519-02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authentication works after icon click.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MJ-SD-519-03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authentication works after icon click.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MJ-SD-519-04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accounts are linked upon a failed authentication attemp.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erroneous account information.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inputs  wrong username and password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does not gets linked to the social media account.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does not  gets linked to the social media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on and on the profile page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2276475</wp:posOffset>
            </wp:positionH>
            <wp:positionV relativeFrom="paragraph">
              <wp:posOffset>133350</wp:posOffset>
            </wp:positionV>
            <wp:extent cx="4291013" cy="3044111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044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icon for authentication: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1171575</wp:posOffset>
            </wp:positionH>
            <wp:positionV relativeFrom="paragraph">
              <wp:posOffset>133350</wp:posOffset>
            </wp:positionV>
            <wp:extent cx="4449160" cy="2481263"/>
            <wp:effectExtent b="0" l="0" r="0" t="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60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will be authenticated and linked after the enters credentials.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5.png"/></Relationships>
</file>