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Interactive Paint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&lt;303&gt;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Daniel Mederos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Jim Louro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Interactive Paint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32"/>
          <w:szCs w:val="32"/>
          <w:rtl w:val="0"/>
        </w:rPr>
        <w:t xml:space="preserve">Test QT plugin on Visual Studio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Description: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As a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User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I would like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to create a simple sample QT GUI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so that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I can run it cross platform on a computer or tablet for now.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before="8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That Sample GUI should be able to run on a tablet and computer (Devices we currently own)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Use Case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Run Sample GUI from Visual Studio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Layout w:type="fixed"/>
        <w:tblLook w:val="0000"/>
      </w:tblPr>
      <w:tblGrid>
        <w:gridCol w:w="1935"/>
        <w:gridCol w:w="3570"/>
        <w:gridCol w:w="3855"/>
        <w:tblGridChange w:id="0">
          <w:tblGrid>
            <w:gridCol w:w="1935"/>
            <w:gridCol w:w="3570"/>
            <w:gridCol w:w="3855"/>
          </w:tblGrid>
        </w:tblGridChange>
      </w:tblGrid>
      <w:t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20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#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344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32"/>
                <w:szCs w:val="32"/>
                <w:rtl w:val="0"/>
              </w:rPr>
              <w:t xml:space="preserve">Test QT plugin on Visual Studio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When the user runs the code, the sample GUI must show on the screen and must be able to exit 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of Interactive Paint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Precondition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QT plugin must be installed in Visual Studio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Flow of Events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clicks run on visual studio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GUI then shows up in the middle of a screen</w:t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 </w:t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drawing>
          <wp:inline distB="0" distT="0" distL="0" distR="0">
            <wp:extent cx="5943600" cy="34861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bookmarkStart w:colFirst="0" w:colLast="0" w:name="_gjdgxs" w:id="0"/>
      <w:bookmarkEnd w:id="0"/>
      <w:r w:rsidDel="00000000" w:rsidR="00000000" w:rsidRPr="00000000">
        <w:drawing>
          <wp:inline distB="0" distT="0" distL="0" distR="0">
            <wp:extent cx="5961568" cy="4234106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1568" cy="42341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0" locked="0" relativeHeight="0" simplePos="0">
            <wp:simplePos x="0" y="0"/>
            <wp:positionH relativeFrom="margin">
              <wp:posOffset>1323568</wp:posOffset>
            </wp:positionH>
            <wp:positionV relativeFrom="paragraph">
              <wp:posOffset>240766</wp:posOffset>
            </wp:positionV>
            <wp:extent cx="2679996" cy="1258214"/>
            <wp:effectExtent b="0" l="0" r="0" t="0"/>
            <wp:wrapSquare wrapText="bothSides" distB="0" distT="0" distL="0" distR="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9996" cy="125821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before="80" w:line="240" w:lineRule="auto"/>
        <w:contextualSpacing w:val="0"/>
        <w:rPr>
          <w:b w:val="1"/>
          <w:color w:val="000000"/>
          <w:sz w:val="32"/>
          <w:szCs w:val="32"/>
          <w:highlight w:val="white"/>
        </w:rPr>
      </w:pPr>
      <w:bookmarkStart w:colFirst="0" w:colLast="0" w:name="_30j0zll" w:id="1"/>
      <w:bookmarkEnd w:id="1"/>
      <w:r w:rsidDel="00000000" w:rsidR="00000000" w:rsidRPr="00000000">
        <w:rPr>
          <w:b w:val="1"/>
          <w:color w:val="000000"/>
          <w:sz w:val="32"/>
          <w:szCs w:val="32"/>
          <w:highlight w:val="white"/>
          <w:rtl w:val="0"/>
        </w:rPr>
        <w:t xml:space="preserve">Testing</w:t>
      </w:r>
    </w:p>
    <w:p w:rsidR="00000000" w:rsidDel="00000000" w:rsidP="00000000" w:rsidRDefault="00000000" w:rsidRPr="00000000">
      <w:pPr>
        <w:pBdr/>
        <w:shd w:fill="ffffff" w:val="clear"/>
        <w:spacing w:after="75" w:before="150" w:line="240" w:lineRule="auto"/>
        <w:contextualSpacing w:val="0"/>
        <w:rPr>
          <w:rFonts w:ascii="Arial" w:cs="Arial" w:eastAsia="Arial" w:hAnsi="Arial"/>
          <w:b w:val="1"/>
          <w:color w:val="11111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11111"/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Run the program so that the GUI pops up</w:t>
      </w:r>
    </w:p>
    <w:p w:rsidR="00000000" w:rsidDel="00000000" w:rsidP="00000000" w:rsidRDefault="00000000" w:rsidRPr="00000000">
      <w:pPr>
        <w:pBdr/>
        <w:shd w:fill="ffffff" w:val="clear"/>
        <w:spacing w:after="75" w:before="150" w:line="240" w:lineRule="auto"/>
        <w:contextualSpacing w:val="0"/>
        <w:rPr>
          <w:rFonts w:ascii="Arial" w:cs="Arial" w:eastAsia="Arial" w:hAnsi="Arial"/>
          <w:b w:val="1"/>
          <w:color w:val="11111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11111"/>
          <w:sz w:val="24"/>
          <w:szCs w:val="24"/>
          <w:rtl w:val="0"/>
        </w:rPr>
        <w:t xml:space="preserve">Work Log:</w:t>
      </w:r>
    </w:p>
    <w:p w:rsidR="00000000" w:rsidDel="00000000" w:rsidP="00000000" w:rsidRDefault="00000000" w:rsidRPr="00000000">
      <w:pPr>
        <w:pBdr>
          <w:bottom w:color="cccccc" w:space="8" w:sz="6" w:val="dashed"/>
        </w:pBdr>
        <w:shd w:fill="ffffff" w:val="clear"/>
        <w:spacing w:after="150" w:before="150" w:line="240" w:lineRule="auto"/>
        <w:contextualSpacing w:val="0"/>
        <w:rPr>
          <w:rFonts w:ascii="Arial" w:cs="Arial" w:eastAsia="Arial" w:hAnsi="Arial"/>
          <w:color w:val="3fbeea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3fbeea"/>
          <w:sz w:val="32"/>
          <w:szCs w:val="32"/>
          <w:rtl w:val="0"/>
        </w:rPr>
        <w:t xml:space="preserve">Unit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150" w:lineRule="auto"/>
        <w:contextualSpacing w:val="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ffa500"/>
          <w:sz w:val="21"/>
          <w:szCs w:val="21"/>
          <w:rtl w:val="0"/>
        </w:rPr>
        <w:t xml:space="preserve">Test Case 1 (sunny)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150" w:lineRule="auto"/>
        <w:contextualSpacing w:val="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1"/>
          <w:szCs w:val="21"/>
          <w:rtl w:val="0"/>
        </w:rPr>
        <w:t xml:space="preserve">Purpose: 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to Test that GUI properly runs and pops up on the screen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Precondition: The user must have QT plugin in order to run the GUI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Input: User clicks the run in visual studio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Expected Result: GUI pops up in the middle of the screen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Actual Result: Actual result was found to be the expected result.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Status: 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1"/>
          <w:szCs w:val="21"/>
          <w:rtl w:val="0"/>
        </w:rPr>
        <w:t xml:space="preserve">PASSED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drawing>
          <wp:inline distB="0" distT="0" distL="0" distR="0">
            <wp:extent cx="5153985" cy="3669505"/>
            <wp:effectExtent b="0" l="0" r="0" t="0"/>
            <wp:docPr id="4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985" cy="36695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100" w:before="1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100" w:before="1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jpg"/><Relationship Id="rId8" Type="http://schemas.openxmlformats.org/officeDocument/2006/relationships/image" Target="media/image8.jpg"/></Relationships>
</file>