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Justin Alvarez</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Drafted user story ideas for sprint 3</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Document all sprint 3 user stories, and diagrams for sprint 2</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Limited time 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Met with Francisco and Jose. Discussed some of the layers of the project and how to best implement them</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Add user stories to Mingle for sprint 3. Document at least 1 or 2 old user stories with diagrams</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It isn’t possible to make a sequence diagram for a learning task or a design task, which is basically all we have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Alain Galvan: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Fleshing out the renderer to accept shaders.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 things working, I really want to demo this review with Mohsen.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