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Set up htc vive in local environment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Acquire hardware needed for local environment</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Research VR methods in unity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Hardware limitations: cannot have both HMD and monitor displayed at the same time, this makes it difficult to test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Multi touch for drawing is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Get kinect working so I can test drawing with both kinect and multi touch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work on the "New"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Iron out bugs in the Save and New functionalities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