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Developed user stories for sprint 3, worked on diagrams for sprint 2</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 sprint 2 diagrams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Begin testing on HMD device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Jose Morgan: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Created user stories for sprint 3</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Diagrams for sprint 2</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t xml:space="preserve">Justin Alvarez: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Worked on the new nanogui + Cinder project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Start porting over nanogui controls from the old projcet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