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 </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Began revision of past and current sprint mingle documentation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Continue cleanup of mingle documentation</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Develop vive controller input demo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Time constraints, cannot test until monday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Justin Alvarez: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Met with Francisco and Jose. Discussed some of the layers of the project and how to best implement them</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Add user stories to Mingle for sprint 3. Document at least 1 or 2 old user stories with diagrams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It isn’t possible to make a sequence diagram for a learning task or a design task, which is basically all we have so far</w:t>
      </w:r>
    </w:p>
    <w:p w:rsidR="00000000" w:rsidDel="00000000" w:rsidP="00000000" w:rsidRDefault="00000000" w:rsidRPr="00000000">
      <w:pPr>
        <w:contextualSpacing w:val="0"/>
        <w:rPr/>
      </w:pPr>
      <w:r w:rsidDel="00000000" w:rsidR="00000000" w:rsidRPr="00000000">
        <w:rPr>
          <w:rtl w:val="0"/>
        </w:rPr>
        <w:t xml:space="preserve">Alain Galvan: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5"/>
        </w:numPr>
        <w:ind w:left="720" w:firstLine="360"/>
        <w:contextualSpacing w:val="1"/>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5"/>
        </w:numPr>
        <w:ind w:left="720" w:firstLine="360"/>
        <w:contextualSpacing w:val="1"/>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5"/>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Jose Morgan: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Started implementing actor model for concurrency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implementing actor model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t xml:space="preserve">Justin Alvarez: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Made draw queue draw into a separate FBO (Framebuffer object)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work on the "Save" functionality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