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Jose Morgan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Attended sprint 4 planning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Finalized sprint 4 user stories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Participate in bi-weekly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Begin work on Unity Scene 2</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Time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Sprint 4 planning meeting</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Bi weekly meeting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Working on Obsidian Library</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Making more progress in library</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Not making much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Justin Alvarez:</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Made some progress on the circle tool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More work on the circle tool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circle tools is proving to be harder than I initially thought, I may have to reevaluate my implementation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