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There are two considerations to take into account when setting up a machine in Amazon Web Services (AWS) particularly Amazon Elastic Cloud Computing (EC2): Instance Type and Amazon Machine Image (AMI).</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Instance Type</w:t>
      </w:r>
      <w:r w:rsidDel="00000000" w:rsidR="00000000" w:rsidRPr="00000000">
        <w:rPr>
          <w:rtl w:val="0"/>
        </w:rPr>
        <w:t xml:space="preserve"> - This can be thought of as the machine configuration itself. What are the CPU, Memory and Storage resources assigned.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Amazon Machine Image</w:t>
      </w:r>
      <w:r w:rsidDel="00000000" w:rsidR="00000000" w:rsidRPr="00000000">
        <w:rPr>
          <w:rtl w:val="0"/>
        </w:rPr>
        <w:t xml:space="preserve"> - This is the operating system choice which is made to work with AWS.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literally thousands of AMI’s to choose from, but the focus was on four: Amazon Linux (AL), Red Hat Enterprise Linux (RHEL), SUSE Enterprise Linux Server and Ubuntu Server.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1"/>
        <w:bidiVisual w:val="0"/>
        <w:tblW w:w="9360.0" w:type="dxa"/>
        <w:jc w:val="left"/>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gridSpan w:val="2"/>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Amazon Linux</w:t>
            </w:r>
          </w:p>
        </w:tc>
        <w:tc>
          <w:tcPr>
            <w:gridSpan w:val="2"/>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Red Hat Enterprise Linux</w:t>
            </w:r>
          </w:p>
        </w:tc>
      </w:tr>
      <w:tr>
        <w:trPr>
          <w:trHeight w:val="480" w:hRule="atLeast"/>
        </w:trPr>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PROS</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CONS</w:t>
            </w:r>
          </w:p>
        </w:tc>
        <w:tc>
          <w:tcPr>
            <w:shd w:fill="d2eaf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PROS</w:t>
            </w:r>
          </w:p>
        </w:tc>
        <w:tc>
          <w:tcPr>
            <w:shd w:fill="d2eaf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CONS</w:t>
            </w:r>
          </w:p>
        </w:tc>
      </w:tr>
      <w:tr>
        <w:trPr>
          <w:trHeight w:val="480" w:hRule="atLeast"/>
        </w:trP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Closely Tied to the Hardware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Cannot run on any VM outside of AWS</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1"/>
                <w:szCs w:val="21"/>
                <w:rtl w:val="0"/>
              </w:rPr>
              <w:t xml:space="preserve">Red Hat maintains the base RHEL images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Large Enterprise Focused</w:t>
            </w:r>
          </w:p>
        </w:tc>
      </w:tr>
      <w:tr>
        <w:trPr>
          <w:trHeight w:val="480" w:hRule="atLeast"/>
        </w:trPr>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Optimized for use in AWS</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Can’t be moved to a new cloud system.</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Intended for server functions.</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Meant as Platform as a Service</w:t>
            </w:r>
            <w:r w:rsidDel="00000000" w:rsidR="00000000" w:rsidRPr="00000000">
              <w:rPr>
                <w:rtl w:val="0"/>
              </w:rPr>
            </w:r>
          </w:p>
        </w:tc>
      </w:tr>
      <w:tr>
        <w:trPr>
          <w:trHeight w:val="480" w:hRule="atLeast"/>
        </w:trP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Has AWS tools right out of the box</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Visual w:val="0"/>
        <w:tblW w:w="9360.0" w:type="dxa"/>
        <w:jc w:val="left"/>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2"/>
            <w:shd w:fill="4bacc6"/>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color w:val="ffffff"/>
                <w:rtl w:val="0"/>
              </w:rPr>
              <w:t xml:space="preserve">SUSE Enterprise Linux Server</w:t>
            </w:r>
          </w:p>
        </w:tc>
        <w:tc>
          <w:tcPr>
            <w:gridSpan w:val="2"/>
            <w:shd w:fill="4bacc6"/>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color w:val="ffffff"/>
                <w:rtl w:val="0"/>
              </w:rPr>
              <w:t xml:space="preserve">Ubuntu Server</w:t>
            </w:r>
          </w:p>
        </w:tc>
      </w:tr>
      <w:tr>
        <w:tc>
          <w:tcPr>
            <w:shd w:fill="d2eaf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PROS</w:t>
            </w:r>
          </w:p>
        </w:tc>
        <w:tc>
          <w:tcPr>
            <w:shd w:fill="d2eaf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CONS</w:t>
            </w:r>
          </w:p>
        </w:tc>
        <w:tc>
          <w:tcPr>
            <w:shd w:fill="d2eaf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PROS</w:t>
            </w:r>
          </w:p>
        </w:tc>
        <w:tc>
          <w:tcPr>
            <w:shd w:fill="d2eaf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CONS</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SUSE maintains the base images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Large Enterprise Focused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Most familiar to team</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Least tightly coupled with AWS</w:t>
            </w:r>
            <w:r w:rsidDel="00000000" w:rsidR="00000000" w:rsidRPr="00000000">
              <w:rPr>
                <w:rtl w:val="0"/>
              </w:rPr>
            </w:r>
          </w:p>
        </w:tc>
      </w:tr>
      <w:tr>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Has Ubuntu packages</w:t>
            </w: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Updates not automatic</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Since this is a startup, focusing on SUSE and RHEL which are meant for large enterprises does not seem like a lean way to go. Added on to this, is the fact that these linux version are not technically free. The free versions are CentOS and Fedora, respectively. Fedora is not really supported anymore and AL can be thought of as parallel to RHEL. Even though AWS tools come out of the box with AL, they can be installed into the other AMIs. Finally, Ubuntu has all the packages that the team is most familiar with although this seems to be the least integrated OS to AWS. But, because Ubuntu is by far the most common AMI choice there is a lot of help to find on the internet. Also, the amount of packages of Ubuntu far outweighs those of AL, but the majority might be useless in a web-server environment.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hyperlink r:id="rId5">
        <w:r w:rsidDel="00000000" w:rsidR="00000000" w:rsidRPr="00000000">
          <w:rPr>
            <w:color w:val="1155cc"/>
            <w:u w:val="single"/>
            <w:rtl w:val="0"/>
          </w:rPr>
          <w:t xml:space="preserve">Ubuntu Packages</w:t>
        </w:r>
      </w:hyperlink>
      <w:r w:rsidDel="00000000" w:rsidR="00000000" w:rsidRPr="00000000">
        <w:rPr>
          <w:rtl w:val="0"/>
        </w:rPr>
        <w:t xml:space="preserve"> and </w:t>
      </w:r>
      <w:hyperlink r:id="rId6">
        <w:r w:rsidDel="00000000" w:rsidR="00000000" w:rsidRPr="00000000">
          <w:rPr>
            <w:color w:val="1155cc"/>
            <w:u w:val="single"/>
            <w:rtl w:val="0"/>
          </w:rPr>
          <w:t xml:space="preserve">Amazon Linux Packages</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Instance types can be put into five families: General, </w:t>
      </w:r>
      <w:r w:rsidDel="00000000" w:rsidR="00000000" w:rsidRPr="00000000">
        <w:rPr>
          <w:color w:val="444444"/>
          <w:sz w:val="24"/>
          <w:szCs w:val="24"/>
          <w:highlight w:val="white"/>
          <w:rtl w:val="0"/>
        </w:rPr>
        <w:t xml:space="preserve">Compute optimized, Memory optimized, Storage optimized and GPU instances.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General - Provides a balance of resources and comes in two flavors: T2 and M4. T2 is meant for burst applications. While M4, provides consistent CPU usage.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Compute Optimized - High performance applications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Memory Optimized - For in-memory databases or memory applications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Storage optimized - For large databases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GPU Instances - 3D streaming and machine learning</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General purpose seems to provide the right balance between all our needs which are front end applications and database as well.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ackages.ubuntu.com/" TargetMode="External"/><Relationship Id="rId6" Type="http://schemas.openxmlformats.org/officeDocument/2006/relationships/hyperlink" Target="https://aws.amazon.com/amazon-linux-ami/2016.03-packages/" TargetMode="External"/></Relationships>
</file>