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User Story #</w:t>
      </w:r>
      <w:r w:rsidDel="00000000" w:rsidR="00000000" w:rsidRPr="00000000">
        <w:rPr>
          <w:b w:val="1"/>
          <w:sz w:val="32"/>
          <w:szCs w:val="32"/>
          <w:rtl w:val="0"/>
        </w:rPr>
        <w:t xml:space="preserve">137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Gabriel Fernandez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User Story: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Set up backend on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80" w:line="320.72727272727275" w:lineRule="auto"/>
        <w:ind w:left="72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a developer, I want to make sure that the backend is fully set up and working so that Neat can function on any remote device.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Database installed and running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40" w:lineRule="auto"/>
        <w:ind w:left="720" w:hanging="360"/>
        <w:contextualSpacing w:val="1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Django installed and connected to the database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40" w:lineRule="auto"/>
        <w:ind w:left="720" w:hanging="360"/>
        <w:contextualSpacing w:val="1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Provide documentation for other developers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jq623qcegfa7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sz w:val="28"/>
          <w:szCs w:val="28"/>
          <w:rtl w:val="0"/>
        </w:rPr>
        <w:t xml:space="preserve">#</w:t>
      </w:r>
      <w:r w:rsidDel="00000000" w:rsidR="00000000" w:rsidRPr="00000000">
        <w:rPr>
          <w:b w:val="1"/>
          <w:sz w:val="28"/>
          <w:szCs w:val="28"/>
          <w:rtl w:val="0"/>
        </w:rPr>
        <w:t xml:space="preserve">137 – Retrieve Information From The Backend Remotely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kev8pv7st8nf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Actors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v7dmby7srf0l" w:id="2"/>
      <w:bookmarkEnd w:id="2"/>
      <w:r w:rsidDel="00000000" w:rsidR="00000000" w:rsidRPr="00000000">
        <w:rPr>
          <w:rtl w:val="0"/>
        </w:rPr>
        <w:t xml:space="preserve">Front-end developer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hsnbft7u3ck8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Entry Conditions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/>
      </w:pPr>
      <w:bookmarkStart w:colFirst="0" w:colLast="0" w:name="_epops1nc44c3" w:id="4"/>
      <w:bookmarkEnd w:id="4"/>
      <w:r w:rsidDel="00000000" w:rsidR="00000000" w:rsidRPr="00000000">
        <w:rPr>
          <w:rtl w:val="0"/>
        </w:rPr>
        <w:t xml:space="preserve">Front-end developer has access to a terminal or browser from any computer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t8ke7mhv9kgg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Flow of Events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pf6en9d27a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case starts when Front-end developer visits the ip address assigned to the backend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Backend retrieves and displays all available models in the database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Front-end developer clicks on the link of a model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Backend retrieves and displays all instances of the selected model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Front-end developer clicks on the link of an instance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Backend retrieves and displays information about the selected instance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Front-end developer leaves the website or closes the browser and use case ends.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695700" cy="3267075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505325" cy="33909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53975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1 (Sunny Day)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Ensure the backend is reachable from the given URL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Browser is open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Visit http://127.0.0.1:8000/api/ 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20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all available models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20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all available models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2 (Rainy Day)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Ensure the backend is only reachable from the predefined URL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Browser is open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Visit http://127.0.0.1:8000/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Http 404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Http 404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Visual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jjjbyt7sb6y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e4om3acm77jw" w:id="8"/>
      <w:bookmarkEnd w:id="8"/>
      <w:r w:rsidDel="00000000" w:rsidR="00000000" w:rsidRPr="00000000">
        <w:drawing>
          <wp:inline distB="114300" distT="114300" distL="114300" distR="114300">
            <wp:extent cx="5943600" cy="31369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giodw4usych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3dwsfj8770jk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gnch4795snd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30j0zll" w:id="12"/>
      <w:bookmarkEnd w:id="12"/>
      <w:r w:rsidDel="00000000" w:rsidR="00000000" w:rsidRPr="00000000">
        <w:drawing>
          <wp:inline distB="114300" distT="114300" distL="114300" distR="114300">
            <wp:extent cx="5943600" cy="21590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8.png"/><Relationship Id="rId5" Type="http://schemas.openxmlformats.org/officeDocument/2006/relationships/image" Target="media/image04.png"/><Relationship Id="rId6" Type="http://schemas.openxmlformats.org/officeDocument/2006/relationships/image" Target="media/image09.png"/><Relationship Id="rId7" Type="http://schemas.openxmlformats.org/officeDocument/2006/relationships/image" Target="media/image02.png"/><Relationship Id="rId8" Type="http://schemas.openxmlformats.org/officeDocument/2006/relationships/image" Target="media/image07.png"/></Relationships>
</file>