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600" w:firstLine="0"/>
        <w:contextualSpacing w:val="0"/>
      </w:pP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vertAlign w:val="baseline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User Story #844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April Perry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Product Owner(s)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Gummi Traustason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Mentor(s)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pgSz w:h="15840" w:w="12240"/>
          <w:pgMar w:bottom="1440" w:top="1440" w:left="1440" w:right="38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USER STORY</w:t>
      </w:r>
      <w:r w:rsidDel="00000000" w:rsidR="00000000" w:rsidRPr="00000000">
        <w:rPr>
          <w:rFonts w:ascii="Gautami" w:cs="Gautami" w:eastAsia="Gautami" w:hAnsi="Gautami"/>
          <w:b w:val="1"/>
          <w:sz w:val="28"/>
          <w:szCs w:val="28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“App- Detailed History View option”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280" w:lineRule="auto"/>
        <w:ind w:left="720" w:hanging="360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As a PLAYER, I would like to have the option to view more detailed specifics of past games I played, so that I can keep track of my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80" w:lineRule="auto"/>
        <w:ind w:left="720" w:hanging="360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Player must be a registered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Player must be 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0" w:lineRule="auto"/>
        <w:ind w:left="720" w:hanging="360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Player must have saved data after each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 Case #844....​  “App- Detailed History View option”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903595" cy="18669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5840" w:w="12240"/>
          <w:pgMar w:bottom="1440" w:top="1440" w:left="1440" w:right="38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vertAlign w:val="baseline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-803274</wp:posOffset>
            </wp:positionH>
            <wp:positionV relativeFrom="paragraph">
              <wp:posOffset>34290</wp:posOffset>
            </wp:positionV>
            <wp:extent cx="7661275" cy="5604510"/>
            <wp:effectExtent b="0" l="0" r="0" t="0"/>
            <wp:wrapSquare wrapText="bothSides" distB="0" distT="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1275" cy="560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5840" w:w="12240"/>
          <w:pgMar w:bottom="1440" w:top="1440" w:left="1440" w:right="38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567238" cy="3596328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59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20" w:lineRule="auto"/>
        <w:ind w:left="72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Test Details buttons (each of them) on history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20" w:lineRule="auto"/>
        <w:ind w:left="72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Test functionality and layout of history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20" w:lineRule="auto"/>
        <w:ind w:left="72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Test functionality and layout of details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0" w:lineRule="auto"/>
        <w:ind w:left="720" w:firstLine="0"/>
        <w:contextualSpacing w:val="0"/>
        <w:jc w:val="both"/>
      </w:pP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Login to app and main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Make sure other buttons still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Make sure that the original layout was not altered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Make sure new button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Make sure new layout flows well with rest of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Visual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935168" cy="4872038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5168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38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Gautam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