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697</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Assign devices to sub-user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Assign Devices to Sub-user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an admin, I want to be able to assign a device to a sub-user so that he/she can be in charge of the device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Clicking on a user on the sub-users page will highlight the selected user.</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A table on the bottom of the screen will display the devices assigned to the selected sub-user</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A plus button on the top right corner of the devices table allows assigning devices to the selected sub-user</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Clicking the plus button opens a floating window displaying the devices assigned to the logged in user</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User can multi-select devices and click on assign, thus assigning the selected devices to the selected user, or click cancel and cancel the operation</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Upon assigning the device, the changes will be reflected on the device table of the sub-users page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line="320.7272789695046"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Assign device to sub-user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Admin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Admin is logged in, admin has devices assigned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On the main page, the admin clicks on the ‘Users’ tab on the side panel. On the ‘Users List’ table, the admin selects a user by clicking on it. A ‘Devices per User’ table on the bottom of the screen shows all the devices assigned to the selected user. The admin clicks on a plus button on the top right corner of the ‘Users List’ table. A floating windows comes up, showing all devices assigned to the admin. Admin multi selects devices and clicks on ‘Assign’. The floating windows closes after the selected devices are assigned to the selected user.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Pr>
        <w:drawing>
          <wp:inline distB="114300" distT="114300" distL="114300" distR="114300">
            <wp:extent cx="6141649" cy="4078287"/>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141649" cy="407828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5943600" cy="5854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200" w:line="240" w:lineRule="auto"/>
        <w:contextualSpacing w:val="0"/>
        <w:rPr/>
      </w:pPr>
      <w:commentRangeStart w:id="2"/>
      <w:r w:rsidDel="00000000" w:rsidR="00000000" w:rsidRPr="00000000">
        <w:rPr/>
        <w:drawing>
          <wp:inline distB="114300" distT="114300" distL="114300" distR="114300">
            <wp:extent cx="5943600" cy="15367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5367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AssignDevice001</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Admin assigns devices to a sub-user</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Admin is logged in, a user is selected in the ‘Users List’ table of the Users page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Selected devices are assigned to the selected user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The selected devices were assigned to the selected user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drawing>
          <wp:inline distB="114300" distT="114300" distL="114300" distR="114300">
            <wp:extent cx="6053370" cy="290036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053370" cy="2900363"/>
                    </a:xfrm>
                    <a:prstGeom prst="rect"/>
                    <a:ln/>
                  </pic:spPr>
                </pic:pic>
              </a:graphicData>
            </a:graphic>
          </wp:inline>
        </w:drawing>
      </w:r>
      <w:r w:rsidDel="00000000" w:rsidR="00000000" w:rsidRPr="00000000">
        <w:rPr/>
        <w:drawing>
          <wp:inline distB="114300" distT="114300" distL="114300" distR="114300">
            <wp:extent cx="6043613" cy="3031492"/>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43613" cy="3031492"/>
                    </a:xfrm>
                    <a:prstGeom prst="rect"/>
                    <a:ln/>
                  </pic:spPr>
                </pic:pic>
              </a:graphicData>
            </a:graphic>
          </wp:inline>
        </w:drawing>
      </w:r>
      <w:r w:rsidDel="00000000" w:rsidR="00000000" w:rsidRPr="00000000">
        <w:rPr/>
        <w:drawing>
          <wp:inline distB="114300" distT="114300" distL="114300" distR="114300">
            <wp:extent cx="6043613" cy="3050862"/>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43613" cy="3050862"/>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0" w:date="2018-03-16T19:58:5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only use case Login, View Users and use Case Assign Devices should be extended to View Users</w:t>
      </w:r>
    </w:p>
  </w:comment>
  <w:comment w:author="Leila Zahedi" w:id="1" w:date="2018-03-16T19:59:25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displayed the arguments of the messages exchanged between the instances of the classes depicted in the class diagram.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diagrams should depict the different scenarios of a use case and the relations and messages exchanged between the actor that initialize the use case and the classes which relations are depicted in the class diagram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span of the use case controller should last the entire use case.</w:t>
      </w:r>
    </w:p>
  </w:comment>
  <w:comment w:author="Leila Zahedi" w:id="2" w:date="2018-03-16T19:59:4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depict the relationship between all classes and all their attributes and methods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11.png"/><Relationship Id="rId12"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