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1/26/2018 Planing Sprint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wu4sk1hg2qww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Sprints Plan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1/26/2018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Bertha M Perez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End time:12:25 PM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70 hours.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10">
      <w:pPr>
        <w:ind w:left="100" w:firstLine="280"/>
        <w:contextualSpacing w:val="0"/>
        <w:rPr/>
      </w:pPr>
      <w:r w:rsidDel="00000000" w:rsidR="00000000" w:rsidRPr="00000000">
        <w:rPr>
          <w:rtl w:val="0"/>
        </w:rPr>
        <w:t xml:space="preserve">●     User Story 670 User Persistence</w:t>
      </w:r>
    </w:p>
    <w:p w:rsidR="00000000" w:rsidDel="00000000" w:rsidP="00000000" w:rsidRDefault="00000000" w:rsidRPr="00000000" w14:paraId="00000011">
      <w:pPr>
        <w:ind w:left="100" w:firstLine="280"/>
        <w:contextualSpacing w:val="0"/>
        <w:rPr/>
      </w:pPr>
      <w:r w:rsidDel="00000000" w:rsidR="00000000" w:rsidRPr="00000000">
        <w:rPr>
          <w:rtl w:val="0"/>
        </w:rPr>
        <w:t xml:space="preserve">●     User Story 671 USDA EndPoints</w:t>
      </w:r>
    </w:p>
    <w:p w:rsidR="00000000" w:rsidDel="00000000" w:rsidP="00000000" w:rsidRDefault="00000000" w:rsidRPr="00000000" w14:paraId="00000012">
      <w:pPr>
        <w:ind w:left="100" w:firstLine="280"/>
        <w:contextualSpacing w:val="0"/>
        <w:rPr/>
      </w:pPr>
      <w:r w:rsidDel="00000000" w:rsidR="00000000" w:rsidRPr="00000000">
        <w:rPr>
          <w:rtl w:val="0"/>
        </w:rPr>
        <w:t xml:space="preserve">●     User Story 672 Local Database</w:t>
      </w:r>
    </w:p>
    <w:p w:rsidR="00000000" w:rsidDel="00000000" w:rsidP="00000000" w:rsidRDefault="00000000" w:rsidRPr="00000000" w14:paraId="00000013">
      <w:pPr>
        <w:ind w:left="100" w:firstLine="280"/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User Persistence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671 USDA EndPoints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672 Local Database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671 USDA EndPoints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672 Local Database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2/9/2018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Bertha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End time:12:25 PM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75 hours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677 Temporary Server Testing Space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678 Create Basic Mock-Up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678 Create Basic Mock-Up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35">
      <w:pPr>
        <w:ind w:left="440"/>
        <w:contextualSpacing w:val="0"/>
        <w:rPr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677 Temporary Server Testing Space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2/23/2018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Bertha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End time:12:25pm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75 hours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User Persistence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●     User Store 680 Snack Score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Log in Persistence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●     User Store 680 Snack Score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679 Measurement Conversion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3/9/2018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Bertha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End time:12:25 PM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75 hours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User Persistence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●     User Store 681 Access the local database using Snackability app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682 Access the local database using the testing space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683 Implementation of the local database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Log in Persistence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●     User Store 681 Access the local database using Snackability app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683 Implementation of the local database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682 Access the local database using the testing space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●     User Store 681 Access the local database using Snackability app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● </w:t>
        <w:tab/>
        <w:t xml:space="preserve">User Story Snackability Backend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3/30/2018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Attendees: Frank E. Hernandez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Bertha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End time:12:25 PM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85 hours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●     User Story Snackability Backend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684 Gamification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685 FeedBack email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686 Receive FeedBack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●     User Story 687 General information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●     User Story 669 User Registration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●     User Story 670 User Persistence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●       User Story 685 Informing about new Snack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●       User Story 686 Receive information about new Snack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●       User Story 684 Gamification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●       User Story 687 General information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●       User Story Snackability Backend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