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&lt;671 USDA Endpoint&gt;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Frank Hernandez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Dr. Cristina Palacios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671 USDA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bookmarkStart w:colFirst="0" w:colLast="0" w:name="_prtu5bk1ssc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an administrator I would like to see what kind of information I can get and send to the USDA api.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bookmarkStart w:colFirst="0" w:colLast="0" w:name="_asl7zfc8ppw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postman script targeting multiple USDA endpoints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visual display of the JSON.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0.7272727272727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bookmarkStart w:colFirst="0" w:colLast="0" w:name="_br814f4ka32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Related Tasks: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API for USDA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0.7272727272727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0.72727272727275" w:lineRule="auto"/>
        <w:contextualSpacing w:val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The Product Owner Mrs Cristina Palacios request an API key for the project: </w:t>
      </w:r>
      <w:r w:rsidDel="00000000" w:rsidR="00000000" w:rsidRPr="00000000">
        <w:rPr>
          <w:i w:val="1"/>
          <w:color w:val="c7254e"/>
          <w:sz w:val="36"/>
          <w:szCs w:val="36"/>
          <w:shd w:fill="f9f2f4" w:val="clear"/>
          <w:rtl w:val="0"/>
        </w:rPr>
        <w:t xml:space="preserve">5iTjOxsZPmUo2U4p5SBQi1LL603l6x5b0jYsc4sO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0.7272727272727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848350" cy="3067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843" l="0" r="1602" t="34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240" w:lineRule="auto"/>
        <w:contextualSpacing w:val="0"/>
        <w:rPr>
          <w:sz w:val="21"/>
          <w:szCs w:val="21"/>
          <w:highlight w:val="white"/>
        </w:rPr>
      </w:pPr>
      <w:bookmarkStart w:colFirst="0" w:colLast="0" w:name="_3mna3ymghoo6" w:id="3"/>
      <w:bookmarkEnd w:id="3"/>
      <w:r w:rsidDel="00000000" w:rsidR="00000000" w:rsidRPr="00000000">
        <w:rPr>
          <w:sz w:val="20"/>
          <w:szCs w:val="20"/>
          <w:rtl w:val="0"/>
        </w:rPr>
        <w:t xml:space="preserve">The USDA API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provides two kinds of reports: </w:t>
      </w:r>
      <w:hyperlink r:id="rId7">
        <w:r w:rsidDel="00000000" w:rsidR="00000000" w:rsidRPr="00000000">
          <w:rPr>
            <w:b w:val="1"/>
            <w:sz w:val="21"/>
            <w:szCs w:val="21"/>
            <w:highlight w:val="white"/>
            <w:u w:val="single"/>
            <w:rtl w:val="0"/>
          </w:rPr>
          <w:t xml:space="preserve">Food Reports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which list nutrient values for a specified food and </w:t>
      </w:r>
      <w:hyperlink r:id="rId8">
        <w:r w:rsidDel="00000000" w:rsidR="00000000" w:rsidRPr="00000000">
          <w:rPr>
            <w:b w:val="1"/>
            <w:sz w:val="21"/>
            <w:szCs w:val="21"/>
            <w:highlight w:val="white"/>
            <w:u w:val="single"/>
            <w:rtl w:val="0"/>
          </w:rPr>
          <w:t xml:space="preserve">Nutrient Reports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which provide lists of foods and their nutrient values for a specified set of nutrients. </w:t>
      </w:r>
    </w:p>
    <w:p w:rsidR="00000000" w:rsidDel="00000000" w:rsidP="00000000" w:rsidRDefault="00000000" w:rsidRPr="00000000" w14:paraId="00000027">
      <w:pPr>
        <w:spacing w:before="200" w:line="240" w:lineRule="auto"/>
        <w:contextualSpacing w:val="0"/>
        <w:rPr>
          <w:sz w:val="21"/>
          <w:szCs w:val="21"/>
          <w:highlight w:val="white"/>
        </w:rPr>
      </w:pPr>
      <w:bookmarkStart w:colFirst="0" w:colLast="0" w:name="_pszbje22tolc" w:id="4"/>
      <w:bookmarkEnd w:id="4"/>
      <w:r w:rsidDel="00000000" w:rsidR="00000000" w:rsidRPr="00000000">
        <w:rPr>
          <w:sz w:val="21"/>
          <w:szCs w:val="21"/>
          <w:highlight w:val="white"/>
          <w:rtl w:val="0"/>
        </w:rPr>
        <w:t xml:space="preserve">We can find a lot of information, we are going to list what is relevant for our app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bookmarkStart w:colFirst="0" w:colLast="0" w:name="_5vnbiuazxe43" w:id="5"/>
      <w:bookmarkEnd w:id="5"/>
      <w:r w:rsidDel="00000000" w:rsidR="00000000" w:rsidRPr="00000000">
        <w:rPr>
          <w:sz w:val="21"/>
          <w:szCs w:val="21"/>
          <w:highlight w:val="white"/>
          <w:rtl w:val="0"/>
        </w:rPr>
        <w:t xml:space="preserve">List of ingredients (We are going to use the main ingredient listed as the first ingredient)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bookmarkStart w:colFirst="0" w:colLast="0" w:name="_q0sko8loaop0" w:id="6"/>
      <w:bookmarkEnd w:id="6"/>
      <w:r w:rsidDel="00000000" w:rsidR="00000000" w:rsidRPr="00000000">
        <w:rPr>
          <w:sz w:val="21"/>
          <w:szCs w:val="21"/>
          <w:highlight w:val="white"/>
          <w:rtl w:val="0"/>
        </w:rPr>
        <w:t xml:space="preserve">Nutrients: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200" w:line="240" w:lineRule="auto"/>
        <w:ind w:left="1170" w:hanging="360"/>
        <w:contextualSpacing w:val="1"/>
        <w:rPr>
          <w:sz w:val="21"/>
          <w:szCs w:val="21"/>
          <w:highlight w:val="white"/>
          <w:u w:val="none"/>
        </w:rPr>
      </w:pPr>
      <w:bookmarkStart w:colFirst="0" w:colLast="0" w:name="_69xqkb9ceqy1" w:id="7"/>
      <w:bookmarkEnd w:id="7"/>
      <w:r w:rsidDel="00000000" w:rsidR="00000000" w:rsidRPr="00000000">
        <w:rPr>
          <w:sz w:val="21"/>
          <w:szCs w:val="21"/>
          <w:highlight w:val="white"/>
          <w:rtl w:val="0"/>
        </w:rPr>
        <w:t xml:space="preserve">Energy (kcal)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200" w:line="240" w:lineRule="auto"/>
        <w:ind w:left="1170" w:hanging="360"/>
        <w:contextualSpacing w:val="1"/>
        <w:rPr>
          <w:sz w:val="21"/>
          <w:szCs w:val="21"/>
          <w:highlight w:val="white"/>
        </w:rPr>
      </w:pPr>
      <w:bookmarkStart w:colFirst="0" w:colLast="0" w:name="_7cqh9h4j75gz" w:id="8"/>
      <w:bookmarkEnd w:id="8"/>
      <w:r w:rsidDel="00000000" w:rsidR="00000000" w:rsidRPr="00000000">
        <w:rPr>
          <w:sz w:val="21"/>
          <w:szCs w:val="21"/>
          <w:highlight w:val="white"/>
          <w:rtl w:val="0"/>
        </w:rPr>
        <w:t xml:space="preserve">Sodium, Na(mg)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200" w:line="240" w:lineRule="auto"/>
        <w:ind w:left="1170" w:hanging="360"/>
        <w:contextualSpacing w:val="1"/>
        <w:rPr>
          <w:sz w:val="21"/>
          <w:szCs w:val="21"/>
          <w:highlight w:val="white"/>
        </w:rPr>
      </w:pPr>
      <w:bookmarkStart w:colFirst="0" w:colLast="0" w:name="_2d3shx7ghmr" w:id="9"/>
      <w:bookmarkEnd w:id="9"/>
      <w:r w:rsidDel="00000000" w:rsidR="00000000" w:rsidRPr="00000000">
        <w:rPr>
          <w:sz w:val="21"/>
          <w:szCs w:val="21"/>
          <w:highlight w:val="white"/>
          <w:rtl w:val="0"/>
        </w:rPr>
        <w:t xml:space="preserve">Total Lipid(fat) (g)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200" w:line="240" w:lineRule="auto"/>
        <w:ind w:left="1170" w:hanging="360"/>
        <w:contextualSpacing w:val="1"/>
        <w:rPr>
          <w:sz w:val="21"/>
          <w:szCs w:val="21"/>
          <w:highlight w:val="white"/>
        </w:rPr>
      </w:pPr>
      <w:bookmarkStart w:colFirst="0" w:colLast="0" w:name="_wxj6kgvlwanf" w:id="10"/>
      <w:bookmarkEnd w:id="10"/>
      <w:r w:rsidDel="00000000" w:rsidR="00000000" w:rsidRPr="00000000">
        <w:rPr>
          <w:sz w:val="21"/>
          <w:szCs w:val="21"/>
          <w:highlight w:val="white"/>
          <w:rtl w:val="0"/>
        </w:rPr>
        <w:t xml:space="preserve">Fatty acids, total saturated (g)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200" w:line="240" w:lineRule="auto"/>
        <w:ind w:left="1170" w:hanging="360"/>
        <w:contextualSpacing w:val="1"/>
        <w:rPr>
          <w:sz w:val="21"/>
          <w:szCs w:val="21"/>
          <w:highlight w:val="white"/>
        </w:rPr>
      </w:pPr>
      <w:bookmarkStart w:colFirst="0" w:colLast="0" w:name="_68ws22izk35w" w:id="11"/>
      <w:bookmarkEnd w:id="11"/>
      <w:r w:rsidDel="00000000" w:rsidR="00000000" w:rsidRPr="00000000">
        <w:rPr>
          <w:sz w:val="21"/>
          <w:szCs w:val="21"/>
          <w:highlight w:val="white"/>
          <w:rtl w:val="0"/>
        </w:rPr>
        <w:t xml:space="preserve">Fatty acids, total trans (g)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200" w:line="240" w:lineRule="auto"/>
        <w:ind w:left="1170" w:hanging="360"/>
        <w:contextualSpacing w:val="1"/>
        <w:rPr>
          <w:sz w:val="21"/>
          <w:szCs w:val="21"/>
          <w:highlight w:val="white"/>
        </w:rPr>
      </w:pPr>
      <w:bookmarkStart w:colFirst="0" w:colLast="0" w:name="_xjeyczdg5ns2" w:id="12"/>
      <w:bookmarkEnd w:id="12"/>
      <w:r w:rsidDel="00000000" w:rsidR="00000000" w:rsidRPr="00000000">
        <w:rPr>
          <w:sz w:val="21"/>
          <w:szCs w:val="21"/>
          <w:highlight w:val="white"/>
          <w:rtl w:val="0"/>
        </w:rPr>
        <w:t xml:space="preserve">Sugars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ndb.nal.usda.gov/ndb/doc/apilist/API-FOOD-REPORT.md" TargetMode="External"/><Relationship Id="rId8" Type="http://schemas.openxmlformats.org/officeDocument/2006/relationships/hyperlink" Target="https://ndb.nal.usda.gov/ndb/doc/apilist/API-NUTRIENT-REPOR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