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&lt;680 Snack Score&gt;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Name:Bertha M Perez</w:t>
      </w:r>
    </w:p>
    <w:p w:rsidR="00000000" w:rsidDel="00000000" w:rsidP="00000000" w:rsidRDefault="00000000" w:rsidRPr="00000000" w14:paraId="0000000B">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Frank Hernandez</w:t>
      </w:r>
    </w:p>
    <w:p w:rsidR="00000000" w:rsidDel="00000000" w:rsidP="00000000" w:rsidRDefault="00000000" w:rsidRPr="00000000" w14:paraId="0000000C">
      <w:pPr>
        <w:spacing w:after="24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Bertha M Perez</w:t>
      </w:r>
    </w:p>
    <w:p w:rsidR="00000000" w:rsidDel="00000000" w:rsidP="00000000" w:rsidRDefault="00000000" w:rsidRPr="00000000" w14:paraId="0000000D">
      <w:pPr>
        <w:spacing w:after="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        Frank Hernandez</w:t>
      </w:r>
    </w:p>
    <w:p w:rsidR="00000000" w:rsidDel="00000000" w:rsidP="00000000" w:rsidRDefault="00000000" w:rsidRPr="00000000" w14:paraId="0000000E">
      <w:pPr>
        <w:spacing w:after="0" w:line="288"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Snackability 1.0</w:t>
      </w:r>
    </w:p>
    <w:p w:rsidR="00000000" w:rsidDel="00000000" w:rsidP="00000000" w:rsidRDefault="00000000" w:rsidRPr="00000000" w14:paraId="0000000F">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Cristina Palacios</w:t>
      </w:r>
    </w:p>
    <w:p w:rsidR="00000000" w:rsidDel="00000000" w:rsidP="00000000" w:rsidRDefault="00000000" w:rsidRPr="00000000" w14:paraId="00000010">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Dr. Cristina Palacios</w:t>
      </w:r>
    </w:p>
    <w:p w:rsidR="00000000" w:rsidDel="00000000" w:rsidP="00000000" w:rsidRDefault="00000000" w:rsidRPr="00000000" w14:paraId="00000011">
      <w:pPr>
        <w:spacing w:after="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z w:val="32"/>
          <w:szCs w:val="32"/>
          <w:rtl w:val="0"/>
        </w:rPr>
        <w:t xml:space="preserve">680 Snack Score</w:t>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contextualSpacing w:val="0"/>
        <w:rPr>
          <w:rFonts w:ascii="Arial" w:cs="Arial" w:eastAsia="Arial" w:hAnsi="Arial"/>
          <w:color w:val="111111"/>
          <w:sz w:val="24"/>
          <w:szCs w:val="24"/>
          <w:highlight w:val="white"/>
        </w:rPr>
      </w:pPr>
      <w:bookmarkStart w:colFirst="0" w:colLast="0" w:name="_7dyy9w8fn6vw" w:id="0"/>
      <w:bookmarkEnd w:id="0"/>
      <w:r w:rsidDel="00000000" w:rsidR="00000000" w:rsidRPr="00000000">
        <w:rPr>
          <w:rFonts w:ascii="Arial" w:cs="Arial" w:eastAsia="Arial" w:hAnsi="Arial"/>
          <w:color w:val="111111"/>
          <w:sz w:val="24"/>
          <w:szCs w:val="24"/>
          <w:highlight w:val="white"/>
          <w:rtl w:val="0"/>
        </w:rPr>
        <w:t xml:space="preserve">Description:</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240" w:before="80" w:line="320.72727272727275"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As a user I would like to get a snack score so that I know how health this snack is as per the USDA guidelines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20.72727272727275"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contextualSpacing w:val="0"/>
        <w:rPr>
          <w:rFonts w:ascii="Arial" w:cs="Arial" w:eastAsia="Arial" w:hAnsi="Arial"/>
          <w:color w:val="111111"/>
          <w:sz w:val="24"/>
          <w:szCs w:val="24"/>
          <w:highlight w:val="white"/>
        </w:rPr>
      </w:pPr>
      <w:bookmarkStart w:colFirst="0" w:colLast="0" w:name="_pakog8e7s761" w:id="1"/>
      <w:bookmarkEnd w:id="1"/>
      <w:r w:rsidDel="00000000" w:rsidR="00000000" w:rsidRPr="00000000">
        <w:rPr>
          <w:rFonts w:ascii="Arial" w:cs="Arial" w:eastAsia="Arial" w:hAnsi="Arial"/>
          <w:color w:val="111111"/>
          <w:sz w:val="24"/>
          <w:szCs w:val="24"/>
          <w:highlight w:val="white"/>
          <w:rtl w:val="0"/>
        </w:rPr>
        <w:t xml:space="preserve">Acceptance Criteria:</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Enter a snack</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left="88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Enter serving size</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240" w:before="80" w:line="320.72727272727275" w:lineRule="auto"/>
        <w:ind w:left="88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Select if the snack is processed or not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20.72727272727275" w:lineRule="auto"/>
        <w:contextualSpacing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contextualSpacing w:val="0"/>
        <w:rPr>
          <w:rFonts w:ascii="Arial" w:cs="Arial" w:eastAsia="Arial" w:hAnsi="Arial"/>
          <w:color w:val="111111"/>
          <w:sz w:val="24"/>
          <w:szCs w:val="24"/>
          <w:highlight w:val="white"/>
        </w:rPr>
      </w:pPr>
      <w:bookmarkStart w:colFirst="0" w:colLast="0" w:name="_r8lovu20wdgt" w:id="2"/>
      <w:bookmarkEnd w:id="2"/>
      <w:r w:rsidDel="00000000" w:rsidR="00000000" w:rsidRPr="00000000">
        <w:rPr>
          <w:rFonts w:ascii="Arial" w:cs="Arial" w:eastAsia="Arial" w:hAnsi="Arial"/>
          <w:color w:val="111111"/>
          <w:sz w:val="24"/>
          <w:szCs w:val="24"/>
          <w:highlight w:val="white"/>
          <w:rtl w:val="0"/>
        </w:rPr>
        <w:t xml:space="preserve">Note:</w:t>
      </w:r>
    </w:p>
    <w:p w:rsidR="00000000" w:rsidDel="00000000" w:rsidP="00000000" w:rsidRDefault="00000000" w:rsidRPr="00000000" w14:paraId="0000001E">
      <w:pPr>
        <w:contextualSpacing w:val="0"/>
        <w:rPr>
          <w:rFonts w:ascii="Arial" w:cs="Arial" w:eastAsia="Arial" w:hAnsi="Arial"/>
        </w:rPr>
      </w:pPr>
      <w:r w:rsidDel="00000000" w:rsidR="00000000" w:rsidRPr="00000000">
        <w:rPr>
          <w:rFonts w:ascii="Arial" w:cs="Arial" w:eastAsia="Arial" w:hAnsi="Arial"/>
          <w:rtl w:val="0"/>
        </w:rPr>
        <w:t xml:space="preserve">As per meeting with the product owner, she have requested to ask the user if the snack is highly processed or not  so we can obtain a more accurate score.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19363" cy="4491038"/>
            <wp:effectExtent b="0" l="0" r="0" t="0"/>
            <wp:docPr id="1" name="image2.png"/>
            <a:graphic>
              <a:graphicData uri="http://schemas.openxmlformats.org/drawingml/2006/picture">
                <pic:pic>
                  <pic:nvPicPr>
                    <pic:cNvPr id="0" name="image2.png"/>
                    <pic:cNvPicPr preferRelativeResize="0"/>
                  </pic:nvPicPr>
                  <pic:blipFill>
                    <a:blip r:embed="rId6"/>
                    <a:srcRect b="8641" l="46314" r="26762" t="5881"/>
                    <a:stretch>
                      <a:fillRect/>
                    </a:stretch>
                  </pic:blipFill>
                  <pic:spPr>
                    <a:xfrm>
                      <a:off x="0" y="0"/>
                      <a:ext cx="2519363"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To program score we follow these guidelines: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Arial" w:cs="Arial" w:eastAsia="Arial" w:hAnsi="Arial"/>
        </w:rPr>
      </w:pPr>
      <w:r w:rsidDel="00000000" w:rsidR="00000000" w:rsidRPr="00000000">
        <w:rPr>
          <w:rtl w:val="0"/>
        </w:rPr>
      </w:r>
    </w:p>
    <w:tbl>
      <w:tblPr>
        <w:tblStyle w:val="Table1"/>
        <w:tblW w:w="9975.0" w:type="dxa"/>
        <w:jc w:val="left"/>
        <w:tblInd w:w="14.399999999999999"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45"/>
        <w:gridCol w:w="930"/>
        <w:tblGridChange w:id="0">
          <w:tblGrid>
            <w:gridCol w:w="9045"/>
            <w:gridCol w:w="9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Principle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Score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spacing w:after="0" w:before="0" w:line="240" w:lineRule="auto"/>
              <w:ind w:left="600" w:hanging="260"/>
              <w:contextualSpacing w:val="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1.   Contain  ≥50% whole grains by weight; 1</w:t>
            </w:r>
            <w:r w:rsidDel="00000000" w:rsidR="00000000" w:rsidRPr="00000000">
              <w:rPr>
                <w:rFonts w:ascii="Arial" w:cs="Arial" w:eastAsia="Arial" w:hAnsi="Arial"/>
                <w:b w:val="1"/>
                <w:vertAlign w:val="superscript"/>
                <w:rtl w:val="0"/>
              </w:rPr>
              <w:t xml:space="preserve">st</w:t>
            </w:r>
            <w:r w:rsidDel="00000000" w:rsidR="00000000" w:rsidRPr="00000000">
              <w:rPr>
                <w:rFonts w:ascii="Arial" w:cs="Arial" w:eastAsia="Arial" w:hAnsi="Arial"/>
                <w:b w:val="1"/>
                <w:rtl w:val="0"/>
              </w:rPr>
              <w:t xml:space="preserve"> ingredient is a fruit, a vegetable, a dairy product, or a protein food; or combination of fruit and/or vegetable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28">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600" w:hanging="260"/>
              <w:contextualSpacing w:val="0"/>
              <w:rPr>
                <w:rFonts w:ascii="Arial" w:cs="Arial" w:eastAsia="Arial" w:hAnsi="Arial"/>
                <w:b w:val="1"/>
              </w:rPr>
            </w:pPr>
            <w:r w:rsidDel="00000000" w:rsidR="00000000" w:rsidRPr="00000000">
              <w:rPr>
                <w:rFonts w:ascii="Arial" w:cs="Arial" w:eastAsia="Arial" w:hAnsi="Arial"/>
                <w:b w:val="1"/>
                <w:rtl w:val="0"/>
              </w:rPr>
              <w:t xml:space="preserve">2.   Nutrient standard for: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520" w:firstLine="0"/>
              <w:contextualSpacing w:val="0"/>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Calories ≤ 200 calories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contextualSpacing w:val="0"/>
              <w:jc w:val="center"/>
              <w:rPr>
                <w:rFonts w:ascii="Arial" w:cs="Arial" w:eastAsia="Arial" w:hAnsi="Arial"/>
                <w:shd w:fill="d3d3d3" w:val="clear"/>
              </w:rPr>
            </w:pPr>
            <w:r w:rsidDel="00000000" w:rsidR="00000000" w:rsidRPr="00000000">
              <w:rPr>
                <w:rFonts w:ascii="Arial" w:cs="Arial" w:eastAsia="Arial" w:hAnsi="Arial"/>
                <w:shd w:fill="d3d3d3" w:val="clea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1.0 – 50.0 Kcal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50.1 – 100.0 Kcal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100.1 – 150.0 Kcal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150.1 – 200.0 Kcal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&gt; 200.0 Kcal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ind w:left="520" w:firstLine="0"/>
              <w:contextualSpacing w:val="0"/>
              <w:jc w:val="center"/>
              <w:rPr>
                <w:rFonts w:ascii="Arial" w:cs="Arial" w:eastAsia="Arial" w:hAnsi="Arial"/>
                <w:b w:val="1"/>
                <w:shd w:fill="d3d3d3" w:val="clear"/>
              </w:rPr>
            </w:pPr>
            <w:r w:rsidDel="00000000" w:rsidR="00000000" w:rsidRPr="00000000">
              <w:rPr>
                <w:rFonts w:ascii="Arial" w:cs="Arial" w:eastAsia="Arial" w:hAnsi="Arial"/>
                <w:b w:val="1"/>
                <w:shd w:fill="d3d3d3" w:val="clear"/>
                <w:rtl w:val="0"/>
              </w:rPr>
              <w:t xml:space="preserve">Total Fat </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w:cs="Arial" w:eastAsia="Arial" w:hAnsi="Arial"/>
                <w:b w:val="1"/>
                <w:shd w:fill="d3d3d3" w:val="clear"/>
                <w:rtl w:val="0"/>
              </w:rPr>
              <w:t xml:space="preserve"> 35% of calories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0 –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20.1 – 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&gt;35.0%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ind w:left="52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Saturated Fat &lt;10% of calories</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0 – 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5.0 - 9.9%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³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52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Trans Fat 0 g</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Trans Fat 0 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Trans Fat &gt; 0 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520" w:firstLine="0"/>
              <w:contextualSpacing w:val="0"/>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Sodium ≤ 200 mg</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0 – 140.0 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140.1 – 170.0 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0.5</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170.1 – 200.0 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0.25</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&gt; 200 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ind w:left="520" w:firstLine="0"/>
              <w:contextualSpacing w:val="0"/>
              <w:jc w:val="center"/>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Sugar ≤35% by weight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0 – 14.9%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2</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15.0 – 19.9%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20.0 – 24.9%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25.0 – 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0.5</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520" w:firstLine="0"/>
              <w:contextualSpacing w:val="0"/>
              <w:jc w:val="center"/>
              <w:rPr>
                <w:rFonts w:ascii="Arial" w:cs="Arial" w:eastAsia="Arial" w:hAnsi="Arial"/>
              </w:rPr>
            </w:pPr>
            <w:r w:rsidDel="00000000" w:rsidR="00000000" w:rsidRPr="00000000">
              <w:rPr>
                <w:rFonts w:ascii="Arial" w:cs="Arial" w:eastAsia="Arial" w:hAnsi="Arial"/>
                <w:rtl w:val="0"/>
              </w:rPr>
              <w:t xml:space="preserve">&gt; 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TOTAL</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10</w:t>
            </w:r>
          </w:p>
        </w:tc>
      </w:tr>
      <w:tr>
        <w:trPr>
          <w:trHeight w:val="560"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Super score</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Processed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- 1</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Unprocessed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+ 1</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Times New Roman" w:cs="Times New Roman" w:eastAsia="Times New Roman" w:hAnsi="Times New Roman"/>
        </w:rPr>
      </w:pPr>
      <w:r w:rsidDel="00000000" w:rsidR="00000000" w:rsidRPr="00000000">
        <w:rPr>
          <w:rtl w:val="0"/>
        </w:rPr>
      </w:r>
    </w:p>
    <w:tbl>
      <w:tblPr>
        <w:tblStyle w:val="Table2"/>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520"/>
        <w:gridCol w:w="2130"/>
        <w:gridCol w:w="1635"/>
        <w:gridCol w:w="1665"/>
        <w:tblGridChange w:id="0">
          <w:tblGrid>
            <w:gridCol w:w="1800"/>
            <w:gridCol w:w="2520"/>
            <w:gridCol w:w="2130"/>
            <w:gridCol w:w="163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Whole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Apples, Apricots</w:t>
              <w:br w:type="textWrapping"/>
              <w:t xml:space="preserve">Bananas,CherriesCoconut,  Grapes </w:t>
              <w:br w:type="textWrapping"/>
              <w:t xml:space="preserve">Coconut Flakes</w:t>
              <w:br w:type="textWrapping"/>
              <w:t xml:space="preserve">Dates, Grapefruit</w:t>
              <w:br w:type="textWrapping"/>
              <w:t xml:space="preserve">Figs, Lemons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 cocktail</w:t>
              <w:br w:type="textWrapping"/>
              <w:t xml:space="preserve">Guava,Kiwi</w:t>
              <w:br w:type="textWrapping"/>
              <w:t xml:space="preserve">Limes, Mangoes</w:t>
              <w:br w:type="textWrapping"/>
              <w:t xml:space="preserve">Mandarin, Olives, Oranges</w:t>
              <w:br w:type="textWrapping"/>
              <w:t xml:space="preserve">Nectarines, Pears</w:t>
              <w:br w:type="textWrapping"/>
              <w:t xml:space="preserve">Papaya, Peaches</w:t>
              <w:br w:type="textWrapping"/>
              <w:t xml:space="preserve">Persimmons</w:t>
              <w:br w:type="textWrapping"/>
              <w:t xml:space="preserve">Pineapple, Plums</w:t>
              <w:br w:type="textWrapping"/>
              <w:t xml:space="preserve">Pomegranate</w:t>
              <w:br w:type="textWrapping"/>
              <w:t xml:space="preserve">Prunes, Raisins</w:t>
              <w:br w:type="textWrapping"/>
              <w:t xml:space="preserve">Passion fruit</w:t>
              <w:br w:type="textWrapping"/>
              <w:t xml:space="preserve">Star fruit</w:t>
              <w:br w:type="textWrapping"/>
              <w:t xml:space="preserve">Tangerines</w:t>
              <w:br w:type="textWrapping"/>
              <w:t xml:space="preserve">Tamarind</w:t>
              <w:br w:type="textWrapping"/>
              <w:t xml:space="preserve">Acai berries</w:t>
              <w:br w:type="textWrapping"/>
              <w:t xml:space="preserve">Blackberries</w:t>
              <w:br w:type="textWrapping"/>
              <w:t xml:space="preserve">Blueberries</w:t>
              <w:br w:type="textWrapping"/>
              <w:t xml:space="preserve">Cranberries</w:t>
              <w:br w:type="textWrapping"/>
              <w:t xml:space="preserve">Currants</w:t>
              <w:br w:type="textWrapping"/>
              <w:t xml:space="preserve">Goji berries</w:t>
              <w:br w:type="textWrapping"/>
              <w:t xml:space="preserve">Huckleberries</w:t>
              <w:br w:type="textWrapping"/>
              <w:t xml:space="preserve">Lingonberries (cowberries)</w:t>
              <w:br w:type="textWrapping"/>
              <w:t xml:space="preserve">Mulberries</w:t>
              <w:br w:type="textWrapping"/>
              <w:t xml:space="preserve">Raspberries</w:t>
              <w:br w:type="textWrapping"/>
              <w:t xml:space="preserve">Strawberries</w:t>
              <w:br w:type="textWrapping"/>
              <w:t xml:space="preserve">Cantaloupe</w:t>
              <w:br w:type="textWrapping"/>
              <w:t xml:space="preserve">Honeydew</w:t>
              <w:br w:type="textWrapping"/>
              <w:t xml:space="preserve">Horned melon (kiwano)</w:t>
              <w:br w:type="textWrapping"/>
              <w:t xml:space="preserve">Watermelon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Artichokes, Arugula</w:t>
              <w:br w:type="textWrapping"/>
              <w:t xml:space="preserve">Asparagus, Acorn squash</w:t>
              <w:br w:type="textWrapping"/>
              <w:t xml:space="preserve">Alfalfa sprouts, Avocado</w:t>
              <w:br w:type="textWrapping"/>
              <w:t xml:space="preserve">Bell peppers, Bok Choy</w:t>
              <w:br w:type="textWrapping"/>
              <w:t xml:space="preserve">Beets, Butternut squash</w:t>
              <w:br w:type="textWrapping"/>
              <w:t xml:space="preserve">Broccoli, Bamboo shoots</w:t>
              <w:br w:type="textWrapping"/>
              <w:t xml:space="preserve">Broccoli rabe, Broccolini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Brussels sprouts, Carrots</w:t>
              <w:br w:type="textWrapping"/>
              <w:t xml:space="preserve">Bean sprouts, Cabbage</w:t>
              <w:br w:type="textWrapping"/>
              <w:t xml:space="preserve">Cauliflower, Cassava</w:t>
              <w:br w:type="textWrapping"/>
              <w:t xml:space="preserve">Chard, Collard greens</w:t>
              <w:br w:type="textWrapping"/>
              <w:t xml:space="preserve">Celery, Cucumbers</w:t>
              <w:br w:type="textWrapping"/>
              <w:t xml:space="preserve">Coriander, Green bananas</w:t>
              <w:br w:type="textWrapping"/>
              <w:t xml:space="preserve">Dark green-leafy Lettuce </w:t>
              <w:br w:type="textWrapping"/>
              <w:t xml:space="preserve">Eggplant, Endive, Garlic</w:t>
              <w:br w:type="textWrapping"/>
              <w:t xml:space="preserve">Escarole, Green peas</w:t>
              <w:br w:type="textWrapping"/>
              <w:t xml:space="preserve">Green lima beans, Okra</w:t>
              <w:br w:type="textWrapping"/>
              <w:t xml:space="preserve">Green peppers, Kale</w:t>
              <w:br w:type="textWrapping"/>
              <w:t xml:space="preserve">Hubbard squash, Leeks</w:t>
              <w:br w:type="textWrapping"/>
              <w:t xml:space="preserve">Jicama, Romaine Lettuce </w:t>
              <w:br w:type="textWrapping"/>
              <w:t xml:space="preserve">Lettuce, Iceberg lettuce</w:t>
              <w:br w:type="textWrapping"/>
              <w:t xml:space="preserve">Mushrooms, Mesclun</w:t>
              <w:br w:type="textWrapping"/>
              <w:t xml:space="preserve">Mung bean sprouts</w:t>
              <w:br w:type="textWrapping"/>
              <w:t xml:space="preserve">Mustard greens, Onions</w:t>
              <w:br w:type="textWrapping"/>
              <w:t xml:space="preserve">Mixed green, Potatoes</w:t>
              <w:br w:type="textWrapping"/>
              <w:t xml:space="preserve">Pumpkin, Red peppers</w:t>
              <w:br w:type="textWrapping"/>
              <w:t xml:space="preserve">Parsley, Pattypan squash</w:t>
              <w:br w:type="textWrapping"/>
              <w:t xml:space="preserve">Parsnips, Sweet potatoes</w:t>
              <w:br w:type="textWrapping"/>
              <w:t xml:space="preserve">Plantains, Radishes</w:t>
              <w:br w:type="textWrapping"/>
              <w:t xml:space="preserve">Radicchio, Red cabbage</w:t>
              <w:br w:type="textWrapping"/>
              <w:t xml:space="preserve">Radishes, Snap beans</w:t>
              <w:br w:type="textWrapping"/>
              <w:t xml:space="preserve">Green beans, Spinach</w:t>
              <w:br w:type="textWrapping"/>
              <w:t xml:space="preserve">Squash, Swiss chard</w:t>
              <w:br w:type="textWrapping"/>
              <w:t xml:space="preserve">Sweet corn, Scallions</w:t>
              <w:br w:type="textWrapping"/>
              <w:t xml:space="preserve">Snow peas, Tomatillos</w:t>
              <w:br w:type="textWrapping"/>
              <w:t xml:space="preserve">Turnips, Turnip greens</w:t>
              <w:br w:type="textWrapping"/>
              <w:t xml:space="preserve">Tomatoes,  Watercress</w:t>
              <w:br w:type="textWrapping"/>
              <w:t xml:space="preserve">Taro, Water chestnuts</w:t>
              <w:br w:type="textWrapping"/>
              <w:t xml:space="preserve">Wax beans, Zucchini</w:t>
              <w:br w:type="textWrapping"/>
              <w:t xml:space="preserve">Yams, Yellow squash</w:t>
              <w:br w:type="textWrapping"/>
              <w:t xml:space="preserve">Bean burger, Black beans</w:t>
              <w:br w:type="textWrapping"/>
              <w:t xml:space="preserve">Black-eyed peas, Falafel Chickpeas, Edamame Fava beans, Hummus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Kidney beans, Lentils</w:t>
              <w:br w:type="textWrapping"/>
              <w:t xml:space="preserve">Lima beans, Navy beans</w:t>
              <w:br w:type="textWrapping"/>
              <w:t xml:space="preserve">Pinto beans, soy beans</w:t>
              <w:br w:type="textWrapping"/>
              <w:t xml:space="preserve">Split peas, white beans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milk</w:t>
              <w:br w:type="textWrapping"/>
              <w:t xml:space="preserve">regular milk</w:t>
              <w:br w:type="textWrapping"/>
              <w:t xml:space="preserve">fat-free (skim) milk</w:t>
              <w:br w:type="textWrapping"/>
              <w:t xml:space="preserve">flavored milks</w:t>
              <w:br w:type="textWrapping"/>
              <w:t xml:space="preserve">lactose-free milks</w:t>
              <w:br w:type="textWrapping"/>
              <w:t xml:space="preserve">1% low fat milk</w:t>
              <w:br w:type="textWrapping"/>
              <w:t xml:space="preserve">2% reduced fat milk</w:t>
              <w:br w:type="textWrapping"/>
              <w:t xml:space="preserve">low fat milk</w:t>
              <w:br w:type="textWrapping"/>
              <w:t xml:space="preserve">reduced fat milk</w:t>
              <w:br w:type="textWrapping"/>
              <w:t xml:space="preserve">whole milk</w:t>
              <w:br w:type="textWrapping"/>
              <w:t xml:space="preserve">cheddar cheese</w:t>
              <w:br w:type="textWrapping"/>
              <w:t xml:space="preserve">Gouda cheese</w:t>
              <w:br w:type="textWrapping"/>
              <w:t xml:space="preserve">mozzarella cheese</w:t>
              <w:br w:type="textWrapping"/>
              <w:t xml:space="preserve">low-fat or 2% mozzarella cheese</w:t>
              <w:br w:type="textWrapping"/>
              <w:t xml:space="preserve">muenster cheese</w:t>
              <w:br w:type="textWrapping"/>
              <w:t xml:space="preserve">parmesan cheese</w:t>
              <w:br w:type="textWrapping"/>
              <w:t xml:space="preserve">provolone cheese</w:t>
              <w:br w:type="textWrapping"/>
              <w:t xml:space="preserve">Romano cheese</w:t>
              <w:br w:type="textWrapping"/>
              <w:t xml:space="preserve">Swiss cheese</w:t>
              <w:br w:type="textWrapping"/>
              <w:t xml:space="preserve">brie cheese</w:t>
              <w:br w:type="textWrapping"/>
              <w:t xml:space="preserve">camembert cheese</w:t>
              <w:br w:type="textWrapping"/>
              <w:t xml:space="preserve">cottage cheese</w:t>
              <w:br w:type="textWrapping"/>
              <w:t xml:space="preserve">feta cheese</w:t>
              <w:br w:type="textWrapping"/>
              <w:t xml:space="preserve">ricotta</w:t>
              <w:br w:type="textWrapping"/>
              <w:t xml:space="preserve">Low fat and  part- skim  Ricotta</w:t>
              <w:br w:type="textWrapping"/>
              <w:t xml:space="preserve">Edam cheese</w:t>
              <w:br w:type="textWrapping"/>
              <w:t xml:space="preserve">Goat cheese</w:t>
              <w:br w:type="textWrapping"/>
              <w:t xml:space="preserve">String Cheese </w:t>
              <w:br w:type="textWrapping"/>
              <w:t xml:space="preserve">Holand cheese</w:t>
              <w:br w:type="textWrapping"/>
              <w:t xml:space="preserve">cheese</w:t>
              <w:br w:type="textWrapping"/>
              <w:t xml:space="preserve">Light cream cheese</w:t>
              <w:br w:type="textWrapping"/>
              <w:t xml:space="preserve">Fat Free Cream Cheese</w:t>
              <w:br w:type="textWrapping"/>
              <w:t xml:space="preserve">low-fat cream cheese</w:t>
              <w:br w:type="textWrapping"/>
              <w:t xml:space="preserve">low-fat or 2% American cheese </w:t>
              <w:br w:type="textWrapping"/>
              <w:t xml:space="preserve">almond milk</w:t>
              <w:br w:type="textWrapping"/>
              <w:t xml:space="preserve">coconut milk</w:t>
              <w:br w:type="textWrapping"/>
              <w:t xml:space="preserve">rice milk</w:t>
              <w:br w:type="textWrapping"/>
              <w:t xml:space="preserve">soy milk</w:t>
              <w:br w:type="textWrapping"/>
              <w:t xml:space="preserve">cultured low fat milk</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amaranth</w:t>
              <w:br w:type="textWrapping"/>
              <w:t xml:space="preserve">brown rice</w:t>
              <w:br w:type="textWrapping"/>
              <w:t xml:space="preserve">buckwheat</w:t>
              <w:br w:type="textWrapping"/>
              <w:t xml:space="preserve">bulgur (cracked wheat)</w:t>
              <w:br w:type="textWrapping"/>
              <w:t xml:space="preserve">kamut</w:t>
              <w:br w:type="textWrapping"/>
              <w:t xml:space="preserve">millet</w:t>
              <w:br w:type="textWrapping"/>
              <w:t xml:space="preserve">muesli</w:t>
              <w:br w:type="textWrapping"/>
              <w:t xml:space="preserve">oatmeal</w:t>
              <w:br w:type="textWrapping"/>
              <w:t xml:space="preserve">popcorn</w:t>
              <w:br w:type="textWrapping"/>
              <w:t xml:space="preserve">quinoa</w:t>
              <w:br w:type="textWrapping"/>
              <w:t xml:space="preserve">rolled oats</w:t>
              <w:br w:type="textWrapping"/>
              <w:t xml:space="preserve">sorghum</w:t>
              <w:br w:type="textWrapping"/>
              <w:t xml:space="preserve">spelt</w:t>
              <w:br w:type="textWrapping"/>
              <w:t xml:space="preserve">teff</w:t>
              <w:br w:type="textWrapping"/>
              <w:t xml:space="preserve">whole grain barley</w:t>
              <w:br w:type="textWrapping"/>
              <w:t xml:space="preserve">whole grain cornmeal</w:t>
              <w:br w:type="textWrapping"/>
              <w:t xml:space="preserve">whole grain sorghum</w:t>
              <w:br w:type="textWrapping"/>
              <w:t xml:space="preserve">whole rye</w:t>
              <w:br w:type="textWrapping"/>
              <w:t xml:space="preserve">wild rice</w:t>
              <w:br w:type="textWrapping"/>
              <w:t xml:space="preserve">whole grains</w:t>
              <w:br w:type="textWrapping"/>
              <w:t xml:space="preserve">whole oat flour</w:t>
              <w:br w:type="textWrapping"/>
              <w:t xml:space="preserve">whole wheat</w:t>
              <w:br w:type="textWrapping"/>
              <w:t xml:space="preserve">Whole wheat flour</w:t>
              <w:br w:type="textWrapping"/>
              <w:t xml:space="preserve">Whole-Wheat Couscous</w:t>
              <w:br w:type="textWrapping"/>
              <w:t xml:space="preserve">Whole grain oats</w:t>
              <w:br w:type="textWrapping"/>
              <w:t xml:space="preserve">brown rice flour</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Beef, Ham</w:t>
              <w:br w:type="textWrapping"/>
              <w:t xml:space="preserve">Lamb, Duck</w:t>
              <w:br w:type="textWrapping"/>
              <w:t xml:space="preserve">Chicken, Pork, Turkey, Goose</w:t>
              <w:br w:type="textWrapping"/>
              <w:t xml:space="preserve">Chicken eggs</w:t>
              <w:br w:type="textWrapping"/>
              <w:t xml:space="preserve">Duck eggs</w:t>
              <w:br w:type="textWrapping"/>
              <w:t xml:space="preserve">Sausage, cod</w:t>
              <w:br w:type="textWrapping"/>
              <w:t xml:space="preserve">Bison, Rabbit</w:t>
              <w:br w:type="textWrapping"/>
              <w:t xml:space="preserve">Venison, Crab</w:t>
              <w:br w:type="textWrapping"/>
              <w:t xml:space="preserve">Catfish, Tofu </w:t>
              <w:br w:type="textWrapping"/>
              <w:t xml:space="preserve">Flounder</w:t>
              <w:br w:type="textWrapping"/>
              <w:t xml:space="preserve">Haddock</w:t>
              <w:br w:type="textWrapping"/>
              <w:t xml:space="preserve">Halibut</w:t>
              <w:br w:type="textWrapping"/>
              <w:t xml:space="preserve">Herring</w:t>
              <w:br w:type="textWrapping"/>
              <w:t xml:space="preserve">Mackerel</w:t>
              <w:br w:type="textWrapping"/>
              <w:t xml:space="preserve">Pollock, Porgy</w:t>
              <w:br w:type="textWrapping"/>
              <w:t xml:space="preserve">Salmon, sushi</w:t>
              <w:br w:type="textWrapping"/>
              <w:t xml:space="preserve">Sea bass, Trout</w:t>
              <w:br w:type="textWrapping"/>
              <w:t xml:space="preserve">Snapper, Tuna</w:t>
              <w:br w:type="textWrapping"/>
              <w:t xml:space="preserve">Swordfish</w:t>
              <w:br w:type="textWrapping"/>
              <w:t xml:space="preserve">Tilapia, Clams</w:t>
              <w:br w:type="textWrapping"/>
              <w:t xml:space="preserve">Crayfish, Lobster</w:t>
              <w:br w:type="textWrapping"/>
              <w:t xml:space="preserve">Mussels</w:t>
              <w:br w:type="textWrapping"/>
              <w:t xml:space="preserve">Octopus</w:t>
              <w:br w:type="textWrapping"/>
              <w:t xml:space="preserve">Oysters</w:t>
              <w:br w:type="textWrapping"/>
              <w:t xml:space="preserve">Scallops, Shrimp</w:t>
              <w:br w:type="textWrapping"/>
              <w:t xml:space="preserve">Squid (calamari)</w:t>
              <w:br w:type="textWrapping"/>
              <w:t xml:space="preserve">Anchovy</w:t>
              <w:br w:type="textWrapping"/>
              <w:t xml:space="preserve">Sardines</w:t>
              <w:br w:type="textWrapping"/>
              <w:t xml:space="preserve">Tempeh</w:t>
              <w:br w:type="textWrapping"/>
              <w:t xml:space="preserve">Texturized vegetable protein (TVP)</w:t>
              <w:br w:type="textWrapping"/>
              <w:t xml:space="preserve">Veggie burgers</w:t>
              <w:br w:type="textWrapping"/>
              <w:t xml:space="preserve">Almonds</w:t>
              <w:br w:type="textWrapping"/>
              <w:t xml:space="preserve">Almond butter</w:t>
              <w:br w:type="textWrapping"/>
              <w:t xml:space="preserve">Cashews</w:t>
              <w:br w:type="textWrapping"/>
              <w:t xml:space="preserve">Chia seeds</w:t>
              <w:br w:type="textWrapping"/>
              <w:t xml:space="preserve">Hazelnuts</w:t>
              <w:br w:type="textWrapping"/>
              <w:t xml:space="preserve">Mixed nuts</w:t>
              <w:br w:type="textWrapping"/>
              <w:t xml:space="preserve">Peanuts</w:t>
              <w:br w:type="textWrapping"/>
              <w:t xml:space="preserve">Peanut butter</w:t>
              <w:br w:type="textWrapping"/>
              <w:t xml:space="preserve">Pecans</w:t>
              <w:br w:type="textWrapping"/>
              <w:t xml:space="preserve">Pistachios</w:t>
              <w:br w:type="textWrapping"/>
              <w:t xml:space="preserve">Pumpkin seeds</w:t>
              <w:br w:type="textWrapping"/>
              <w:t xml:space="preserve">Sesame seeds</w:t>
              <w:br w:type="textWrapping"/>
              <w:t xml:space="preserve">Sunflower seeds</w:t>
              <w:br w:type="textWrapping"/>
              <w:t xml:space="preserve">Walnuts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Giblets, Liver</w:t>
              <w:br w:type="textWrapping"/>
              <w:t xml:space="preserve">Whey protein</w:t>
              <w:br w:type="textWrapping"/>
              <w:t xml:space="preserve">Chicken breast</w:t>
              <w:br w:type="textWrapping"/>
              <w:t xml:space="preserve">Chicken thigh</w:t>
              <w:br w:type="textWrapping"/>
              <w:t xml:space="preserve">Beef patty</w:t>
              <w:br w:type="textWrapping"/>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20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snack_score_local_ID</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Given a snack and portion size when the user press search then the app should connect the local database to obtain the snack information to calculate the score and show the Snack Detail page with the score</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N/A</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System should show the Snack Detail</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System should show the Snack Detail </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5">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snack_score_usda_ID</w:t>
      </w:r>
    </w:p>
    <w:p w:rsidR="00000000" w:rsidDel="00000000" w:rsidP="00000000" w:rsidRDefault="00000000" w:rsidRPr="00000000" w14:paraId="00000086">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Given a snack and portion size when the user press search then the app should connect with USDA database to obtain the snack information to calculate the score and show the Snack Detail page with the score</w:t>
      </w:r>
    </w:p>
    <w:p w:rsidR="00000000" w:rsidDel="00000000" w:rsidP="00000000" w:rsidRDefault="00000000" w:rsidRPr="00000000" w14:paraId="00000087">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N/A</w:t>
      </w:r>
    </w:p>
    <w:p w:rsidR="00000000" w:rsidDel="00000000" w:rsidP="00000000" w:rsidRDefault="00000000" w:rsidRPr="00000000" w14:paraId="00000088">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System should show the Snack Detail</w:t>
      </w:r>
    </w:p>
    <w:p w:rsidR="00000000" w:rsidDel="00000000" w:rsidP="00000000" w:rsidRDefault="00000000" w:rsidRPr="00000000" w14:paraId="00000089">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System should show the Snack Detail </w:t>
      </w:r>
    </w:p>
    <w:p w:rsidR="00000000" w:rsidDel="00000000" w:rsidP="00000000" w:rsidRDefault="00000000" w:rsidRPr="00000000" w14:paraId="0000008A">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3"/>
      <w:bookmarkEnd w:id="3"/>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