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&lt;689 Send New Snack 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689 Send New Snack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yga3q9ldagxt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be able to fill a form to suggest new snacks to the admin  so the snackability keep updated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5pinz62dmls5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want to suggest a new snack to the administrator.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New Snack Suggestion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must be log in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suggest a new snack to the administrator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tap Setting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User tap Add a Snack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open Setting page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open form to suggest a snack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13906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81425" cy="23907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3580" l="0" r="363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