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each feature (i.e, user story) that you pick, you would need to create a copy of the </w:t>
      </w:r>
      <w:r w:rsidDel="00000000" w:rsidR="00000000" w:rsidRPr="00000000">
        <w:rPr>
          <w:i w:val="1"/>
          <w:rtl w:val="0"/>
        </w:rPr>
        <w:t xml:space="preserve">Template - _UserStory ID_ - _Name of student_.gdoc</w:t>
      </w:r>
      <w:r w:rsidDel="00000000" w:rsidR="00000000" w:rsidRPr="00000000">
        <w:rPr>
          <w:rtl w:val="0"/>
        </w:rPr>
        <w:t xml:space="preserve"> template in its corresponding sprint folder, with the name reflecting the user story number in Mingle: "UserStory # --- / Name of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Keep refining the feature documents that you develop and feel free to take a look at those created by your teammates to make sure that you catch overlapping/redundant concepts as soon as possible. Typically, you get suspicious of such overlapping/redundant concepts when you hear the report given by your teammates during the daily scrum meetings. You can then check the feature documents created by them and ask for a meeting to go over your features together and resolve any inconsistency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Please take a look at the following links: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hyperlink r:id="rId6">
        <w:r w:rsidDel="00000000" w:rsidR="00000000" w:rsidRPr="00000000">
          <w:rPr>
            <w:color w:val="1155cc"/>
            <w:u w:val="single"/>
            <w:rtl w:val="0"/>
          </w:rPr>
          <w:t xml:space="preserve">http://agilemodeling.com/artifacts/useCaseDiagram.htm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hyperlink r:id="rId7">
        <w:r w:rsidDel="00000000" w:rsidR="00000000" w:rsidRPr="00000000">
          <w:rPr>
            <w:color w:val="1155cc"/>
            <w:u w:val="single"/>
            <w:rtl w:val="0"/>
          </w:rPr>
          <w:t xml:space="preserve">http://agilemodeling.com/artifacts/sequenceDiagram.htm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hyperlink r:id="rId8">
        <w:r w:rsidDel="00000000" w:rsidR="00000000" w:rsidRPr="00000000">
          <w:rPr>
            <w:color w:val="1155cc"/>
            <w:u w:val="single"/>
            <w:rtl w:val="0"/>
          </w:rPr>
          <w:t xml:space="preserve">http://agilemodeling.com/artifacts/classDiagram.htm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Keep in mind that at the end of the semester, you will need to consolidate all these feature documents in the Final Document. A template, </w:t>
      </w:r>
      <w:r w:rsidDel="00000000" w:rsidR="00000000" w:rsidRPr="00000000">
        <w:rPr>
          <w:i w:val="1"/>
          <w:rtl w:val="0"/>
        </w:rPr>
        <w:t xml:space="preserve">Template - _UserStory ID_ - _Name of student_.gdoc</w:t>
      </w:r>
      <w:r w:rsidDel="00000000" w:rsidR="00000000" w:rsidRPr="00000000">
        <w:rPr>
          <w:rtl w:val="0"/>
        </w:rPr>
        <w:t xml:space="preserve">, is included in this folder for your convenience.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Link to Mingle for Project Management:</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https://fiu-scis-seniorproject.mingle.thoughtworks.com/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You can login using the username part of your fiu.edu email (e.g., </w:t>
      </w:r>
      <w:r w:rsidDel="00000000" w:rsidR="00000000" w:rsidRPr="00000000">
        <w:rPr>
          <w:b w:val="1"/>
          <w:rtl w:val="0"/>
        </w:rPr>
        <w:t xml:space="preserve">jdoe001</w:t>
      </w:r>
      <w:r w:rsidDel="00000000" w:rsidR="00000000" w:rsidRPr="00000000">
        <w:rPr>
          <w:rtl w:val="0"/>
        </w:rPr>
        <w:t xml:space="preserve">) and your initial password is username! (e.g., </w:t>
      </w:r>
      <w:r w:rsidDel="00000000" w:rsidR="00000000" w:rsidRPr="00000000">
        <w:rPr>
          <w:b w:val="1"/>
          <w:rtl w:val="0"/>
        </w:rPr>
        <w:t xml:space="preserve">jdoe001!</w:t>
      </w:r>
      <w:r w:rsidDel="00000000" w:rsidR="00000000" w:rsidRPr="00000000">
        <w:rPr>
          <w:rtl w:val="0"/>
        </w:rPr>
        <w:t xml:space="preserve">). (IF you can’t login, it means i still haven't created mingle accounts for you. Please stay tuned).  Please do modify your password after your first login. I have made all of you a member of the project, created Release …. with Sprints 0 to .... All the previously defined user stories are in Carry Over and Defect Backlogs, and you can find the previous release sprints under the Previous Release tab. The new ones for this semester should be defined under the Sprint Planning tab, column Product Backlog. Your product owner, with your help, of course, will be in charge of defining, refining, prioritizing, and assigning user stories to the current/next sprints.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b w:val="1"/>
          <w:rtl w:val="0"/>
        </w:rPr>
        <w:t xml:space="preserve">Link to GitHub Repositories:</w:t>
      </w: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You must create user on GitHub using the </w:t>
      </w:r>
      <w:r w:rsidDel="00000000" w:rsidR="00000000" w:rsidRPr="00000000">
        <w:rPr>
          <w:b w:val="1"/>
          <w:rtl w:val="0"/>
        </w:rPr>
        <w:t xml:space="preserve">username of your fiu.edu</w:t>
      </w:r>
      <w:r w:rsidDel="00000000" w:rsidR="00000000" w:rsidRPr="00000000">
        <w:rPr>
          <w:rtl w:val="0"/>
        </w:rPr>
        <w:t xml:space="preserve"> and</w:t>
      </w:r>
      <w:r w:rsidDel="00000000" w:rsidR="00000000" w:rsidRPr="00000000">
        <w:rPr>
          <w:b w:val="1"/>
          <w:rtl w:val="0"/>
        </w:rPr>
        <w:t xml:space="preserve"> your @fiu.edu email address</w:t>
      </w:r>
      <w:r w:rsidDel="00000000" w:rsidR="00000000" w:rsidRPr="00000000">
        <w:rPr>
          <w:rtl w:val="0"/>
        </w:rPr>
        <w:t xml:space="preserve"> at GitHub and so that I can add you to your GitHub repository. Then please stay tuned for my email from github regarding adding you to your project.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Please do make sure to follow the directory structure that we use for our project. </w:t>
      </w:r>
    </w:p>
    <w:p w:rsidR="00000000" w:rsidDel="00000000" w:rsidP="00000000" w:rsidRDefault="00000000" w:rsidRPr="00000000">
      <w:pPr>
        <w:spacing w:line="276" w:lineRule="auto"/>
        <w:contextualSpacing w:val="0"/>
        <w:rPr/>
      </w:pPr>
      <w:r w:rsidDel="00000000" w:rsidR="00000000" w:rsidRPr="00000000">
        <w:rPr>
          <w:rtl w:val="0"/>
        </w:rPr>
        <w:t xml:space="preserve">https://github.com/FIU-SCIS-Senior-Projects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Links to Download Previous Deliverables:</w:t>
      </w:r>
    </w:p>
    <w:p w:rsidR="00000000" w:rsidDel="00000000" w:rsidP="00000000" w:rsidRDefault="00000000" w:rsidRPr="00000000">
      <w:pPr>
        <w:spacing w:line="276" w:lineRule="auto"/>
        <w:contextualSpacing w:val="0"/>
        <w:rPr/>
      </w:pPr>
      <w:hyperlink r:id="rId9">
        <w:r w:rsidDel="00000000" w:rsidR="00000000" w:rsidRPr="00000000">
          <w:rPr>
            <w:color w:val="1155cc"/>
            <w:u w:val="single"/>
            <w:rtl w:val="0"/>
          </w:rPr>
          <w:t xml:space="preserve">https://github.com/FIU-SCIS-Senior-Projects</w:t>
        </w:r>
      </w:hyperlink>
      <w:r w:rsidDel="00000000" w:rsidR="00000000" w:rsidRPr="00000000">
        <w:fldChar w:fldCharType="begin"/>
        <w:instrText xml:space="preserve"> HYPERLINK "http://users.cis.fiu.edu/~sadjadi/Teaching/SeniorProject/Deliverables/152-SU15/11-TouchMidAirMotion-Ver2.zip" </w:instrText>
        <w:fldChar w:fldCharType="separate"/>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color w:val="222222"/>
          <w:sz w:val="19"/>
          <w:szCs w:val="19"/>
          <w:highlight w:val="white"/>
        </w:rPr>
      </w:pPr>
      <w:r w:rsidDel="00000000" w:rsidR="00000000" w:rsidRPr="00000000">
        <w:rPr>
          <w:color w:val="222222"/>
          <w:sz w:val="19"/>
          <w:szCs w:val="19"/>
          <w:highlight w:val="white"/>
          <w:rtl w:val="0"/>
        </w:rPr>
        <w:t xml:space="preserve">please read and watch:</w:t>
      </w:r>
    </w:p>
    <w:p w:rsidR="00000000" w:rsidDel="00000000" w:rsidP="00000000" w:rsidRDefault="00000000" w:rsidRPr="00000000">
      <w:pPr>
        <w:numPr>
          <w:ilvl w:val="0"/>
          <w:numId w:val="1"/>
        </w:numPr>
        <w:spacing w:line="276" w:lineRule="auto"/>
        <w:ind w:left="940" w:hanging="360"/>
        <w:contextualSpacing w:val="1"/>
        <w:rPr/>
      </w:pPr>
      <w:hyperlink r:id="rId10">
        <w:r w:rsidDel="00000000" w:rsidR="00000000" w:rsidRPr="00000000">
          <w:rPr>
            <w:color w:val="1155cc"/>
            <w:sz w:val="19"/>
            <w:szCs w:val="19"/>
            <w:highlight w:val="white"/>
            <w:u w:val="single"/>
            <w:rtl w:val="0"/>
          </w:rPr>
          <w:t xml:space="preserve">Agile Tutorial Document</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spacing w:line="276" w:lineRule="auto"/>
        <w:ind w:left="940" w:hanging="360"/>
        <w:contextualSpacing w:val="1"/>
        <w:rPr/>
      </w:pPr>
      <w:hyperlink r:id="rId11">
        <w:r w:rsidDel="00000000" w:rsidR="00000000" w:rsidRPr="00000000">
          <w:rPr>
            <w:color w:val="1155cc"/>
            <w:sz w:val="19"/>
            <w:szCs w:val="19"/>
            <w:highlight w:val="white"/>
            <w:u w:val="single"/>
            <w:rtl w:val="0"/>
          </w:rPr>
          <w:t xml:space="preserve">What is Scrum?</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spacing w:line="276" w:lineRule="auto"/>
        <w:ind w:left="940" w:hanging="360"/>
        <w:contextualSpacing w:val="1"/>
        <w:rPr/>
      </w:pPr>
      <w:hyperlink r:id="rId12">
        <w:r w:rsidDel="00000000" w:rsidR="00000000" w:rsidRPr="00000000">
          <w:rPr>
            <w:color w:val="1155cc"/>
            <w:sz w:val="19"/>
            <w:szCs w:val="19"/>
            <w:highlight w:val="white"/>
            <w:u w:val="single"/>
            <w:rtl w:val="0"/>
          </w:rPr>
          <w:t xml:space="preserve">Scrum Tranining Series</w:t>
        </w:r>
      </w:hyperlink>
      <w:r w:rsidDel="00000000" w:rsidR="00000000" w:rsidRPr="00000000">
        <w:rPr>
          <w:color w:val="222222"/>
          <w:sz w:val="19"/>
          <w:szCs w:val="19"/>
          <w:highlight w:val="white"/>
          <w:rtl w:val="0"/>
        </w:rPr>
        <w:t xml:space="preserve"> (optional)</w:t>
      </w:r>
    </w:p>
    <w:p w:rsidR="00000000" w:rsidDel="00000000" w:rsidP="00000000" w:rsidRDefault="00000000" w:rsidRPr="00000000">
      <w:pPr>
        <w:numPr>
          <w:ilvl w:val="0"/>
          <w:numId w:val="1"/>
        </w:numPr>
        <w:spacing w:line="276" w:lineRule="auto"/>
        <w:ind w:left="940" w:hanging="360"/>
        <w:contextualSpacing w:val="1"/>
        <w:rPr/>
      </w:pPr>
      <w:hyperlink r:id="rId13">
        <w:r w:rsidDel="00000000" w:rsidR="00000000" w:rsidRPr="00000000">
          <w:rPr>
            <w:color w:val="1155cc"/>
            <w:sz w:val="19"/>
            <w:szCs w:val="19"/>
            <w:highlight w:val="white"/>
            <w:u w:val="single"/>
            <w:rtl w:val="0"/>
          </w:rPr>
          <w:t xml:space="preserve">Mingle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spacing w:line="276" w:lineRule="auto"/>
        <w:ind w:left="940" w:hanging="360"/>
        <w:contextualSpacing w:val="1"/>
        <w:rPr/>
      </w:pPr>
      <w:hyperlink r:id="rId14">
        <w:r w:rsidDel="00000000" w:rsidR="00000000" w:rsidRPr="00000000">
          <w:rPr>
            <w:color w:val="1155cc"/>
            <w:sz w:val="19"/>
            <w:szCs w:val="19"/>
            <w:highlight w:val="white"/>
            <w:u w:val="single"/>
            <w:rtl w:val="0"/>
          </w:rPr>
          <w:t xml:space="preserve">Mingle Tutorial for Senior Projects</w:t>
        </w:r>
      </w:hyperlink>
      <w:r w:rsidDel="00000000" w:rsidR="00000000" w:rsidRPr="00000000">
        <w:rPr>
          <w:color w:val="222222"/>
          <w:sz w:val="19"/>
          <w:szCs w:val="19"/>
          <w:highlight w:val="white"/>
          <w:rtl w:val="0"/>
        </w:rPr>
        <w:t xml:space="preserve"> (required)  </w:t>
      </w:r>
    </w:p>
    <w:p w:rsidR="00000000" w:rsidDel="00000000" w:rsidP="00000000" w:rsidRDefault="00000000" w:rsidRPr="00000000">
      <w:pPr>
        <w:numPr>
          <w:ilvl w:val="0"/>
          <w:numId w:val="1"/>
        </w:numPr>
        <w:spacing w:line="276" w:lineRule="auto"/>
        <w:ind w:left="940" w:hanging="360"/>
        <w:contextualSpacing w:val="1"/>
        <w:rPr/>
      </w:pPr>
      <w:hyperlink r:id="rId15">
        <w:r w:rsidDel="00000000" w:rsidR="00000000" w:rsidRPr="00000000">
          <w:rPr>
            <w:color w:val="1155cc"/>
            <w:sz w:val="19"/>
            <w:szCs w:val="19"/>
            <w:highlight w:val="white"/>
            <w:u w:val="single"/>
            <w:rtl w:val="0"/>
          </w:rPr>
          <w:t xml:space="preserve">GitHub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spacing w:line="276" w:lineRule="auto"/>
        <w:ind w:left="940" w:hanging="360"/>
        <w:contextualSpacing w:val="1"/>
        <w:rPr/>
      </w:pPr>
      <w:hyperlink r:id="rId16">
        <w:r w:rsidDel="00000000" w:rsidR="00000000" w:rsidRPr="00000000">
          <w:rPr>
            <w:color w:val="1155cc"/>
            <w:sz w:val="19"/>
            <w:szCs w:val="19"/>
            <w:highlight w:val="white"/>
            <w:u w:val="single"/>
            <w:rtl w:val="0"/>
          </w:rPr>
          <w:t xml:space="preserve">A successful Git branching model</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spacing w:line="276" w:lineRule="auto"/>
        <w:ind w:left="940" w:hanging="360"/>
        <w:contextualSpacing w:val="1"/>
        <w:rPr/>
      </w:pPr>
      <w:hyperlink r:id="rId17">
        <w:r w:rsidDel="00000000" w:rsidR="00000000" w:rsidRPr="00000000">
          <w:rPr>
            <w:color w:val="1155cc"/>
            <w:sz w:val="19"/>
            <w:szCs w:val="19"/>
            <w:highlight w:val="white"/>
            <w:u w:val="single"/>
            <w:rtl w:val="0"/>
          </w:rPr>
          <w:t xml:space="preserve">Version Control Tutorial for Senior Projects - Outline</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spacing w:line="276" w:lineRule="auto"/>
        <w:ind w:left="940" w:hanging="360"/>
        <w:contextualSpacing w:val="1"/>
        <w:rPr/>
      </w:pPr>
      <w:hyperlink r:id="rId18">
        <w:r w:rsidDel="00000000" w:rsidR="00000000" w:rsidRPr="00000000">
          <w:rPr>
            <w:color w:val="1155cc"/>
            <w:sz w:val="19"/>
            <w:szCs w:val="19"/>
            <w:highlight w:val="white"/>
            <w:u w:val="single"/>
            <w:rtl w:val="0"/>
          </w:rPr>
          <w:t xml:space="preserve">Version Control Tutorial for Senior Projects -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spacing w:line="276" w:lineRule="auto"/>
        <w:contextualSpacing w:val="0"/>
        <w:rPr/>
      </w:pPr>
      <w:r w:rsidDel="00000000" w:rsidR="00000000" w:rsidRPr="00000000">
        <w:fldChar w:fldCharType="begin"/>
        <w:instrText xml:space="preserve"> HYPERLINK "http://users.cis.fiu.edu/~sadjadi/Teaching/SeniorProject/Deliverables/152-SU15/11-TouchMidAirMotion-Ver2.zip" </w:instrText>
        <w:fldChar w:fldCharType="separate"/>
      </w:r>
      <w:r w:rsidDel="00000000" w:rsidR="00000000" w:rsidRPr="00000000">
        <w:rPr>
          <w:rtl w:val="0"/>
        </w:rPr>
      </w:r>
    </w:p>
    <w:p w:rsidR="00000000" w:rsidDel="00000000" w:rsidP="00000000" w:rsidRDefault="00000000" w:rsidRPr="00000000">
      <w:pPr>
        <w:contextualSpacing w:val="0"/>
        <w:jc w:val="both"/>
        <w:rPr>
          <w:b w:val="1"/>
          <w:color w:val="222222"/>
          <w:sz w:val="19"/>
          <w:szCs w:val="19"/>
        </w:rPr>
      </w:pPr>
      <w:r w:rsidDel="00000000" w:rsidR="00000000" w:rsidRPr="00000000">
        <w:fldChar w:fldCharType="end"/>
      </w:r>
      <w:r w:rsidDel="00000000" w:rsidR="00000000" w:rsidRPr="00000000">
        <w:rPr>
          <w:b w:val="1"/>
          <w:color w:val="222222"/>
          <w:sz w:val="19"/>
          <w:szCs w:val="19"/>
          <w:rtl w:val="0"/>
        </w:rPr>
        <w:t xml:space="preserve">-Useful guidelines, tips, and heuristics: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User story: A user story needs a short title which starts with a verb before user story description. The user story should follow the template" As a.... Who, what, why".</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A use case needs a name.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A use case needs a use case diagram</w:t>
      </w:r>
    </w:p>
    <w:p w:rsidR="00000000" w:rsidDel="00000000" w:rsidP="00000000" w:rsidRDefault="00000000" w:rsidRPr="00000000">
      <w:pP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entity objects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Terms that developers or users need to clarify in order to understand the use case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Recurring nouns in the use cases (e.g., Incident)</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Real-world entities that the system needs to track (e.g., FieldOfficer, Dispatcher, Resource)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Real-world activities that the system needs to track (e.g., EmergencyOperationsPlan)</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Data sources or sinks (e.g., Printer).</w:t>
      </w:r>
    </w:p>
    <w:p w:rsidR="00000000" w:rsidDel="00000000" w:rsidP="00000000" w:rsidRDefault="00000000" w:rsidRPr="00000000">
      <w:pP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boundary objects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Identify user interface controls that the user needs to initiate the use case (e.g.,</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ReportEmergencyButton).</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Identify forms the users needs to enter data into the system (e.g., EmergencyReportForm).</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Identify notices and messages the system uses to respond to the user (e.g.,</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AcknowledgmentNotice).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When multiple actors are involved in a use case, identify actor terminals (e.g., DispatcherStation)</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to refer to the user interface under consideration.</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Do not model the visual aspects of the interface with boundary objects (user mock-ups are better</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suited for that).</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Always use the end user’s terms for describing interfaces; do not use terms from the solution or</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implementation domains.</w:t>
      </w:r>
    </w:p>
    <w:p w:rsidR="00000000" w:rsidDel="00000000" w:rsidP="00000000" w:rsidRDefault="00000000" w:rsidRPr="00000000">
      <w:pP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control objects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Identify one control object per use case.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Identify one control object per actor in the use case.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The life span of a control object should cover the extent of the use case or the extent of a user</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session. If it is difficult to identify the beginning and the end of a control object activation, the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corresponding use case probably does not have well-defined entry and exit conditions.</w:t>
      </w:r>
    </w:p>
    <w:p w:rsidR="00000000" w:rsidDel="00000000" w:rsidP="00000000" w:rsidRDefault="00000000" w:rsidRPr="00000000">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pP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drawing sequence diagrams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The first column should correspond to the actor who initiated the use case.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The second column should be a boundary object (that the actor used to initiate the use case).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The third column should be the control object that manages the rest of the use case.</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Control objects are created by boundary objects initiating use cases.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Boundary objects are created by control objects.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Entity objects are accessed by control and boundary objects.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 Entity objects never access boundary or control objects; this makes it easier to share entity objects</w:t>
      </w:r>
    </w:p>
    <w:p w:rsidR="00000000" w:rsidDel="00000000" w:rsidP="00000000" w:rsidRDefault="00000000" w:rsidRPr="00000000">
      <w:pPr>
        <w:spacing w:line="331.2" w:lineRule="auto"/>
        <w:contextualSpacing w:val="0"/>
        <w:rPr>
          <w:color w:val="222222"/>
          <w:sz w:val="19"/>
          <w:szCs w:val="19"/>
        </w:rPr>
      </w:pPr>
      <w:r w:rsidDel="00000000" w:rsidR="00000000" w:rsidRPr="00000000">
        <w:rPr>
          <w:color w:val="222222"/>
          <w:sz w:val="19"/>
          <w:szCs w:val="19"/>
          <w:rtl w:val="0"/>
        </w:rPr>
        <w:t xml:space="preserve">across use cases.</w:t>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For UML: You can use Draw.io</w:t>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If you need sample for feature document please take a look at last semester’s documents.</w:t>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https://github.com/FIU-SCIS-Senior-Projects</w:t>
      </w:r>
    </w:p>
    <w:p w:rsidR="00000000" w:rsidDel="00000000" w:rsidP="00000000" w:rsidRDefault="00000000" w:rsidRPr="00000000">
      <w:pPr>
        <w:spacing w:line="331.20000000000005" w:lineRule="auto"/>
        <w:contextualSpacing w:val="0"/>
        <w:rPr>
          <w:color w:val="222222"/>
          <w:sz w:val="19"/>
          <w:szCs w:val="19"/>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222222"/>
          <w:sz w:val="19"/>
          <w:szCs w:val="19"/>
          <w:highlight w:val="white"/>
        </w:rPr>
      </w:pPr>
      <w:r w:rsidDel="00000000" w:rsidR="00000000" w:rsidRPr="00000000">
        <w:br w:type="page"/>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U0llRltyFM" TargetMode="External"/><Relationship Id="rId10" Type="http://schemas.openxmlformats.org/officeDocument/2006/relationships/hyperlink" Target="http://users.cis.fiu.edu/~sadjadi/Teaching/SeniorProject/Tutorials/Agile_Tutorial.pdf" TargetMode="External"/><Relationship Id="rId13" Type="http://schemas.openxmlformats.org/officeDocument/2006/relationships/hyperlink" Target="https://www.youtube.com/watch?v=ZkmS6O1SUNQ" TargetMode="External"/><Relationship Id="rId12" Type="http://schemas.openxmlformats.org/officeDocument/2006/relationships/hyperlink" Target="http://scrumtrainingseri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IU-SCIS-Senior-Projects" TargetMode="External"/><Relationship Id="rId15" Type="http://schemas.openxmlformats.org/officeDocument/2006/relationships/hyperlink" Target="https://www.youtube.com/watch?v=4B7ZfO0ZOWw" TargetMode="External"/><Relationship Id="rId14" Type="http://schemas.openxmlformats.org/officeDocument/2006/relationships/hyperlink" Target="https://www.youtube.com/watch?v=Z_G2g3zYduE" TargetMode="External"/><Relationship Id="rId17" Type="http://schemas.openxmlformats.org/officeDocument/2006/relationships/hyperlink" Target="http://users.cis.fiu.edu/~sadjadi/Teaching/SeniorProject/Tutorials/senior_project_git_tutorial_outline.txt" TargetMode="External"/><Relationship Id="rId16" Type="http://schemas.openxmlformats.org/officeDocument/2006/relationships/hyperlink" Target="http://nvie.com/posts/a-successful-git-branching-model/" TargetMode="External"/><Relationship Id="rId5" Type="http://schemas.openxmlformats.org/officeDocument/2006/relationships/styles" Target="styles.xml"/><Relationship Id="rId6" Type="http://schemas.openxmlformats.org/officeDocument/2006/relationships/hyperlink" Target="http://agilemodeling.com/artifacts/useCaseDiagram.htm" TargetMode="External"/><Relationship Id="rId18" Type="http://schemas.openxmlformats.org/officeDocument/2006/relationships/hyperlink" Target="https://www.youtube.com/watch?v=6_t5h-LsqUs" TargetMode="External"/><Relationship Id="rId7" Type="http://schemas.openxmlformats.org/officeDocument/2006/relationships/hyperlink" Target="http://agilemodeling.com/artifacts/sequenceDiagram.htm" TargetMode="External"/><Relationship Id="rId8" Type="http://schemas.openxmlformats.org/officeDocument/2006/relationships/hyperlink" Target="http://agilemodeling.com/artifacts/classDiagr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