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#975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Michael Martinez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Masoud Sadjadi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Mohsen Taheri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Masoud Sadjadi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 xml:space="preserve">Review Student Applications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80" w:line="320.72727272727275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VIP Co-PI/PI/Faculty user, I would like to review student applications so that I can approve any students that want to work on 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“Prospective Students -&gt; Review Student Applications” page needs to be created.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40" w:before="80" w:line="320.72727272727275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Allows for student applications to be reviewed by Co-Pi/PI/Faculty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qoxi5cg131b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User(Co-Pi/PI or Faculty)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a Co-PI/PI or Faculty.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navigated to the “Review Student Applications”.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user goes to Review Student applications.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can look at the students who applied to their selected projects and then can choose to accept them.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ends, when user accepts and it will send an email to the student notifying them that their application has been approved.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user goes to Review Student applications.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can look at the students who applied to their selected projects and then can choose to reject them.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ends, when user rejects and it will send an email to the student notifying them that their application got rejected.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Frequency: Medium. Co-Pi/Pi or Faculty will use this in the beginning of every semester.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High. Important so users can be accepted or rejected for projects.</w:t>
      </w:r>
    </w:p>
    <w:p w:rsidR="00000000" w:rsidDel="00000000" w:rsidP="00000000" w:rsidRDefault="00000000" w:rsidRPr="00000000">
      <w:pPr>
        <w:spacing w:after="0" w:line="240" w:lineRule="auto"/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Medium-Low.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 required.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- No failure is acceptable.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Availability- Always available.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Response Time - should load as soon as user clicks on it.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Throughput - the system should accomplish work within 50 ms.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- always available unless maintenance.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Feature must appear on mobile devices and nonmobile devices.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Michael Martinez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06/7/2016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06/7/2016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810125" cy="1781175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153025" cy="417195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43575" cy="26765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1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200"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Test that Accept will change the add the Student to the project and notify them by email.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must be a Co-PI/PI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Student is added to project and notified.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2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200"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Test that Reject will delete the student application request and notify them by email.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must be a Co-PI/PI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Student application deleted and notified.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1)Go to Review Student application page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Choose to approve or reject a student.</w:t>
      </w:r>
      <w:r w:rsidDel="00000000" w:rsidR="00000000" w:rsidRPr="00000000">
        <w:drawing>
          <wp:inline distB="114300" distT="114300" distL="114300" distR="114300">
            <wp:extent cx="5943600" cy="25146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3)After, the application will disappear and the student will be notified.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drawing>
          <wp:inline distB="114300" distT="114300" distL="114300" distR="114300">
            <wp:extent cx="5943600" cy="25654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5upqg2pqu6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bookmarkStart w:colFirst="0" w:colLast="0" w:name="h.3ncw6k8wmq42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5" Type="http://schemas.openxmlformats.org/officeDocument/2006/relationships/image" Target="media/image09.png"/><Relationship Id="rId6" Type="http://schemas.openxmlformats.org/officeDocument/2006/relationships/image" Target="media/image06.png"/><Relationship Id="rId7" Type="http://schemas.openxmlformats.org/officeDocument/2006/relationships/image" Target="media/image01.png"/><Relationship Id="rId8" Type="http://schemas.openxmlformats.org/officeDocument/2006/relationships/image" Target="media/image08.png"/></Relationships>
</file>