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CEN 5011- Advanced Software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Feature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              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 Story #1140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0" w:before="480" w:lineRule="auto"/>
        <w:ind w:left="1440" w:firstLine="720"/>
        <w:contextualSpacing w:val="0"/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Add Faculties registration page to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Shefali Nakum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Product Owner(s)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Mentor(s)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Mohsen Taheri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Instructor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0" w:before="480" w:lineRule="auto"/>
        <w:contextualSpacing w:val="0"/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0" w:before="480" w:lineRule="auto"/>
        <w:contextualSpacing w:val="0"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after="0" w:before="480" w:lineRule="auto"/>
        <w:contextualSpacing w:val="0"/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User Story - Add Faculties registration page to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before="80" w:line="319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● </w:t>
      </w:r>
      <w:r w:rsidDel="00000000" w:rsidR="00000000" w:rsidRPr="00000000">
        <w:rPr>
          <w:color w:val="000000"/>
          <w:sz w:val="21"/>
          <w:szCs w:val="21"/>
          <w:highlight w:val="white"/>
          <w:rtl w:val="0"/>
        </w:rPr>
        <w:t xml:space="preserve">As a Website Admin(Pi/CoPi), I would like to view the list of faculties registration requests.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200" w:lineRule="auto"/>
        <w:contextualSpacing w:val="0"/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Use Case ID: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(VIP-1140)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Details: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Add Faculties registration page to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Actor: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Admin(Pi/CoPi)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Pre-conditions: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     Admin(Pi/CoPi) has navigated to the VIP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     Admin(Pi/CoPi) is able to login.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Description: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     Admin(Pi/CoPi) has to click on Prospective Students and click on the “REVIEW FACULTY REGISTRATIONS”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     Admin(Pi/CoPi) should find the faculty registration requests which is similar to the student’s application requests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Post-conditions: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     Admin(Pi/CoPi) should be able to Approve, Reject, Undo or Delete the faculty registration request.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Alternative Courses of 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</w:t>
        <w:tab/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Exceptions: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Related Uses 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</w:t>
        <w:tab/>
        <w:t xml:space="preserve">N/A 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762500" cy="30289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Rule="auto"/>
        <w:contextualSpacing w:val="0"/>
      </w:pPr>
      <w:r w:rsidDel="00000000" w:rsidR="00000000" w:rsidRPr="00000000">
        <w:drawing>
          <wp:inline distB="0" distT="0" distL="0" distR="0">
            <wp:extent cx="5943600" cy="3822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N/A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Unit &amp; Integration Tests: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Rule="auto"/>
        <w:contextualSpacing w:val="0"/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●</w:t>
        <w:tab/>
        <w:t xml:space="preserve">Test Case 1(Sunny Day)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○</w:t>
        <w:tab/>
        <w:t xml:space="preserve">Purpose: Test that the REVIEW FACULTY REGISTRATIONS under PROSPECTIVE STUDENTS is showing the registration requests.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Rule="auto"/>
        <w:contextualSpacing w:val="0"/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○</w:t>
        <w:tab/>
        <w:t xml:space="preserve">Precondition: Pi/CoPi has reached the VIP site and reach the REVIEW FACULTY REGISTRATIONS page under PROSPECTIVE STUDENTS tab.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Rule="auto"/>
        <w:contextualSpacing w:val="0"/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○</w:t>
        <w:tab/>
        <w:t xml:space="preserve">Input: Pi/CoPi can approve or reject a faculty registration request. He can also undo an Approved/Rejected request and can even delete the registration.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Rule="auto"/>
        <w:contextualSpacing w:val="0"/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○</w:t>
        <w:tab/>
        <w:t xml:space="preserve">Expected Result: Pi/CoPi can be able to view the page without errors and can be able to perform various operations like approve or reject a faculty registration request. Also can undo an Approved/Rejected request and can even delete the registration.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Rule="auto"/>
        <w:contextualSpacing w:val="0"/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○</w:t>
        <w:tab/>
        <w:t xml:space="preserve">Actual Result: Pi/CoPi has able to view the page without errors and is able to perform various operations like approve or reject a faculty registration request. Also he/she able to undo an Approved/Rejected request and can even delete the registration.</w:t>
        <w:br w:type="textWrapping"/>
        <w:t xml:space="preserve">○</w:t>
        <w:tab/>
        <w:t xml:space="preserve">Status: SUCCESS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br w:type="textWrapping"/>
        <w:t xml:space="preserve">Visual User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1428750</wp:posOffset>
            </wp:positionH>
            <wp:positionV relativeFrom="paragraph">
              <wp:posOffset>0</wp:posOffset>
            </wp:positionV>
            <wp:extent cx="4905375" cy="4191000"/>
            <wp:effectExtent b="0" l="0" r="0" t="0"/>
            <wp:wrapSquare wrapText="bothSides" distB="0" distT="0" distL="114300" distR="114300"/>
            <wp:docPr descr="C:\Users\Shefali Nakum\Desktop\10.png" id="6" name="image14.png"/>
            <a:graphic>
              <a:graphicData uri="http://schemas.openxmlformats.org/drawingml/2006/picture">
                <pic:pic>
                  <pic:nvPicPr>
                    <pic:cNvPr descr="C:\Users\Shefali Nakum\Desktop\10.png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9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6124302" cy="7442794"/>
            <wp:effectExtent b="0" l="0" r="0" t="0"/>
            <wp:docPr descr="C:\Users\Shefali Nakum\Desktop\2.png" id="10" name="image19.png"/>
            <a:graphic>
              <a:graphicData uri="http://schemas.openxmlformats.org/drawingml/2006/picture">
                <pic:pic>
                  <pic:nvPicPr>
                    <pic:cNvPr descr="C:\Users\Shefali Nakum\Desktop\2.png"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302" cy="744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819589" cy="3302855"/>
            <wp:effectExtent b="0" l="0" r="0" t="0"/>
            <wp:docPr descr="C:\Users\Shefali Nakum\Desktop\9.png" id="9" name="image17.png"/>
            <a:graphic>
              <a:graphicData uri="http://schemas.openxmlformats.org/drawingml/2006/picture">
                <pic:pic>
                  <pic:nvPicPr>
                    <pic:cNvPr descr="C:\Users\Shefali Nakum\Desktop\9.png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589" cy="3302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673750" cy="2578977"/>
            <wp:effectExtent b="0" l="0" r="0" t="0"/>
            <wp:docPr descr="C:\Users\Shefali Nakum\Desktop\3.png" id="2" name="image08.png"/>
            <a:graphic>
              <a:graphicData uri="http://schemas.openxmlformats.org/drawingml/2006/picture">
                <pic:pic>
                  <pic:nvPicPr>
                    <pic:cNvPr descr="C:\Users\Shefali Nakum\Desktop\3.png" id="0" name="image0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3750" cy="2578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735436" cy="1097046"/>
            <wp:effectExtent b="0" l="0" r="0" t="0"/>
            <wp:docPr descr="C:\Users\Shefali Nakum\Desktop\7.png" id="1" name="image04.png"/>
            <a:graphic>
              <a:graphicData uri="http://schemas.openxmlformats.org/drawingml/2006/picture">
                <pic:pic>
                  <pic:nvPicPr>
                    <pic:cNvPr descr="C:\Users\Shefali Nakum\Desktop\7.png" id="0" name="image0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436" cy="1097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6100365" cy="2867563"/>
            <wp:effectExtent b="0" l="0" r="0" t="0"/>
            <wp:docPr descr="C:\Users\Shefali Nakum\Desktop\5.png" id="4" name="image12.png"/>
            <a:graphic>
              <a:graphicData uri="http://schemas.openxmlformats.org/drawingml/2006/picture">
                <pic:pic>
                  <pic:nvPicPr>
                    <pic:cNvPr descr="C:\Users\Shefali Nakum\Desktop\5.png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365" cy="286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61415" cy="2742748"/>
            <wp:effectExtent b="0" l="0" r="0" t="0"/>
            <wp:docPr descr="C:\Users\Shefali Nakum\Desktop\6.png" id="3" name="image11.png"/>
            <a:graphic>
              <a:graphicData uri="http://schemas.openxmlformats.org/drawingml/2006/picture">
                <pic:pic>
                  <pic:nvPicPr>
                    <pic:cNvPr descr="C:\Users\Shefali Nakum\Desktop\6.png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415" cy="2742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943600" cy="941356"/>
            <wp:effectExtent b="0" l="0" r="0" t="0"/>
            <wp:docPr descr="C:\Users\Shefali Nakum\Desktop\8.png" id="5" name="image13.png"/>
            <a:graphic>
              <a:graphicData uri="http://schemas.openxmlformats.org/drawingml/2006/picture">
                <pic:pic>
                  <pic:nvPicPr>
                    <pic:cNvPr descr="C:\Users\Shefali Nakum\Desktop\8.png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</w:pPr>
    <w:rPr>
      <w:rFonts w:ascii="Arial" w:cs="Arial" w:eastAsia="Arial" w:hAnsi="Arial"/>
      <w:b w:val="0"/>
      <w:i w:val="1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4.png"/><Relationship Id="rId10" Type="http://schemas.openxmlformats.org/officeDocument/2006/relationships/image" Target="media/image08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4" Type="http://schemas.openxmlformats.org/officeDocument/2006/relationships/image" Target="media/image13.png"/><Relationship Id="rId5" Type="http://schemas.openxmlformats.org/officeDocument/2006/relationships/image" Target="media/image15.png"/><Relationship Id="rId6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19.png"/></Relationships>
</file>