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Additional Materials</w:t>
      </w:r>
      <w:r w:rsidDel="00000000" w:rsidR="00000000" w:rsidRPr="00000000">
        <w:rPr>
          <w:rtl w:val="0"/>
        </w:rPr>
        <w:t xml:space="preserve"> folder is for random files that you want to share with your team members.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Daniel Khawand: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Example of using cannon.js and WebVR API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https://github.com/jzitelli/poolvr.git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WebVR Boilerplate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hyperlink r:id="rId6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https://github.com/hawksley/webVR-boilerplate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jzitelli/poolvr.git" TargetMode="External"/><Relationship Id="rId6" Type="http://schemas.openxmlformats.org/officeDocument/2006/relationships/hyperlink" Target="https://github.com/hawksley/webVR-boilerplate" TargetMode="External"/></Relationships>
</file>