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D1433">
      <w:pPr>
        <w:pStyle w:val="4"/>
        <w:rPr>
          <w:rFonts w:hint="eastAsia" w:eastAsiaTheme="majorEastAsia"/>
          <w:lang w:val="en-US" w:eastAsia="zh-CN"/>
        </w:rPr>
      </w:pPr>
      <m:oMath>
        <m:r>
          <m:rPr>
            <m:sty m:val="b"/>
          </m:rPr>
          <w:rPr>
            <w:rFonts w:ascii="Cambria Math" w:hAnsi="Cambria Math" w:cstheme="majorBidi"/>
            <w:color w:val="4F81BD" w:themeColor="accent1"/>
            <w:sz w:val="28"/>
            <w:szCs w:val="28"/>
            <w:lang w:val="en-US" w:bidi="ar-SA"/>
          </w:rPr>
          <m:t>通用</m:t>
        </m:r>
      </m:oMath>
      <w:r>
        <m:rPr/>
        <w:rPr>
          <w:rFonts w:hint="eastAsia" w:hAnsi="Cambria Math" w:cstheme="majorBidi"/>
          <w:b/>
          <w:bCs/>
          <w:i w:val="0"/>
          <w:color w:val="4F81BD" w:themeColor="accent1"/>
          <w:sz w:val="28"/>
          <w:szCs w:val="28"/>
          <w:lang w:val="en-US" w:eastAsia="zh-CN" w:bidi="ar-SA"/>
        </w:rPr>
        <w:t>公式</w:t>
      </w:r>
    </w:p>
    <w:p w14:paraId="07AD91EB">
      <w:pPr>
        <w:pStyle w:val="23"/>
      </w:pPr>
      <m:oMathPara>
        <m:oMath>
          <m:r>
            <m:rPr>
              <m:sty m:val="p"/>
            </m:rPr>
            <w:rPr>
              <w:rFonts w:ascii="Cambria Math" w:hAnsi="Cambria Math" w:cstheme="minorBidi"/>
              <w:sz w:val="24"/>
              <w:szCs w:val="24"/>
              <w:lang w:val="en-US" w:bidi="ar-SA"/>
            </w:rPr>
            <m:t>（仅替换矢量/张量的粗体语法，物理含义、公式编号、数学结构</m:t>
          </m:r>
          <m:r>
            <m:rPr>
              <m:sty m:val="b"/>
            </m:rPr>
            <w:rPr>
              <w:rFonts w:ascii="Cambria Math" w:hAnsi="Cambria Math" w:cstheme="minorBidi"/>
              <w:sz w:val="24"/>
              <w:szCs w:val="24"/>
              <w:lang w:val="en-US" w:bidi="ar-SA"/>
            </w:rPr>
            <m:t>完全不变</m:t>
          </m:r>
          <m:r>
            <m:rPr>
              <m:sty m:val="p"/>
            </m:rPr>
            <w:rPr>
              <w:rFonts w:ascii="Cambria Math" w:hAnsi="Cambria Math" w:cstheme="minorBidi"/>
              <w:sz w:val="24"/>
              <w:szCs w:val="24"/>
              <w:lang w:val="en-US" w:bidi="ar-SA"/>
            </w:rPr>
            <m:t>）</m:t>
          </m:r>
        </m:oMath>
      </m:oMathPara>
    </w:p>
    <w:p w14:paraId="50D9E0AF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3.1 连续性方程（质量守恒）</m:t>
          </m:r>
        </m:oMath>
      </m:oMathPara>
    </w:p>
    <w:p w14:paraId="10A0B139">
      <w:pPr>
        <w:pStyle w:val="23"/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∂t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∇</m:t>
          </m:r>
          <m:r>
            <m:rPr/>
            <w:rPr>
              <w:rFonts w:hint="default" w:ascii="Cambria Math" w:hAnsi="Cambria Math"/>
              <w:sz w:val="24"/>
            </w:rPr>
            <m:t>⋅(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/>
              <w:sz w:val="24"/>
            </w:rPr>
            <m:t>v</m:t>
          </m:r>
          <m:r>
            <m:rPr/>
            <w:rPr>
              <w:rFonts w:hint="default" w:ascii="Cambria Math" w:hAnsi="Cambria Math"/>
              <w:sz w:val="24"/>
            </w:rPr>
            <m:t>)=0\tag1</m:t>
          </m:r>
        </m:oMath>
      </m:oMathPara>
    </w:p>
    <w:p w14:paraId="7B774078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3.2 动量方程（宇宙流体的可压缩纳维−斯托克斯方程）</m:t>
          </m:r>
        </m:oMath>
      </m:oMathPara>
    </w:p>
    <w:p w14:paraId="7577FA5F">
      <w:pPr>
        <w:pStyle w:val="23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∂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∂t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v</m:t>
              </m:r>
              <m:r>
                <m:rPr/>
                <w:rPr>
                  <w:rFonts w:hint="default" w:ascii="Cambria Math" w:hAnsi="Cambria Math"/>
                  <w:sz w:val="24"/>
                </w:rPr>
                <m:t>⋅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∇</m:t>
              </m:r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</w:rPr>
            <m:t>=−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∇</m:t>
          </m:r>
          <m:r>
            <m:rPr/>
            <w:rPr>
              <w:rFonts w:hint="default" w:ascii="Cambria Math" w:hAnsi="Cambria Math"/>
              <w:sz w:val="24"/>
            </w:rPr>
            <m:t>p+μ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∇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/>
              <w:sz w:val="24"/>
            </w:rPr>
            <m:t>v</m:t>
          </m:r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g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\tag2</m:t>
          </m:r>
        </m:oMath>
      </m:oMathPara>
    </w:p>
    <w:p w14:paraId="753418C6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3.3 涡量演化方程</m:t>
          </m:r>
        </m:oMath>
      </m:oMathPara>
    </w:p>
    <w:p w14:paraId="2A74B081">
      <w:pPr>
        <w:pStyle w:val="23"/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D</m:t>
              </m:r>
              <m:borderBox>
                <m:borderBox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borderBox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borderBox>
              <m:ctrlPr>
                <w:rPr>
                  <w:rFonts w:hint="default" w:ascii="Cambria Math" w:hAnsi="Cambria Math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Dt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=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∇</m:t>
          </m:r>
          <m:r>
            <m:rPr>
              <m:sty m:val="b"/>
            </m:rPr>
            <w:rPr>
              <w:rFonts w:hint="default" w:ascii="Cambria Math" w:hAnsi="Cambria Math"/>
              <w:sz w:val="24"/>
            </w:rPr>
            <m:t>v</m:t>
          </m:r>
          <m:r>
            <m:rPr/>
            <w:rPr>
              <w:rFonts w:hint="default" w:ascii="Cambria Math" w:hAnsi="Cambria Math"/>
              <w:sz w:val="24"/>
            </w:rPr>
            <m:t>−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∇</m:t>
          </m:r>
          <m:r>
            <m:rPr/>
            <w:rPr>
              <w:rFonts w:hint="default" w:ascii="Cambria Math" w:hAnsi="Cambria Math"/>
              <w:sz w:val="24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  <w:sz w:val="24"/>
            </w:rPr>
            <m:t>v</m:t>
          </m:r>
          <m:r>
            <m:rPr/>
            <w:rPr>
              <w:rFonts w:hint="default" w:ascii="Cambria Math" w:hAnsi="Cambria Math"/>
              <w:sz w:val="24"/>
            </w:rPr>
            <m:t>)+ν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∇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p>
          </m:sSup>
          <m:borderBox>
            <m:borderBoxPr>
              <m:ctrlPr>
                <w:rPr>
                  <w:rFonts w:hint="default" w:ascii="Cambria Math" w:hAnsi="Cambria Math"/>
                  <w:i/>
                  <w:sz w:val="24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×∇</m:t>
              </m:r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\tag3</m:t>
          </m:r>
        </m:oMath>
      </m:oMathPara>
      <w:r>
        <w:br w:type="textWrapping"/>
      </w:r>
      <m:oMathPara>
        <m:oMath>
          <m:r>
            <w:rPr>
              <w:rFonts w:ascii="Cambria Math" w:hAnsi="Cambria Math" w:cstheme="minorBidi"/>
              <w:sz w:val="24"/>
              <w:szCs w:val="24"/>
              <w:lang w:val="en-US" w:bidi="ar-SA"/>
            </w:rPr>
            <m:t xml:space="preserve">(注：此处用 </m:t>
          </m:r>
          <m:borderBox>
            <m:borderBoxPr/>
            <m:e>
              <m:r>
                <m:rPr/>
                <m:t>ω</m:t>
              </m:r>
            </m:e>
          </m:borderBox>
          <m:r>
            <w:rPr>
              <w:rFonts w:ascii="Cambria Math" w:hAnsi="Cambria Math" w:cstheme="minorBidi"/>
              <w:sz w:val="24"/>
              <w:szCs w:val="24"/>
              <w:lang w:val="en-US" w:bidi="ar-SA"/>
            </w:rPr>
            <m:t xml:space="preserve"> 表示涡量矢量，避开兼容性问题)</m:t>
          </m:r>
        </m:oMath>
      </m:oMathPara>
      <w:bookmarkStart w:id="0" w:name="_GoBack"/>
      <w:bookmarkEnd w:id="0"/>
    </w:p>
    <w:p w14:paraId="76A6CC4E">
      <w:pPr>
        <w:pStyle w:val="5"/>
      </w:pPr>
      <m:oMathPara>
        <m:oMath>
          <m:r>
            <m:rPr/>
            <w:rPr>
              <w:rFonts w:hint="default" w:ascii="Cambria Math" w:hAnsi="Cambria Math"/>
              <w:sz w:val="24"/>
            </w:rPr>
            <m:t>3.4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正压状态方程</m:t>
          </m:r>
        </m:oMath>
      </m:oMathPara>
    </w:p>
    <w:p w14:paraId="39E89155">
      <w:pPr>
        <w:pStyle w:val="23"/>
      </w:pPr>
      <m:oMathPara>
        <m:oMath>
          <m:r>
            <m:rPr/>
            <w:rPr>
              <w:rFonts w:hint="default" w:ascii="Cambria Math" w:hAnsi="Cambria Math"/>
              <w:sz w:val="24"/>
            </w:rPr>
            <m:t>p=w(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\tag4</m:t>
          </m:r>
        </m:oMath>
      </m:oMathPara>
    </w:p>
    <w:p w14:paraId="11EC0541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4.1 宇宙膨胀历史与修正的弗里德曼方程</m:t>
          </m:r>
        </m:oMath>
      </m:oMathPara>
    </w:p>
    <w:p w14:paraId="07DFF169">
      <w:pPr>
        <w:pStyle w:val="23"/>
      </w:pPr>
      <m:oMathPara>
        <m:oMath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H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8πG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3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f,eff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</w:rPr>
            <m:t>\tag5</m:t>
          </m:r>
        </m:oMath>
      </m:oMathPara>
    </w:p>
    <w:p w14:paraId="2DDECF28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4.2 非奇性大反弹机制</m:t>
          </m:r>
        </m:oMath>
      </m:oMathPara>
    </w:p>
    <w:p w14:paraId="0031DEF2">
      <w:pPr>
        <w:pStyle w:val="23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5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ℏ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\tag6</m:t>
          </m:r>
        </m:oMath>
      </m:oMathPara>
      <w:r>
        <w:br w:type="textWrapping"/>
      </w: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≈0.5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\tag7</m:t>
          </m:r>
        </m:oMath>
      </m:oMathPara>
    </w:p>
    <w:p w14:paraId="650D62D9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4.4 引力波模式与色散关系</m:t>
          </m:r>
        </m:oMath>
      </m:oMathPara>
    </w:p>
    <w:p w14:paraId="7791F4F1">
      <w:pPr>
        <w:pStyle w:val="23"/>
      </w:pPr>
      <m:oMathPara>
        <m:oMath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ω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−iν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ω\tag8</m:t>
          </m:r>
        </m:oMath>
      </m:oMathPara>
    </w:p>
    <w:p w14:paraId="7DA07A9F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5.1 星系旋转曲线（无需暗物质）</m:t>
          </m:r>
        </m:oMath>
      </m:oMathPara>
    </w:p>
    <w:p w14:paraId="410FDC03">
      <w:pPr>
        <w:pStyle w:val="23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(r)∝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\tag9</m:t>
          </m:r>
        </m:oMath>
      </m:oMathPara>
      <w:r>
        <w:br w:type="textWrapping"/>
      </w: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(r)=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sz w:val="24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GM(r)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rad>
          <m:r>
            <m:rPr/>
            <w:rPr>
              <w:rFonts w:hint="default" w:ascii="Cambria Math" w:hAnsi="Cambria Math"/>
              <w:sz w:val="24"/>
            </w:rPr>
            <m:t>\tag10</m:t>
          </m:r>
        </m:oMath>
      </m:oMathPara>
    </w:p>
    <w:p w14:paraId="5DC72CAF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5.2 黑洞（无中心奇点）</m:t>
          </m:r>
        </m:oMath>
      </m:oMathPara>
    </w:p>
    <w:p w14:paraId="36DD4F34">
      <w:pPr>
        <w:pStyle w:val="23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2GM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\tag11</m:t>
          </m:r>
        </m:oMath>
      </m:oMathPara>
    </w:p>
    <w:p w14:paraId="55B12CB5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5.3 恒星结构与能量平衡方程</m:t>
          </m:r>
        </m:oMath>
      </m:oMathPara>
    </w:p>
    <w:p w14:paraId="5A9486DC">
      <w:pPr>
        <w:pStyle w:val="23"/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dp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dr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GM(r)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ρ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(r)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\tag12</m:t>
          </m:r>
        </m:oMath>
      </m:oMathPara>
      <w:r>
        <w:br w:type="textWrapping"/>
      </w: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dL(r)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dr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=4π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ρ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(r)</m:t>
          </m:r>
          <m:d>
            <m:dPr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ε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nuc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ε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ν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</w:rPr>
            <m:t>\tag13</m:t>
          </m:r>
        </m:oMath>
      </m:oMathPara>
    </w:p>
    <w:p w14:paraId="0D58248A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6.1 引力的起源：涡旋应力对比度</m:t>
          </m:r>
        </m:oMath>
      </m:oMathPara>
    </w:p>
    <w:p w14:paraId="0A3F051E">
      <w:pPr>
        <w:pStyle w:val="23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τ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ij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=μ</m:t>
          </m:r>
          <m:d>
            <m:dPr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∇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∇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δ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ij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∇</m:t>
              </m:r>
              <m:r>
                <m:rPr/>
                <w:rPr>
                  <w:rFonts w:hint="default" w:ascii="Cambria Math" w:hAnsi="Cambria Math"/>
                  <w:sz w:val="24"/>
                </w:rPr>
                <m:t>⋅</m:t>
              </m:r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</w:rPr>
            <m:t>\tag14</m:t>
          </m:r>
        </m:oMath>
      </m:oMathPara>
      <w:r>
        <w:br w:type="textWrapping"/>
      </w:r>
      <m:oMathPara>
        <m:oMath>
          <m:r>
            <m:rPr/>
            <w:rPr>
              <w:rFonts w:hint="default" w:ascii="Cambria Math" w:hAnsi="Cambria Math"/>
              <w:sz w:val="24"/>
            </w:rPr>
            <m:t>F=G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\tag15</m:t>
          </m:r>
        </m:oMath>
      </m:oMathPara>
    </w:p>
    <w:p w14:paraId="482662FF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6.2 惯性与弱等效原理</m:t>
          </m:r>
        </m:oMath>
      </m:oMathPara>
    </w:p>
    <w:p w14:paraId="2314F2F9">
      <w:pPr>
        <w:pStyle w:val="23"/>
      </w:pPr>
      <m:oMathPara>
        <m:oMath>
          <m:r>
            <m:rPr/>
            <w:rPr>
              <w:rFonts w:hint="default" w:ascii="Cambria Math" w:hAnsi="Cambria Math"/>
              <w:sz w:val="24"/>
            </w:rPr>
            <m:t>F=−m</m:t>
          </m:r>
          <m:r>
            <m:rPr>
              <m:sty m:val="b"/>
            </m:rPr>
            <w:rPr>
              <w:rFonts w:hint="default" w:ascii="Cambria Math" w:hAnsi="Cambria Math"/>
              <w:sz w:val="24"/>
            </w:rPr>
            <m:t>a</m:t>
          </m:r>
          <m:r>
            <m:rPr/>
            <w:rPr>
              <w:rFonts w:hint="default" w:ascii="Cambria Math" w:hAnsi="Cambria Math"/>
              <w:sz w:val="24"/>
            </w:rPr>
            <m:t>\tag16</m:t>
          </m:r>
        </m:oMath>
      </m:oMathPara>
    </w:p>
    <w:p w14:paraId="2AE79B2F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6.3 作为涌现流体动力学的量子力学</m:t>
          </m:r>
        </m:oMath>
      </m:oMathPara>
    </w:p>
    <w:p w14:paraId="57D8E922">
      <w:pPr>
        <w:pStyle w:val="23"/>
      </w:pPr>
      <m:oMathPara>
        <m:oMath>
          <m:r>
            <m:rPr/>
            <w:rPr>
              <w:rFonts w:hint="default" w:ascii="Cambria Math" w:hAnsi="Cambria Math"/>
              <w:sz w:val="24"/>
            </w:rPr>
            <m:t>iℏ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∂ψ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∂t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ℏ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2m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∇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ψ+Vψ\tag17</m:t>
          </m:r>
        </m:oMath>
      </m:oMathPara>
    </w:p>
    <w:p w14:paraId="0F16CA86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6.4 精细结构常数与全息粘度界限</m:t>
          </m:r>
        </m:oMath>
      </m:oMathPara>
    </w:p>
    <w:p w14:paraId="1E69651B">
      <w:pPr>
        <w:pStyle w:val="23"/>
      </w:pPr>
      <m:oMathPara>
        <m:oMath>
          <m:r>
            <m:rPr/>
            <w:rPr>
              <w:rFonts w:hint="default" w:ascii="Cambria Math" w:hAnsi="Cambria Math"/>
              <w:sz w:val="24"/>
            </w:rPr>
            <m:t>α=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ε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ℏc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≈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137.036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\tag18</m:t>
          </m:r>
        </m:oMath>
      </m:oMathPara>
      <w:r>
        <w:br w:type="textWrapping"/>
      </w: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η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≥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4π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\tag19</m:t>
          </m:r>
        </m:oMath>
      </m:oMathPara>
    </w:p>
    <w:p w14:paraId="61FD1BDF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8.2 实验室实验类预言</m:t>
          </m:r>
        </m:oMath>
      </m:oMathPara>
    </w:p>
    <w:p w14:paraId="4FC1F995">
      <w:pPr>
        <w:pStyle w:val="23"/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Δ</m:t>
          </m:r>
          <m:r>
            <m:rPr/>
            <w:rPr>
              <w:rFonts w:hint="default" w:ascii="Cambria Math" w:hAnsi="Cambria Math"/>
              <w:sz w:val="24"/>
            </w:rPr>
            <m:t>r≈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ℏ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≈1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−18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4"/>
            </w:rPr>
            <m:t xml:space="preserve"> </m:t>
          </m:r>
          <m:r>
            <m:rPr/>
            <w:rPr>
              <w:rFonts w:hint="default" w:ascii="Cambria Math" w:hAnsi="Cambria Math"/>
              <w:sz w:val="24"/>
            </w:rPr>
            <m:t>m\tag20</m:t>
          </m:r>
        </m:oMath>
      </m:oMathPara>
    </w:p>
    <w:p w14:paraId="7D00CC57">
      <w:pPr>
        <w:pStyle w:val="5"/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4F81BD" w:themeColor="accent1"/>
              <w:sz w:val="24"/>
              <w:szCs w:val="24"/>
              <w:lang w:val="en-US" w:bidi="ar-SA"/>
            </w:rPr>
            <m:t>附录A</m:t>
          </m:r>
        </m:oMath>
      </m:oMathPara>
    </w:p>
    <w:p w14:paraId="45940455">
      <w:pPr>
        <w:pStyle w:val="23"/>
      </w:pPr>
      <m:oMathPara>
        <m:oMath>
          <m:r>
            <m:rPr/>
            <w:rPr>
              <w:rFonts w:hint="default" w:ascii="Cambria Math" w:hAnsi="Cambria Math"/>
              <w:sz w:val="24"/>
            </w:rPr>
            <m:t>χ=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dr'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a(t)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\tagA1</m:t>
          </m:r>
        </m:oMath>
      </m:oMathPara>
      <w:r>
        <w:br w:type="textWrapping"/>
      </w:r>
      <m:oMathPara>
        <m:oMath>
          <m:r>
            <m:rPr/>
            <w:rPr>
              <w:rFonts w:hint="default" w:ascii="Cambria Math" w:hAnsi="Cambria Math"/>
              <w:sz w:val="24"/>
            </w:rPr>
            <m:t>v(r,t)=</m:t>
          </m:r>
          <m:acc>
            <m:accPr>
              <m:chr m:val="̇"/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(t)r=H(t)r\tagA2</m:t>
          </m:r>
        </m:oMath>
      </m:oMathPara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4DFB7CF2"/>
    <w:rsid w:val="62C34CB7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a5f52139-7350-4bb9-9f0b-05d973274dcf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2A74B081</paraID>
      <start>79</start>
      <end>80</end>
      <status>unmodified</status>
      <modifiedWord/>
      <trackRevisions>false</trackRevisions>
    </reviewItem>
    <reviewItem>
      <errorID>69535a52-d139-45b1-ace4-3bef39a9304a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2A74B081</paraID>
      <start>105</start>
      <end>106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161366f-9157-41a1-b0bb-7b1f95511d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453</Words>
  <Characters>1624</Characters>
  <Lines>12</Lines>
  <Paragraphs>8</Paragraphs>
  <TotalTime>10</TotalTime>
  <ScaleCrop>false</ScaleCrop>
  <LinksUpToDate>false</LinksUpToDate>
  <CharactersWithSpaces>1821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2026-04-19T10:37:00Z</dcterms:created>
  <dc:creator>A_小董切管加工</dc:creator>
  <cp:lastModifiedBy>A_小董切管加工</cp:lastModifiedBy>
  <dcterms:modified xsi:type="dcterms:W3CDTF">2026-04-20T04:52:10Z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910E45E864C94481A5D8E8892CB4C5EB_12</vt:lpwstr>
  </property>
</Properties>
</file>