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982D8">
      <w:pPr>
        <w:spacing w:before="480" w:after="480" w:line="288" w:lineRule="auto"/>
        <w:ind w:left="0"/>
        <w:rPr>
          <w:rFonts w:hint="eastAsia" w:eastAsia="等线"/>
          <w:lang w:val="en-US" w:eastAsia="zh-CN"/>
        </w:rPr>
      </w:pPr>
      <w:r>
        <w:rPr>
          <w:rFonts w:hint="eastAsia" w:ascii="Arial" w:hAnsi="Arial" w:eastAsia="等线" w:cs="Arial"/>
          <w:b/>
          <w:sz w:val="52"/>
          <w:lang w:eastAsia="zh-CN"/>
        </w:rPr>
        <w:t>‘</w:t>
      </w:r>
      <w:r>
        <w:rPr>
          <w:rFonts w:ascii="Arial" w:hAnsi="Arial" w:eastAsia="等线" w:cs="Arial"/>
          <w:b/>
          <w:sz w:val="52"/>
        </w:rPr>
        <w:t>时空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即流体’的</w:t>
      </w:r>
      <w:r>
        <w:rPr>
          <w:rFonts w:ascii="Arial" w:hAnsi="Arial" w:eastAsia="等线" w:cs="Arial"/>
          <w:b/>
          <w:sz w:val="52"/>
        </w:rPr>
        <w:t>核心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思想</w:t>
      </w:r>
    </w:p>
    <w:p w14:paraId="22E13F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为我所构建的流体宇宙模型的理论根基，本节将溯源时空的本质内核，确立贯穿模型全域的核心公设体系，为后续所有方程推导、物理现象阐释与理论延伸，筑牢整套理论的公理基石。在我的研究构想中，本模型的逻辑起点，是打破现有理论将时空视为“几何背景”的固有预设，重新锚定时空的物理本真内核，构建一套极简、自洽且可证伪的公理框架，彻底规避暗物质、暗能量等未被观测的特设假设，最终实现宏观宇宙与微观物理的全域统一，破解现有理论的核心困局。</w:t>
      </w:r>
    </w:p>
    <w:p w14:paraId="2BDD5691">
      <w:pPr>
        <w:spacing w:before="320" w:after="120" w:line="288" w:lineRule="auto"/>
        <w:ind w:left="0"/>
        <w:jc w:val="left"/>
        <w:outlineLvl w:val="1"/>
      </w:pPr>
      <w:bookmarkStart w:id="1" w:name="_GoBack"/>
      <w:bookmarkEnd w:id="1"/>
      <w:bookmarkStart w:id="0" w:name="heading_0"/>
      <w:r>
        <w:rPr>
          <w:rFonts w:ascii="Arial" w:hAnsi="Arial" w:eastAsia="等线" w:cs="Arial"/>
          <w:b/>
          <w:sz w:val="32"/>
        </w:rPr>
        <w:t>引言：现有理论时空观的内在困境</w:t>
      </w:r>
      <w:bookmarkEnd w:id="0"/>
    </w:p>
    <w:p w14:paraId="400F3E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我多年的研究实践中，现代宇宙学的主流框架根植于Λ冷暗物质模型与广义相对论，这套体系虽能较好描摹宇宙膨胀、轻元素核合成及宇宙微波背景的统计特征，却潜藏着难以逾越的底层理论桎梏。结合我的研究探索，其核心症结集中于三个维度：其一，该框架需特设引入冷暗物质与暗能量，二者占据宇宙总能量密度的95%，却始终未能在实验室或天体物理实验中被直接探测，这亦是我多年来质疑该主流框架的核心痛点，更是横亘在理论推演与观测事实之间的一道难以逾越的鸿沟；其二，广义相对论明确预言，大爆炸与黑洞中心存在不可规避的时空奇点，奇点处所有物理定律均会失效，这一内在缺陷，正是我构建新模型时重点破解的核心难题；其三，广义相对论对引力的几何化阐释，无法实现一致的量子化，与粒子物理标准模型格格不入，导致宏观引力与微观量子体系始终难以实现深度相融，这也是现有理论无法达成全域统一的关键瓶颈。</w:t>
      </w:r>
    </w:p>
    <w:p w14:paraId="52F562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对这些困境的深入探究，我发现其根源实则在于现有理论对“时空本体”的定义存在根本性偏差——现有理论多将时空视为承载物质与事件的几何舞台，默认物质独立于时空而存在，引力也仅被解读为时空背景的几何弯曲效应。这种预设从根源上割裂了空间、时间、物质与相互作用的内在关联，也让我深刻意识到，要破解现有理论的困局，必须从时空本源的定义入手，这也正是我提出“时空即流体”核心构想的初心与出发点。</w:t>
      </w:r>
    </w:p>
    <w:p w14:paraId="4A9F82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我的研究中，流体力学为连续介质的运动、应力传递、涡旋动力学、波传播及非线性结构形成，提供了一套完整且经实验充分验证的理论体系，而大尺度宇宙所具备的均匀、各向同性、可压缩、可扰动等固有特性，恰好为时空的流体化描述提供了坚实的理论支撑，也进一步坚定了我将时空视为流体的研究方向。需明确的是，时空的流体化构想并非我凭空提出，其有着深厚的理论积淀：1981年，安鲁率先搭建起流体运动与时空几何的声学黑洞类比框架；AdS/CFT对应关系，建立起引力理论与共形流体动力学的严格对偶关系；2005年，科夫通等人从流体-引力对偶中，成功推导出普适的全息粘度界限。但结合我的研究观察，此前各类时空流体模型多局限于引力或量子力学的单一研究领域，未能实现宇宙大尺度与微观物理现象的全域统一，且常需引入额外的未观测场与自由参数，这极大制约了模型的解释效能与适用范围，亦是我构建本流体宇宙模型时重点规避的问题。</w:t>
      </w:r>
    </w:p>
    <w:p w14:paraId="2EA948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以上思考与探究，我所提出的流体宇宙模型，以“时空即流体”为核心纲领，从时空本源定义出发重构理论根基，彻底摒弃所有非必要的特设假设，构建全新的基础公设体系。在我的理论框架中，所有物理实体均可统一解读为流体的涌现结构，以此实现全域物理现象的自洽解释，并提出可证伪的观测预言，以期填补现有理论的空白与不足，为宇宙学与基础物理研究开辟一条兼具创新性与可行性的新路径。</w:t>
      </w:r>
    </w:p>
    <w:sectPr>
      <w:headerReference r:id="rId3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B8702D"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4309745"/>
          <wp:effectExtent l="0" t="0" r="2540" b="15875"/>
          <wp:wrapNone/>
          <wp:docPr id="1" name="WordPictureWatermark77557" descr="调暗图片背景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77557" descr="调暗图片背景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4309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hdrShapeDefaults>
    <o:shapelayout v:ext="edit">
      <o:idmap v:ext="edit" data="2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18A651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1380</Words>
  <Characters>1402</Characters>
  <TotalTime>2</TotalTime>
  <ScaleCrop>false</ScaleCrop>
  <LinksUpToDate>false</LinksUpToDate>
  <CharactersWithSpaces>1406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2026-04-20T16:45:00Z</dcterms:created>
  <dc:creator>Apache POI</dc:creator>
  <cp:lastModifiedBy>A_小董切管加工</cp:lastModifiedBy>
  <dcterms:modified xsi:type="dcterms:W3CDTF">2026-04-20T16:48:03Z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2E122EE664C6445F80D56323A9EC98F0_12</vt:lpwstr>
  </property>
</Properties>
</file>