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44E" w:rsidP="00D3344E" w:rsidRDefault="00D3344E" w14:paraId="33FEFD9C" w14:textId="77777777">
      <w:pPr>
        <w:pStyle w:val="Title"/>
        <w:framePr w:hSpace="0" w:wrap="auto" w:vAnchor="margin" w:yAlign="inline"/>
        <w:suppressOverlap w:val="0"/>
      </w:pPr>
      <w:r>
        <w:t>Ember Quick Start</w:t>
      </w:r>
    </w:p>
    <w:p w:rsidR="00D3344E" w:rsidP="004A7E63" w:rsidRDefault="00D3344E" w14:paraId="38931C53" w14:textId="3FA61A94">
      <w:pPr>
        <w:pStyle w:val="BodyText"/>
      </w:pPr>
      <w:r>
        <w:t xml:space="preserve">How </w:t>
      </w:r>
      <w:r w:rsidRPr="00D3344E">
        <w:t>to</w:t>
      </w:r>
      <w:r>
        <w:t xml:space="preserve"> get started with Execution Server 5.X (Ember)</w:t>
      </w:r>
    </w:p>
    <w:p w:rsidR="00D3344E" w:rsidP="000A768F" w:rsidRDefault="00D3344E" w14:paraId="7EB27158" w14:textId="77777777">
      <w:pPr>
        <w:pStyle w:val="Heading1"/>
      </w:pPr>
      <w:r w:rsidRPr="000A768F">
        <w:t>Installation</w:t>
      </w:r>
    </w:p>
    <w:p w:rsidRPr="00D917FA" w:rsidR="00D3344E" w:rsidP="000A768F" w:rsidRDefault="00D3344E" w14:paraId="1EB32AF7" w14:textId="77777777">
      <w:pPr>
        <w:pStyle w:val="Heading2"/>
      </w:pPr>
      <w:r w:rsidRPr="004A7E63">
        <w:t>Prerequisite</w:t>
      </w:r>
    </w:p>
    <w:p w:rsidR="00D3344E" w:rsidP="004A7E63" w:rsidRDefault="00D3344E" w14:paraId="5A841215" w14:textId="6C41C57B">
      <w:pPr>
        <w:pStyle w:val="BodyText"/>
      </w:pPr>
      <w:r>
        <w:t>Execution Server needs the latest version of Java 8</w:t>
      </w:r>
      <w:r w:rsidR="003D2D9A">
        <w:t xml:space="preserve"> or Java 11</w:t>
      </w:r>
      <w:r w:rsidR="00DC245F">
        <w:t xml:space="preserve"> (</w:t>
      </w:r>
      <w:r>
        <w:t>NOTE: JDK version rather than JRE</w:t>
      </w:r>
      <w:r w:rsidR="00DC245F">
        <w:t>)</w:t>
      </w:r>
      <w:r>
        <w:t>.</w:t>
      </w:r>
    </w:p>
    <w:p w:rsidR="00D3344E" w:rsidP="000A768F" w:rsidRDefault="00D3344E" w14:paraId="17B68CFE" w14:textId="77777777">
      <w:pPr>
        <w:pStyle w:val="Heading3"/>
      </w:pPr>
      <w:r>
        <w:t>Quick Start</w:t>
      </w:r>
    </w:p>
    <w:p w:rsidR="000A768F" w:rsidP="004A7E63" w:rsidRDefault="00D3344E" w14:paraId="5E1DCB1F" w14:textId="77777777">
      <w:pPr>
        <w:pStyle w:val="BodyText"/>
      </w:pPr>
      <w:r>
        <w:t>Extract Ember distribution package (</w:t>
      </w:r>
      <w:proofErr w:type="spellStart"/>
      <w:r>
        <w:t>deltix</w:t>
      </w:r>
      <w:proofErr w:type="spellEnd"/>
      <w:r>
        <w:t>-ember-&lt;version&gt;.zip) into destination directory. For example: /home/</w:t>
      </w:r>
      <w:proofErr w:type="spellStart"/>
      <w:r>
        <w:t>deltix</w:t>
      </w:r>
      <w:proofErr w:type="spellEnd"/>
      <w:r>
        <w:t xml:space="preserve">/ember. </w:t>
      </w:r>
    </w:p>
    <w:p w:rsidR="00D3344E" w:rsidP="004A7E63" w:rsidRDefault="00D3344E" w14:paraId="514BAC30" w14:textId="2C373CA2">
      <w:pPr>
        <w:pStyle w:val="BodyText"/>
      </w:pPr>
      <w:r>
        <w:t>Various launch scripts described below can be found under /bin subdirectory.</w:t>
      </w:r>
    </w:p>
    <w:p w:rsidR="004A7E63" w:rsidP="004A7E63" w:rsidRDefault="004A7E63" w14:paraId="579BCFAC" w14:textId="77777777">
      <w:pPr>
        <w:pStyle w:val="BodyText"/>
      </w:pPr>
    </w:p>
    <w:p w:rsidR="00D3344E" w:rsidP="004A7E63" w:rsidRDefault="00D3344E" w14:paraId="5F1984F4" w14:textId="77777777">
      <w:pPr>
        <w:pStyle w:val="BodyText"/>
      </w:pPr>
      <w:r>
        <w:t>1. Set environment variable that will define ember home directory:</w:t>
      </w:r>
    </w:p>
    <w:p w:rsidRPr="00D917FA" w:rsidR="00D3344E" w:rsidP="000A768F" w:rsidRDefault="00D3344E" w14:paraId="710E6479" w14:textId="77777777">
      <w:pPr>
        <w:pStyle w:val="Code"/>
      </w:pPr>
      <w:r w:rsidRPr="00D917FA">
        <w:rPr>
          <w:u w:val="single"/>
        </w:rPr>
        <w:t>Linux:</w:t>
      </w:r>
      <w:r w:rsidRPr="00D917FA">
        <w:br/>
      </w:r>
      <w:r w:rsidRPr="00D917FA">
        <w:t>export EMBER_HOME=/home/</w:t>
      </w:r>
      <w:proofErr w:type="spellStart"/>
      <w:r w:rsidRPr="00D917FA">
        <w:t>deltix</w:t>
      </w:r>
      <w:proofErr w:type="spellEnd"/>
      <w:r w:rsidRPr="00D917FA">
        <w:t>/emberhome</w:t>
      </w:r>
    </w:p>
    <w:p w:rsidRPr="00D917FA" w:rsidR="00D3344E" w:rsidP="000A768F" w:rsidRDefault="00D3344E" w14:paraId="50315C02" w14:textId="77777777">
      <w:pPr>
        <w:pStyle w:val="Code"/>
      </w:pPr>
      <w:r w:rsidRPr="00D917FA">
        <w:rPr>
          <w:u w:val="single"/>
        </w:rPr>
        <w:t>Windows:</w:t>
      </w:r>
      <w:r w:rsidRPr="00D917FA">
        <w:br/>
      </w:r>
      <w:r w:rsidRPr="00D917FA">
        <w:t>set EMBER_HOME=D:\Deltix\QuantServer\emberhome</w:t>
      </w:r>
    </w:p>
    <w:p w:rsidR="00D3344E" w:rsidP="004A7E63" w:rsidRDefault="00D3344E" w14:paraId="10A3A1DB" w14:textId="77777777">
      <w:pPr>
        <w:pStyle w:val="BodyText"/>
      </w:pPr>
      <w:r>
        <w:t xml:space="preserve">2. Create empty configuration file </w:t>
      </w:r>
      <w:r>
        <w:rPr>
          <w:rFonts w:ascii="Courier New" w:hAnsi="Courier New" w:eastAsia="Courier New" w:cs="Courier New"/>
        </w:rPr>
        <w:t>ember.conf</w:t>
      </w:r>
      <w:r>
        <w:t xml:space="preserve"> under EMBER_HOME</w:t>
      </w:r>
    </w:p>
    <w:p w:rsidR="00D3344E" w:rsidP="004A7E63" w:rsidRDefault="00D3344E" w14:paraId="7084FBF6" w14:textId="77777777">
      <w:pPr>
        <w:pStyle w:val="BodyText"/>
      </w:pPr>
      <w:r>
        <w:t xml:space="preserve">3. Start ember using script </w:t>
      </w:r>
      <w:r>
        <w:rPr>
          <w:sz w:val="18"/>
          <w:szCs w:val="18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bin/ember</w:t>
      </w:r>
      <w:r>
        <w:rPr>
          <w:sz w:val="18"/>
          <w:szCs w:val="18"/>
        </w:rPr>
        <w:t xml:space="preserve"> </w:t>
      </w:r>
      <w:r>
        <w:t>inside your EMBER_HOME:</w:t>
      </w:r>
    </w:p>
    <w:p w:rsidRPr="00D917FA" w:rsidR="00D3344E" w:rsidP="000A768F" w:rsidRDefault="00D3344E" w14:paraId="38C30F6B" w14:textId="77777777">
      <w:pPr>
        <w:pStyle w:val="Code"/>
      </w:pPr>
      <w:r w:rsidRPr="00D917FA">
        <w:t>29 Sep 12:49:30.123041 INFO [main]</w:t>
      </w:r>
      <w:r w:rsidRPr="00D917FA">
        <w:br/>
      </w:r>
    </w:p>
    <w:p w:rsidRPr="00D917FA" w:rsidR="00D3344E" w:rsidP="000A768F" w:rsidRDefault="00D3344E" w14:paraId="2E3349DF" w14:textId="77777777">
      <w:pPr>
        <w:pStyle w:val="Code"/>
      </w:pPr>
      <w:r w:rsidRPr="00D917FA">
        <w:t xml:space="preserve">    ______          __</w:t>
      </w:r>
    </w:p>
    <w:p w:rsidRPr="00D917FA" w:rsidR="00D3344E" w:rsidP="000A768F" w:rsidRDefault="00D3344E" w14:paraId="00A5CD3A" w14:textId="77777777">
      <w:pPr>
        <w:pStyle w:val="Code"/>
      </w:pPr>
      <w:r w:rsidRPr="00D917FA">
        <w:t xml:space="preserve">   / ____/___ ___  / /_  ___  _____      Version:  0.2-SNAPSHOT</w:t>
      </w:r>
      <w:r w:rsidRPr="00D917FA">
        <w:br/>
      </w:r>
      <w:r w:rsidRPr="00D917FA">
        <w:t xml:space="preserve">  / __/ / __ `__ \/ __ \/ _ \/ ___/      Timebase: 5.2.6x.44760</w:t>
      </w:r>
      <w:r w:rsidRPr="00D917FA">
        <w:br/>
      </w:r>
      <w:r w:rsidRPr="00D917FA">
        <w:t xml:space="preserve"> / /___/ / / / / / /_/ /  __/ /          Home:     D:\Deltix\QuantServer\ember</w:t>
      </w:r>
      <w:r w:rsidRPr="00D917FA">
        <w:br/>
      </w:r>
      <w:r w:rsidRPr="00D917FA">
        <w:t>/_____/_/ /_/ /_/_.___/\___/_/           Copyright (c) 2017 Deltix, Inc.</w:t>
      </w:r>
    </w:p>
    <w:p w:rsidRPr="00D917FA" w:rsidR="00D3344E" w:rsidP="000A768F" w:rsidRDefault="00D3344E" w14:paraId="73BEDC0B" w14:textId="77777777">
      <w:pPr>
        <w:pStyle w:val="Code"/>
      </w:pPr>
    </w:p>
    <w:p w:rsidRPr="00D917FA" w:rsidR="00D3344E" w:rsidP="000A768F" w:rsidRDefault="00D3344E" w14:paraId="7C0C981E" w14:textId="77777777">
      <w:pPr>
        <w:pStyle w:val="Code"/>
      </w:pPr>
      <w:r w:rsidRPr="00D917FA">
        <w:t>29 Sep 12:49:30.358422 INFO [trade-engine] Log is replayed, messages read 0</w:t>
      </w:r>
    </w:p>
    <w:p w:rsidRPr="00D917FA" w:rsidR="00D3344E" w:rsidP="000A768F" w:rsidRDefault="00D3344E" w14:paraId="0A34A186" w14:textId="77777777">
      <w:pPr>
        <w:pStyle w:val="Code"/>
      </w:pPr>
      <w:r w:rsidRPr="00D917FA">
        <w:t>29 Sep 12:49:30.361264 INFO [trade-engine] Startup complete. This server is ready to process new requests.</w:t>
      </w:r>
    </w:p>
    <w:p w:rsidR="00D3344E" w:rsidP="004A7E63" w:rsidRDefault="00D3344E" w14:paraId="20255771" w14:textId="77777777">
      <w:pPr>
        <w:pStyle w:val="BodyText"/>
      </w:pPr>
      <w:r>
        <w:br/>
      </w:r>
      <w:r>
        <w:t>Congratulations, Ember is running!</w:t>
      </w:r>
    </w:p>
    <w:p w:rsidR="00D3344E" w:rsidP="000A768F" w:rsidRDefault="00D3344E" w14:paraId="539841A6" w14:textId="77777777">
      <w:pPr>
        <w:pStyle w:val="Heading2"/>
      </w:pPr>
      <w:r>
        <w:t>Further steps</w:t>
      </w:r>
    </w:p>
    <w:p w:rsidRPr="00AE291B" w:rsidR="00D3344E" w:rsidP="000A768F" w:rsidRDefault="00D3344E" w14:paraId="131B4E9B" w14:textId="77777777">
      <w:pPr>
        <w:pStyle w:val="Heading3"/>
      </w:pPr>
      <w:r w:rsidRPr="00AE291B">
        <w:t>Separate output directory</w:t>
      </w:r>
    </w:p>
    <w:p w:rsidR="00D3344E" w:rsidP="000A768F" w:rsidRDefault="00D3344E" w14:paraId="19A346DC" w14:textId="77777777">
      <w:pPr>
        <w:pStyle w:val="BodyText"/>
      </w:pPr>
      <w:r>
        <w:t>In addition to environment variable EMBER_HOME user can define EMBER_WORK to define work directory. Work directory is used for all output files: transaction journal, log files, counters, etc.</w:t>
      </w:r>
    </w:p>
    <w:p w:rsidRPr="00D917FA" w:rsidR="00D3344E" w:rsidP="000A768F" w:rsidRDefault="00D3344E" w14:paraId="27E22264" w14:textId="77777777">
      <w:pPr>
        <w:pStyle w:val="Code"/>
      </w:pPr>
      <w:r w:rsidRPr="00D917FA">
        <w:rPr>
          <w:u w:val="single"/>
        </w:rPr>
        <w:t>Linux:</w:t>
      </w:r>
      <w:r w:rsidRPr="00D917FA">
        <w:br/>
      </w:r>
      <w:r w:rsidRPr="00D917FA">
        <w:t>export EMBER_WORK=/</w:t>
      </w:r>
      <w:proofErr w:type="spellStart"/>
      <w:r w:rsidRPr="00D917FA">
        <w:t>mnt</w:t>
      </w:r>
      <w:proofErr w:type="spellEnd"/>
      <w:r w:rsidRPr="00D917FA">
        <w:t>/</w:t>
      </w:r>
      <w:proofErr w:type="spellStart"/>
      <w:r w:rsidRPr="00D917FA">
        <w:t>nvme</w:t>
      </w:r>
      <w:proofErr w:type="spellEnd"/>
      <w:r w:rsidRPr="00D917FA">
        <w:t>/ember</w:t>
      </w:r>
    </w:p>
    <w:p w:rsidRPr="00D917FA" w:rsidR="00D3344E" w:rsidP="000A768F" w:rsidRDefault="00D3344E" w14:paraId="294E2036" w14:textId="77777777">
      <w:pPr>
        <w:pStyle w:val="Code"/>
      </w:pPr>
      <w:r w:rsidRPr="00D917FA">
        <w:rPr>
          <w:u w:val="single"/>
        </w:rPr>
        <w:t>Windows:</w:t>
      </w:r>
      <w:r w:rsidRPr="00D917FA">
        <w:br/>
      </w:r>
      <w:r w:rsidRPr="00D917FA">
        <w:t>set EMBER_WORK=M:/ember</w:t>
      </w:r>
    </w:p>
    <w:p w:rsidR="00D3344E" w:rsidP="000A768F" w:rsidRDefault="00D3344E" w14:paraId="35366ED7" w14:textId="776480EB">
      <w:pPr>
        <w:pStyle w:val="BodyText"/>
      </w:pPr>
      <w:r>
        <w:t xml:space="preserve">We recommend keeping work directory separate from home directory. For higher performance work directory can be placed on fast storage (SSD, NVMe, </w:t>
      </w:r>
      <w:r w:rsidR="000A768F">
        <w:t>etc.</w:t>
      </w:r>
      <w:r>
        <w:t>).</w:t>
      </w:r>
    </w:p>
    <w:p w:rsidR="00D3344E" w:rsidP="000A768F" w:rsidRDefault="00D3344E" w14:paraId="044702EE" w14:textId="77777777">
      <w:pPr>
        <w:pStyle w:val="Heading3"/>
      </w:pPr>
      <w:r>
        <w:t>Making Configuration changes</w:t>
      </w:r>
    </w:p>
    <w:p w:rsidR="00D3344E" w:rsidP="000A768F" w:rsidRDefault="00D3344E" w14:paraId="33480940" w14:textId="77777777">
      <w:pPr>
        <w:pStyle w:val="BodyText"/>
      </w:pPr>
      <w:r>
        <w:lastRenderedPageBreak/>
        <w:t xml:space="preserve">Ember configuration files use HOCON/JSON format described </w:t>
      </w:r>
      <w:hyperlink r:id="rId11">
        <w:r>
          <w:rPr>
            <w:color w:val="0000FF"/>
            <w:u w:val="single"/>
          </w:rPr>
          <w:t>here</w:t>
        </w:r>
      </w:hyperlink>
      <w:r>
        <w:t xml:space="preserve">. Previously you created empty </w:t>
      </w:r>
      <w:r>
        <w:rPr>
          <w:rFonts w:ascii="Courier New" w:hAnsi="Courier New" w:eastAsia="Courier New" w:cs="Courier New"/>
          <w:sz w:val="16"/>
          <w:szCs w:val="16"/>
        </w:rPr>
        <w:t>ember.conf</w:t>
      </w:r>
      <w:r>
        <w:t xml:space="preserve"> file in your EMBER_HOME directory. This configuration file contains user-specific custom settings. Default settings are contained in </w:t>
      </w:r>
      <w:r>
        <w:rPr>
          <w:rFonts w:ascii="Courier New" w:hAnsi="Courier New" w:eastAsia="Courier New" w:cs="Courier New"/>
          <w:sz w:val="16"/>
          <w:szCs w:val="16"/>
        </w:rPr>
        <w:t>ember-</w:t>
      </w:r>
      <w:proofErr w:type="spellStart"/>
      <w:r>
        <w:rPr>
          <w:rFonts w:ascii="Courier New" w:hAnsi="Courier New" w:eastAsia="Courier New" w:cs="Courier New"/>
          <w:sz w:val="16"/>
          <w:szCs w:val="16"/>
        </w:rPr>
        <w:t>default.conf</w:t>
      </w:r>
      <w:proofErr w:type="spellEnd"/>
      <w:r>
        <w:t xml:space="preserve"> file. Depending on distribution this file can be either included in you EMBER_HOME directory or placed into one of Ember JAR files.</w:t>
      </w:r>
    </w:p>
    <w:p w:rsidR="00D3344E" w:rsidP="000A768F" w:rsidRDefault="00D3344E" w14:paraId="6D97BD34" w14:textId="77777777">
      <w:pPr>
        <w:pStyle w:val="Heading3"/>
      </w:pPr>
      <w:r>
        <w:t>Connect to TimeBase</w:t>
      </w:r>
    </w:p>
    <w:p w:rsidR="00D3344E" w:rsidP="000A768F" w:rsidRDefault="00D3344E" w14:paraId="714275BD" w14:textId="77777777">
      <w:pPr>
        <w:pStyle w:val="BodyText"/>
      </w:pPr>
      <w:r>
        <w:t xml:space="preserve">Add the following block to </w:t>
      </w:r>
      <w:r>
        <w:rPr>
          <w:rFonts w:ascii="Courier New" w:hAnsi="Courier New" w:eastAsia="Courier New" w:cs="Courier New"/>
          <w:sz w:val="16"/>
          <w:szCs w:val="16"/>
        </w:rPr>
        <w:t>ember.conf</w:t>
      </w:r>
      <w:r>
        <w:t>:</w:t>
      </w:r>
    </w:p>
    <w:p w:rsidRPr="000A768F" w:rsidR="00D3344E" w:rsidP="000A768F" w:rsidRDefault="00D3344E" w14:paraId="1DABCB9F" w14:textId="77777777">
      <w:pPr>
        <w:pStyle w:val="Code"/>
      </w:pPr>
      <w:proofErr w:type="spellStart"/>
      <w:proofErr w:type="gramStart"/>
      <w:r w:rsidRPr="000A768F">
        <w:t>timebase.setting</w:t>
      </w:r>
      <w:proofErr w:type="spellEnd"/>
      <w:proofErr w:type="gramEnd"/>
      <w:r w:rsidRPr="000A768F">
        <w:t xml:space="preserve"> {</w:t>
      </w:r>
      <w:r w:rsidRPr="000A768F">
        <w:br/>
      </w:r>
      <w:r w:rsidRPr="000A768F">
        <w:t xml:space="preserve">    </w:t>
      </w:r>
      <w:proofErr w:type="spellStart"/>
      <w:r w:rsidRPr="000A768F">
        <w:t>url</w:t>
      </w:r>
      <w:proofErr w:type="spellEnd"/>
      <w:r w:rsidRPr="000A768F">
        <w:t xml:space="preserve"> = "</w:t>
      </w:r>
      <w:proofErr w:type="spellStart"/>
      <w:r w:rsidRPr="000A768F">
        <w:t>dxtick</w:t>
      </w:r>
      <w:proofErr w:type="spellEnd"/>
      <w:r w:rsidRPr="000A768F">
        <w:t xml:space="preserve">://localhost:8011" </w:t>
      </w:r>
      <w:r w:rsidRPr="000A768F">
        <w:br/>
      </w:r>
      <w:r w:rsidRPr="000A768F">
        <w:t>}</w:t>
      </w:r>
    </w:p>
    <w:p w:rsidR="00D3344E" w:rsidP="000A768F" w:rsidRDefault="00D3344E" w14:paraId="62AF6542" w14:textId="390AC2A7">
      <w:pPr>
        <w:pStyle w:val="BodyText"/>
      </w:pPr>
      <w:r>
        <w:t xml:space="preserve">Correct host, port, and logon credentials to match your TimeBase server and restart Ember. </w:t>
      </w:r>
      <w:r w:rsidR="003F130A">
        <w:t>Also,</w:t>
      </w:r>
      <w:r>
        <w:t xml:space="preserve"> it may be a good idea to tell pricing service what TimeBase stream(s) market data comes from:</w:t>
      </w:r>
    </w:p>
    <w:p w:rsidR="00D3344E" w:rsidP="000A768F" w:rsidRDefault="00D3344E" w14:paraId="2F5164A3" w14:textId="5055D326">
      <w:pPr>
        <w:pStyle w:val="Code"/>
      </w:pPr>
      <w:proofErr w:type="spellStart"/>
      <w:r>
        <w:t>pricing.settings</w:t>
      </w:r>
      <w:proofErr w:type="spellEnd"/>
      <w:r>
        <w:t xml:space="preserve"> {</w:t>
      </w:r>
      <w:r w:rsidR="000A768F">
        <w:br/>
      </w:r>
      <w:r>
        <w:t xml:space="preserve">  </w:t>
      </w:r>
      <w:proofErr w:type="spellStart"/>
      <w:r>
        <w:t>liveSubscription</w:t>
      </w:r>
      <w:proofErr w:type="spellEnd"/>
      <w:r>
        <w:t xml:space="preserve"> {</w:t>
      </w:r>
      <w:r w:rsidR="000A768F">
        <w:br/>
      </w:r>
      <w:r>
        <w:t xml:space="preserve">    streams = ["sine"]</w:t>
      </w:r>
      <w:r w:rsidR="000A768F">
        <w:br/>
      </w:r>
      <w:r>
        <w:t xml:space="preserve">  }</w:t>
      </w:r>
      <w:r w:rsidR="000A768F">
        <w:br/>
      </w:r>
      <w:r>
        <w:t>}</w:t>
      </w:r>
    </w:p>
    <w:p w:rsidR="00D3344E" w:rsidP="000A768F" w:rsidRDefault="00D3344E" w14:paraId="608E8459" w14:textId="77777777">
      <w:pPr>
        <w:pStyle w:val="Heading3"/>
      </w:pPr>
      <w:r>
        <w:t>Configure a trade connector</w:t>
      </w:r>
    </w:p>
    <w:p w:rsidR="00D3344E" w:rsidP="000A768F" w:rsidRDefault="00D3344E" w14:paraId="567840F1" w14:textId="77777777">
      <w:pPr>
        <w:pStyle w:val="BodyText"/>
      </w:pPr>
      <w:r>
        <w:t>Trade connectors route orders to execution venues and bring back trading events.</w:t>
      </w:r>
    </w:p>
    <w:p w:rsidR="00D3344E" w:rsidP="000A768F" w:rsidRDefault="00D3344E" w14:paraId="5E604BFE" w14:textId="77777777">
      <w:pPr>
        <w:pStyle w:val="BodyText"/>
      </w:pPr>
      <w:r>
        <w:t>For example, let's assume we have connection to CME iLink MSGW gateway. The following configuration fragment enables CME connector and defines connection parameters:</w:t>
      </w:r>
    </w:p>
    <w:p w:rsidR="00D3344E" w:rsidP="000A768F" w:rsidRDefault="00D3344E" w14:paraId="389F5565" w14:textId="35CAC55D">
      <w:pPr>
        <w:pStyle w:val="Code"/>
      </w:pPr>
      <w:r>
        <w:t>connectors {</w:t>
      </w:r>
      <w:r w:rsidR="000A768F">
        <w:br/>
      </w:r>
      <w:r>
        <w:t xml:space="preserve">    </w:t>
      </w:r>
      <w:proofErr w:type="gramStart"/>
      <w:r>
        <w:rPr>
          <w:b/>
        </w:rPr>
        <w:t>CME :</w:t>
      </w:r>
      <w:proofErr w:type="gramEnd"/>
      <w:r>
        <w:rPr>
          <w:b/>
        </w:rPr>
        <w:t xml:space="preserve"> ${CMEMSGW} {</w:t>
      </w:r>
      <w:r w:rsidR="000A768F">
        <w:rPr>
          <w:b/>
        </w:rPr>
        <w:br/>
      </w:r>
      <w:r>
        <w:rPr>
          <w:b/>
        </w:rPr>
        <w:t xml:space="preserve">        settings {</w:t>
      </w:r>
      <w:r w:rsidR="000A768F">
        <w:rPr>
          <w:b/>
        </w:rPr>
        <w:br/>
      </w:r>
      <w:r>
        <w:rPr>
          <w:b/>
        </w:rPr>
        <w:t xml:space="preserve">            </w:t>
      </w:r>
      <w:proofErr w:type="spellStart"/>
      <w:r>
        <w:rPr>
          <w:b/>
          <w:color w:val="000000"/>
        </w:rPr>
        <w:t>senderCompId</w:t>
      </w:r>
      <w:proofErr w:type="spellEnd"/>
      <w:r>
        <w:rPr>
          <w:b/>
          <w:color w:val="000000"/>
        </w:rPr>
        <w:t xml:space="preserve"> = ROGUE1N</w:t>
      </w:r>
      <w:r w:rsidR="000A768F">
        <w:rPr>
          <w:b/>
          <w:color w:val="000000"/>
        </w:rPr>
        <w:br/>
      </w:r>
      <w:r>
        <w:rPr>
          <w:b/>
        </w:rPr>
        <w:t xml:space="preserve">            </w:t>
      </w:r>
      <w:proofErr w:type="spellStart"/>
      <w:r>
        <w:rPr>
          <w:b/>
          <w:color w:val="000000"/>
        </w:rPr>
        <w:t>targetCompId</w:t>
      </w:r>
      <w:proofErr w:type="spellEnd"/>
      <w:r>
        <w:rPr>
          <w:b/>
          <w:color w:val="000000"/>
        </w:rPr>
        <w:t xml:space="preserve"> = CME</w:t>
      </w:r>
      <w:r w:rsidR="000A768F">
        <w:rPr>
          <w:b/>
          <w:color w:val="000000"/>
        </w:rPr>
        <w:br/>
      </w:r>
      <w:r>
        <w:rPr>
          <w:b/>
        </w:rPr>
        <w:t xml:space="preserve">            host=69.50.112.141</w:t>
      </w:r>
      <w:r w:rsidR="000A768F">
        <w:rPr>
          <w:b/>
        </w:rPr>
        <w:br/>
      </w:r>
      <w:r>
        <w:rPr>
          <w:b/>
        </w:rPr>
        <w:t xml:space="preserve">            port=61529</w:t>
      </w:r>
      <w:r w:rsidR="000A768F">
        <w:rPr>
          <w:b/>
        </w:rPr>
        <w:br/>
      </w:r>
      <w:r>
        <w:rPr>
          <w:b/>
        </w:rPr>
        <w:t xml:space="preserve">        }</w:t>
      </w:r>
      <w:r w:rsidR="000A768F">
        <w:rPr>
          <w:b/>
        </w:rPr>
        <w:br/>
      </w:r>
      <w:r>
        <w:rPr>
          <w:b/>
        </w:rPr>
        <w:t xml:space="preserve">    }</w:t>
      </w:r>
      <w:r w:rsidR="000A768F">
        <w:rPr>
          <w:b/>
        </w:rPr>
        <w:br/>
      </w:r>
      <w:r>
        <w:t>}</w:t>
      </w:r>
    </w:p>
    <w:p w:rsidR="00D3344E" w:rsidP="000A768F" w:rsidRDefault="00D3344E" w14:paraId="1CAB7D4D" w14:textId="7B53CB82">
      <w:pPr>
        <w:pStyle w:val="BodyText"/>
      </w:pPr>
      <w:r>
        <w:t>The above connector is registered under the name "</w:t>
      </w:r>
      <w:proofErr w:type="spellStart"/>
      <w:r>
        <w:t>cme</w:t>
      </w:r>
      <w:proofErr w:type="spellEnd"/>
      <w:r>
        <w:t>" (case sensitive). This definition uses predefined connector type "</w:t>
      </w:r>
      <w:proofErr w:type="spellStart"/>
      <w:r>
        <w:t>cmemsgw</w:t>
      </w:r>
      <w:proofErr w:type="spellEnd"/>
      <w:r>
        <w:t xml:space="preserve">" that implements </w:t>
      </w:r>
      <w:r w:rsidR="00F43715">
        <w:t>Ember</w:t>
      </w:r>
      <w:r>
        <w:t xml:space="preserve"> to CME MSGW iLink order routing. </w:t>
      </w:r>
      <w:r w:rsidR="00F43715">
        <w:t>Execution Server</w:t>
      </w:r>
      <w:r>
        <w:t xml:space="preserve"> is integrated with 100+ different execution venues like CME.</w:t>
      </w:r>
    </w:p>
    <w:p w:rsidR="00D3344E" w:rsidP="000A768F" w:rsidRDefault="00D3344E" w14:paraId="79F2AF96" w14:textId="5313DA5A">
      <w:pPr>
        <w:pStyle w:val="BodyText"/>
      </w:pPr>
      <w:r>
        <w:t>There is a special trading connector that doesn't really connector to actual market but instead simulates order execution.  The following fragment deploys trading simulator with destination id "sim":</w:t>
      </w:r>
    </w:p>
    <w:p w:rsidR="00D3344E" w:rsidP="000A768F" w:rsidRDefault="00D3344E" w14:paraId="6E470BAB" w14:textId="42B93682">
      <w:pPr>
        <w:pStyle w:val="Code"/>
      </w:pPr>
      <w:r>
        <w:t>connectors {</w:t>
      </w:r>
      <w:r>
        <w:br/>
      </w:r>
      <w:r>
        <w:t xml:space="preserve">    ...</w:t>
      </w:r>
      <w:r>
        <w:br/>
      </w:r>
      <w:r>
        <w:t xml:space="preserve">    </w:t>
      </w:r>
      <w:proofErr w:type="gramStart"/>
      <w:r>
        <w:rPr>
          <w:b/>
        </w:rPr>
        <w:t>SIM :</w:t>
      </w:r>
      <w:proofErr w:type="gramEnd"/>
      <w:r>
        <w:rPr>
          <w:b/>
        </w:rPr>
        <w:t xml:space="preserve"> ${SIM} { }</w:t>
      </w:r>
      <w:r>
        <w:br/>
      </w:r>
      <w:r>
        <w:t>}</w:t>
      </w:r>
      <w:r>
        <w:br/>
      </w:r>
    </w:p>
    <w:p w:rsidR="00D3344E" w:rsidP="000A768F" w:rsidRDefault="00D3344E" w14:paraId="36979AD4" w14:textId="77777777">
      <w:pPr>
        <w:pStyle w:val="BodyText"/>
      </w:pPr>
      <w:r>
        <w:t>You can read more on design of algorithms and deployment parameters in Trading Connector Developer's Guide.</w:t>
      </w:r>
    </w:p>
    <w:p w:rsidR="00D3344E" w:rsidP="000A768F" w:rsidRDefault="00D3344E" w14:paraId="711B8CA8" w14:textId="77777777">
      <w:pPr>
        <w:pStyle w:val="Heading3"/>
      </w:pPr>
      <w:r>
        <w:t>Deploy an algorithm</w:t>
      </w:r>
    </w:p>
    <w:p w:rsidR="00D3344E" w:rsidP="000A768F" w:rsidRDefault="00D3344E" w14:paraId="48EFFA79" w14:textId="06A1A314">
      <w:pPr>
        <w:pStyle w:val="BodyText"/>
      </w:pPr>
      <w:r>
        <w:t>Trading Algorithms are building blocks of Execution Server. Let's deploy "ICEBERG" algorithm that takes a large order an</w:t>
      </w:r>
      <w:r w:rsidR="00CD2808">
        <w:t>d</w:t>
      </w:r>
      <w:r>
        <w:t xml:space="preserve"> slices it into smaller chunks visible on execution venue.</w:t>
      </w:r>
    </w:p>
    <w:p w:rsidR="00D3344E" w:rsidP="000A768F" w:rsidRDefault="00D3344E" w14:paraId="3968CE19" w14:textId="77777777">
      <w:pPr>
        <w:pStyle w:val="BodyText"/>
      </w:pPr>
      <w:r>
        <w:t xml:space="preserve">Add the following block into </w:t>
      </w:r>
      <w:r>
        <w:rPr>
          <w:rFonts w:ascii="Courier New" w:hAnsi="Courier New" w:eastAsia="Courier New" w:cs="Courier New"/>
          <w:sz w:val="16"/>
          <w:szCs w:val="16"/>
        </w:rPr>
        <w:t>ember.conf</w:t>
      </w:r>
      <w:r>
        <w:rPr>
          <w:sz w:val="16"/>
          <w:szCs w:val="16"/>
        </w:rPr>
        <w:t xml:space="preserve"> </w:t>
      </w:r>
      <w:r>
        <w:t xml:space="preserve">to deploy ICEBERG algorithm implemented by </w:t>
      </w:r>
      <w:proofErr w:type="spellStart"/>
      <w:proofErr w:type="gramStart"/>
      <w:r>
        <w:rPr>
          <w:rFonts w:ascii="Courier New" w:hAnsi="Courier New" w:eastAsia="Courier New" w:cs="Courier New"/>
          <w:sz w:val="16"/>
          <w:szCs w:val="16"/>
        </w:rPr>
        <w:t>deltix.ember</w:t>
      </w:r>
      <w:proofErr w:type="gramEnd"/>
      <w:r>
        <w:rPr>
          <w:rFonts w:ascii="Courier New" w:hAnsi="Courier New" w:eastAsia="Courier New" w:cs="Courier New"/>
          <w:sz w:val="16"/>
          <w:szCs w:val="16"/>
        </w:rPr>
        <w:t>.service.algorithm.samples.iceberg</w:t>
      </w:r>
      <w:proofErr w:type="spellEnd"/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t>package:</w:t>
      </w:r>
    </w:p>
    <w:p w:rsidR="00D3344E" w:rsidP="000A768F" w:rsidRDefault="00D3344E" w14:paraId="04B75C45" w14:textId="00DAEDF6">
      <w:pPr>
        <w:pStyle w:val="Code"/>
      </w:pPr>
      <w:r>
        <w:t>algorithms {</w:t>
      </w:r>
      <w:r>
        <w:br/>
      </w:r>
      <w:r>
        <w:t xml:space="preserve">    ICEBERG : ${</w:t>
      </w:r>
      <w:proofErr w:type="spellStart"/>
      <w:r>
        <w:t>template.algorithm.default</w:t>
      </w:r>
      <w:proofErr w:type="spellEnd"/>
      <w:r>
        <w:t>} {</w:t>
      </w:r>
      <w:r>
        <w:br/>
      </w:r>
      <w:r>
        <w:t xml:space="preserve">        factory = deltix.ember.service.algorithm.samples.iceberg.IcebergSampleAlgorithmFactory</w:t>
      </w:r>
      <w:r>
        <w:br/>
      </w:r>
      <w:r>
        <w:t xml:space="preserve">        </w:t>
      </w:r>
      <w:proofErr w:type="spellStart"/>
      <w:r>
        <w:t>queueCapacity</w:t>
      </w:r>
      <w:proofErr w:type="spellEnd"/>
      <w:r>
        <w:t xml:space="preserve"> = 4M</w:t>
      </w:r>
      <w:r>
        <w:br/>
      </w:r>
      <w:r>
        <w:t xml:space="preserve">        settings {</w:t>
      </w:r>
      <w:r>
        <w:br/>
      </w:r>
      <w:r>
        <w:t xml:space="preserve">            </w:t>
      </w:r>
      <w:proofErr w:type="spellStart"/>
      <w:r>
        <w:t>orderCacheCapacity</w:t>
      </w:r>
      <w:proofErr w:type="spellEnd"/>
      <w:r>
        <w:t xml:space="preserve"> = 4096</w:t>
      </w:r>
      <w:r>
        <w:br/>
      </w:r>
      <w:r>
        <w:t xml:space="preserve">            </w:t>
      </w:r>
      <w:proofErr w:type="spellStart"/>
      <w:r>
        <w:t>maxInactiveOrdersCacheSize</w:t>
      </w:r>
      <w:proofErr w:type="spellEnd"/>
      <w:r>
        <w:t xml:space="preserve"> = 1024</w:t>
      </w:r>
      <w:r>
        <w:br/>
      </w:r>
      <w:r>
        <w:t xml:space="preserve">            </w:t>
      </w:r>
      <w:proofErr w:type="spellStart"/>
      <w:r>
        <w:t>initialActiveOrdersCacheSize</w:t>
      </w:r>
      <w:proofErr w:type="spellEnd"/>
      <w:r>
        <w:t xml:space="preserve"> = 1024</w:t>
      </w:r>
      <w:r>
        <w:br/>
      </w:r>
      <w:r>
        <w:t xml:space="preserve">            </w:t>
      </w:r>
      <w:proofErr w:type="spellStart"/>
      <w:r>
        <w:t>initialClientsCapacity</w:t>
      </w:r>
      <w:proofErr w:type="spellEnd"/>
      <w:r>
        <w:t xml:space="preserve"> = 16</w:t>
      </w:r>
      <w:r>
        <w:br/>
      </w:r>
      <w:r>
        <w:lastRenderedPageBreak/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 w:rsidR="00D3344E" w:rsidP="006324AC" w:rsidRDefault="00D3344E" w14:paraId="095B659D" w14:textId="77777777">
      <w:pPr>
        <w:pStyle w:val="BodyText"/>
      </w:pPr>
      <w:r>
        <w:t>You can read more on design of algorithms and deployment parameters in Algorithm Developer's Guide.</w:t>
      </w:r>
    </w:p>
    <w:p w:rsidR="00D3344E" w:rsidP="006324AC" w:rsidRDefault="00D3344E" w14:paraId="1255E166" w14:textId="77777777">
      <w:pPr>
        <w:pStyle w:val="Heading3"/>
      </w:pPr>
      <w:r>
        <w:t>Monitor trade flow</w:t>
      </w:r>
    </w:p>
    <w:p w:rsidR="00D3344E" w:rsidP="006324AC" w:rsidRDefault="00D3344E" w14:paraId="03B4C3BA" w14:textId="77777777">
      <w:pPr>
        <w:pStyle w:val="BodyText"/>
      </w:pPr>
      <w:r>
        <w:t>Ember includes standalone component that allows monitoring system vitals. This is a web-based application that connects to ember transaction log and message bus and displays up-to-date information in a web-based GUI.</w:t>
      </w:r>
    </w:p>
    <w:p w:rsidR="00D3344E" w:rsidP="006324AC" w:rsidRDefault="00D3344E" w14:paraId="48C5567D" w14:textId="77777777">
      <w:pPr>
        <w:pStyle w:val="BodyText"/>
      </w:pPr>
      <w:r>
        <w:t>Monitor back-end</w:t>
      </w:r>
      <w:r>
        <w:rPr>
          <w:vertAlign w:val="superscript"/>
        </w:rPr>
        <w:footnoteReference w:id="1"/>
      </w:r>
      <w:r>
        <w:t xml:space="preserve"> can be started using command </w:t>
      </w:r>
      <w:r>
        <w:rPr>
          <w:rFonts w:ascii="Courier New" w:hAnsi="Courier New" w:eastAsia="Courier New" w:cs="Courier New"/>
          <w:sz w:val="18"/>
          <w:szCs w:val="18"/>
        </w:rPr>
        <w:t>/bin/ember-monitor</w:t>
      </w:r>
      <w:r>
        <w:t>:</w:t>
      </w:r>
    </w:p>
    <w:p w:rsidR="00D3344E" w:rsidP="006324AC" w:rsidRDefault="00D3344E" w14:paraId="5593E1C9" w14:textId="77777777">
      <w:pPr>
        <w:pStyle w:val="Heading3"/>
      </w:pPr>
      <w:r>
        <w:t>Send a test order</w:t>
      </w:r>
    </w:p>
    <w:p w:rsidR="00D3344E" w:rsidP="006324AC" w:rsidRDefault="00D3344E" w14:paraId="2549B6D6" w14:textId="77777777">
      <w:pPr>
        <w:pStyle w:val="BodyText"/>
      </w:pPr>
      <w:r>
        <w:t>There are several ways to send test orders:</w:t>
      </w:r>
    </w:p>
    <w:p w:rsidR="00D3344E" w:rsidP="006324AC" w:rsidRDefault="00D3344E" w14:paraId="17F7E8EA" w14:textId="2D987536">
      <w:pPr>
        <w:pStyle w:val="BodyText"/>
        <w:numPr>
          <w:ilvl w:val="0"/>
          <w:numId w:val="42"/>
        </w:numPr>
      </w:pPr>
      <w:r>
        <w:rPr>
          <w:rFonts w:eastAsia="Calibri"/>
          <w:color w:val="000000"/>
        </w:rPr>
        <w:t xml:space="preserve">Adapt and run </w:t>
      </w:r>
      <w:proofErr w:type="spellStart"/>
      <w:r>
        <w:rPr>
          <w:rFonts w:eastAsia="Calibri"/>
          <w:color w:val="000000"/>
        </w:rPr>
        <w:t>TickToOrder</w:t>
      </w:r>
      <w:proofErr w:type="spellEnd"/>
      <w:r>
        <w:rPr>
          <w:rFonts w:eastAsia="Calibri"/>
          <w:color w:val="000000"/>
        </w:rPr>
        <w:t xml:space="preserve"> sample algorithm that sends order on every tick</w:t>
      </w:r>
    </w:p>
    <w:p w:rsidR="00D3344E" w:rsidP="006324AC" w:rsidRDefault="00D3344E" w14:paraId="1CAF2330" w14:textId="77777777">
      <w:pPr>
        <w:pStyle w:val="BodyText"/>
        <w:numPr>
          <w:ilvl w:val="0"/>
          <w:numId w:val="42"/>
        </w:numPr>
      </w:pPr>
      <w:r>
        <w:rPr>
          <w:rFonts w:eastAsia="Calibri"/>
          <w:color w:val="000000"/>
        </w:rPr>
        <w:t xml:space="preserve">Modify and run our </w:t>
      </w:r>
      <w:proofErr w:type="spellStart"/>
      <w:r>
        <w:rPr>
          <w:rFonts w:eastAsia="Calibri"/>
          <w:color w:val="000000"/>
        </w:rPr>
        <w:t>SubmitOrderSample</w:t>
      </w:r>
      <w:proofErr w:type="spellEnd"/>
    </w:p>
    <w:p w:rsidR="00D3344E" w:rsidP="006324AC" w:rsidRDefault="00D3344E" w14:paraId="05E5BB89" w14:textId="77777777">
      <w:pPr>
        <w:pStyle w:val="BodyText"/>
        <w:numPr>
          <w:ilvl w:val="0"/>
          <w:numId w:val="42"/>
        </w:numPr>
      </w:pPr>
      <w:r>
        <w:rPr>
          <w:rFonts w:eastAsia="Calibri"/>
          <w:color w:val="000000"/>
        </w:rPr>
        <w:t>Enable FIX Server and receive order via FIX protocol, for example from Deltix Strategy Server or Trading Console</w:t>
      </w:r>
    </w:p>
    <w:p w:rsidR="00D3344E" w:rsidP="00D3344E" w:rsidRDefault="00D3344E" w14:paraId="59583B1A" w14:textId="77777777">
      <w:pPr>
        <w:rPr>
          <w:rFonts w:ascii="Cambria" w:hAnsi="Cambria" w:eastAsia="Cambria" w:cs="Cambria"/>
          <w:b/>
          <w:i/>
          <w:color w:val="4F81BD"/>
        </w:rPr>
      </w:pPr>
      <w:r>
        <w:br w:type="page"/>
      </w:r>
    </w:p>
    <w:p w:rsidR="00D3344E" w:rsidP="006324AC" w:rsidRDefault="00D3344E" w14:paraId="28E04776" w14:textId="77777777">
      <w:pPr>
        <w:pStyle w:val="Heading2"/>
      </w:pPr>
      <w:r>
        <w:lastRenderedPageBreak/>
        <w:t>Further reading</w:t>
      </w:r>
    </w:p>
    <w:p w:rsidR="00D3344E" w:rsidP="006324AC" w:rsidRDefault="00D3344E" w14:paraId="3F224CBD" w14:textId="77777777">
      <w:pPr>
        <w:pStyle w:val="BodyText"/>
      </w:pPr>
      <w:r>
        <w:t>The following documentation is available:</w:t>
      </w:r>
    </w:p>
    <w:p w:rsidR="00D3344E" w:rsidP="006324AC" w:rsidRDefault="00D3344E" w14:paraId="21E6C475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 xml:space="preserve">Read </w:t>
      </w:r>
      <w:r>
        <w:rPr>
          <w:rFonts w:eastAsia="Calibri"/>
          <w:b/>
          <w:color w:val="000000"/>
        </w:rPr>
        <w:t>Execution Server User's Guide</w:t>
      </w:r>
      <w:r>
        <w:rPr>
          <w:rFonts w:eastAsia="Calibri"/>
          <w:color w:val="000000"/>
        </w:rPr>
        <w:t xml:space="preserve"> for more details about Ember design and application options.</w:t>
      </w:r>
    </w:p>
    <w:p w:rsidR="00D3344E" w:rsidP="006324AC" w:rsidRDefault="00D3344E" w14:paraId="2D0B6F28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 xml:space="preserve">Trading API </w:t>
      </w:r>
    </w:p>
    <w:p w:rsidR="00D3344E" w:rsidP="006324AC" w:rsidRDefault="00D3344E" w14:paraId="2AB42348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>Market Data API</w:t>
      </w:r>
    </w:p>
    <w:p w:rsidR="00D3344E" w:rsidP="006324AC" w:rsidRDefault="00D3344E" w14:paraId="5BBA3B26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>Trading Connector Developers Guide</w:t>
      </w:r>
    </w:p>
    <w:p w:rsidR="00D3344E" w:rsidP="006324AC" w:rsidRDefault="00D3344E" w14:paraId="127C1146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>Algorithm Developers Guide</w:t>
      </w:r>
    </w:p>
    <w:p w:rsidR="00D3344E" w:rsidP="006324AC" w:rsidRDefault="00D3344E" w14:paraId="3CAF768F" w14:textId="77777777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>Deltix FIX API</w:t>
      </w:r>
    </w:p>
    <w:p w:rsidR="00D3344E" w:rsidP="006324AC" w:rsidRDefault="00D3344E" w14:paraId="32641468" w14:textId="7D116E43">
      <w:pPr>
        <w:pStyle w:val="BodyText"/>
        <w:numPr>
          <w:ilvl w:val="0"/>
          <w:numId w:val="43"/>
        </w:numPr>
      </w:pPr>
      <w:r>
        <w:rPr>
          <w:rFonts w:eastAsia="Calibri"/>
          <w:color w:val="000000"/>
        </w:rPr>
        <w:t xml:space="preserve">If you have </w:t>
      </w:r>
      <w:r w:rsidR="006324AC">
        <w:rPr>
          <w:rFonts w:eastAsia="Calibri"/>
          <w:color w:val="000000"/>
        </w:rPr>
        <w:t xml:space="preserve">a </w:t>
      </w:r>
      <w:r>
        <w:rPr>
          <w:rFonts w:eastAsia="Calibri"/>
          <w:color w:val="000000"/>
        </w:rPr>
        <w:t>problem</w:t>
      </w:r>
      <w:r w:rsidR="006324AC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check </w:t>
      </w:r>
      <w:r>
        <w:rPr>
          <w:rFonts w:eastAsia="Calibri"/>
          <w:b/>
          <w:color w:val="000000"/>
        </w:rPr>
        <w:t>FAQ</w:t>
      </w:r>
      <w:r>
        <w:rPr>
          <w:rFonts w:eastAsia="Calibri"/>
          <w:color w:val="000000"/>
        </w:rPr>
        <w:t xml:space="preserve"> document and </w:t>
      </w:r>
      <w:r>
        <w:rPr>
          <w:rFonts w:eastAsia="Calibri"/>
          <w:b/>
          <w:color w:val="000000"/>
        </w:rPr>
        <w:t>Troubleshooting Guide</w:t>
      </w:r>
    </w:p>
    <w:sectPr w:rsidR="00D3344E" w:rsidSect="00A90196">
      <w:footerReference w:type="default" r:id="rId12"/>
      <w:pgSz w:w="12240" w:h="15840" w:code="1"/>
      <w:pgMar w:top="720" w:right="720" w:bottom="720" w:left="720" w:header="432" w:footer="432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6689" w:rsidRDefault="00806689" w14:paraId="7521A363" w14:textId="77777777">
      <w:r>
        <w:separator/>
      </w:r>
    </w:p>
  </w:endnote>
  <w:endnote w:type="continuationSeparator" w:id="0">
    <w:p w:rsidR="00806689" w:rsidRDefault="00806689" w14:paraId="7E9769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851FAD" w:rsidR="006B596A" w:rsidP="00A90196" w:rsidRDefault="006B596A" w14:paraId="1124EE8A" w14:textId="0DE802A3">
    <w:pPr>
      <w:framePr w:wrap="around" w:hAnchor="page" w:vAnchor="page" w:x="10677" w:y="15202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1294D"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Spec="center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DC245F" w14:paraId="37D7DC67" w14:textId="77777777">
      <w:tc>
        <w:tcPr>
          <w:tcW w:w="8472" w:type="dxa"/>
        </w:tcPr>
        <w:p w:rsidR="00DF38F2" w:rsidP="00A90196" w:rsidRDefault="00A90196" w14:paraId="50DFE16C" w14:textId="41EB180C">
          <w:pPr>
            <w:pStyle w:val="Footer"/>
          </w:pPr>
          <w:r w:rsidRPr="00205D53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24E3B5E2" wp14:editId="0E7599DC">
                    <wp:simplePos x="0" y="0"/>
                    <wp:positionH relativeFrom="column">
                      <wp:posOffset>-497739</wp:posOffset>
                    </wp:positionH>
                    <wp:positionV relativeFrom="paragraph">
                      <wp:posOffset>44803</wp:posOffset>
                    </wp:positionV>
                    <wp:extent cx="5943600" cy="0"/>
                    <wp:effectExtent l="0" t="0" r="19050" b="1905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64547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FE6274E">
                  <v:line id="Straight Connector 21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39.2pt,3.55pt" to="428.8pt,3.55pt" w14:anchorId="0B72F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JY67RLdAAAABwEAAA8AAABkcnMvZG93&#10;bnJldi54bWxMjsFOwkAURfcm/MPkkbgxMK1R2pROCTEaw04QostH59E2dt7UzgDFr3d0o8ube3Pu&#10;yReDacWJetdYVhBPIxDEpdUNVwq2r0+TFITzyBpby6TgQg4Wxegqx0zbM6/ptPGVCBB2GSqove8y&#10;KV1Zk0E3tR1x6A62N+hD7CupezwHuGnlbRTNpMGGw0ONHT3UVH5sjkaB/pQ37y/Lr93Fr96eH1cx&#10;DhShUtfjYTkH4Wnwf2P40Q/qUASnvT2ydqJVMEnSuzBVkMQgQp/eJzMQ+98si1z+9y++A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JY67RLdAAAABwEAAA8AAAAAAAAAAAAAAAAAFgQA&#10;AGRycy9kb3ducmV2LnhtbFBLBQYAAAAABAAEAPMAAAAgBQAAAAA=&#10;"/>
                </w:pict>
              </mc:Fallback>
            </mc:AlternateContent>
          </w:r>
          <w:r>
            <w:t>EPAM RTC Lab</w:t>
          </w:r>
          <w:r w:rsidR="00DF38F2">
            <w:tab/>
          </w:r>
        </w:p>
      </w:tc>
    </w:tr>
  </w:tbl>
  <w:p w:rsidRPr="00205D53" w:rsidR="006B596A" w:rsidP="00DC245F" w:rsidRDefault="006B596A" w14:paraId="6F2F3208" w14:textId="7C54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6689" w:rsidRDefault="00806689" w14:paraId="5557C584" w14:textId="77777777">
      <w:r>
        <w:separator/>
      </w:r>
    </w:p>
  </w:footnote>
  <w:footnote w:type="continuationSeparator" w:id="0">
    <w:p w:rsidR="00806689" w:rsidRDefault="00806689" w14:paraId="17604642" w14:textId="77777777">
      <w:r>
        <w:continuationSeparator/>
      </w:r>
    </w:p>
  </w:footnote>
  <w:footnote w:id="1">
    <w:p w:rsidR="00D3344E" w:rsidP="006324AC" w:rsidRDefault="00D3344E" w14:paraId="2FFD1981" w14:textId="77777777">
      <w:pPr>
        <w:pStyle w:val="BodyText"/>
        <w:rPr>
          <w:rFonts w:eastAsia="Calibri"/>
        </w:rPr>
      </w:pPr>
      <w:r>
        <w:rPr>
          <w:vertAlign w:val="superscript"/>
        </w:rPr>
        <w:footnoteRef/>
      </w:r>
      <w:r>
        <w:rPr>
          <w:rFonts w:eastAsia="Calibri"/>
        </w:rPr>
        <w:t xml:space="preserve"> </w:t>
      </w:r>
      <w:r w:rsidRPr="006324AC">
        <w:rPr>
          <w:rFonts w:eastAsia="Calibri"/>
          <w:sz w:val="18"/>
          <w:szCs w:val="18"/>
        </w:rPr>
        <w:t>Ember Monitor finds Ember transaction log and message bus by examining ember configuration. It assumes that configuration files can be found in the directory defined by environment variables EMBER_HOME and EMBER_WORK</w:t>
      </w:r>
      <w:r>
        <w:rPr>
          <w:rFonts w:eastAsia="Calibri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EEAAD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hint="default" w:ascii="Trebuchet MS" w:hAnsi="Trebuchet MS"/>
      </w:rPr>
    </w:lvl>
  </w:abstractNum>
  <w:abstractNum w:abstractNumId="8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0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 w:cs="Courier New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23F6289"/>
    <w:multiLevelType w:val="multilevel"/>
    <w:tmpl w:val="4448CD6E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 w:cs="Courier New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1C551C0F"/>
    <w:multiLevelType w:val="hybridMultilevel"/>
    <w:tmpl w:val="2D4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441A0"/>
    <w:multiLevelType w:val="hybridMultilevel"/>
    <w:tmpl w:val="BA409D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hint="default" w:ascii="Symbol" w:hAnsi="Symbol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D593C34"/>
    <w:multiLevelType w:val="multilevel"/>
    <w:tmpl w:val="8F261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hint="default" w:ascii="Symbol" w:hAnsi="Symbol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855A40"/>
    <w:multiLevelType w:val="multilevel"/>
    <w:tmpl w:val="CFD829F6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hint="default" w:ascii="Trebuchet MS" w:hAnsi="Trebuchet MS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30632F1"/>
    <w:multiLevelType w:val="multilevel"/>
    <w:tmpl w:val="F67EF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hint="default" w:ascii="Arial Black" w:hAnsi="Arial Black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abstractNum w:abstractNumId="34" w15:restartNumberingAfterBreak="0">
    <w:nsid w:val="71AE7441"/>
    <w:multiLevelType w:val="multilevel"/>
    <w:tmpl w:val="6700DF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  <w:sz w:val="22"/>
        <w:szCs w:val="1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21"/>
  </w:num>
  <w:num w:numId="4">
    <w:abstractNumId w:val="7"/>
  </w:num>
  <w:num w:numId="5">
    <w:abstractNumId w:val="19"/>
  </w:num>
  <w:num w:numId="6">
    <w:abstractNumId w:val="33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20"/>
  </w:num>
  <w:num w:numId="14">
    <w:abstractNumId w:val="32"/>
  </w:num>
  <w:num w:numId="15">
    <w:abstractNumId w:val="21"/>
  </w:num>
  <w:num w:numId="16">
    <w:abstractNumId w:val="15"/>
  </w:num>
  <w:num w:numId="17">
    <w:abstractNumId w:val="10"/>
  </w:num>
  <w:num w:numId="18">
    <w:abstractNumId w:val="34"/>
  </w:num>
  <w:num w:numId="19">
    <w:abstractNumId w:val="17"/>
  </w:num>
  <w:num w:numId="20">
    <w:abstractNumId w:val="35"/>
  </w:num>
  <w:num w:numId="21">
    <w:abstractNumId w:val="12"/>
  </w:num>
  <w:num w:numId="22">
    <w:abstractNumId w:val="31"/>
  </w:num>
  <w:num w:numId="23">
    <w:abstractNumId w:val="28"/>
  </w:num>
  <w:num w:numId="24">
    <w:abstractNumId w:val="11"/>
  </w:num>
  <w:num w:numId="25">
    <w:abstractNumId w:val="25"/>
  </w:num>
  <w:num w:numId="26">
    <w:abstractNumId w:val="37"/>
  </w:num>
  <w:num w:numId="27">
    <w:abstractNumId w:val="27"/>
  </w:num>
  <w:num w:numId="28">
    <w:abstractNumId w:val="37"/>
  </w:num>
  <w:num w:numId="29">
    <w:abstractNumId w:val="14"/>
  </w:num>
  <w:num w:numId="30">
    <w:abstractNumId w:val="29"/>
  </w:num>
  <w:num w:numId="31">
    <w:abstractNumId w:val="17"/>
  </w:num>
  <w:num w:numId="32">
    <w:abstractNumId w:val="23"/>
  </w:num>
  <w:num w:numId="33">
    <w:abstractNumId w:val="13"/>
  </w:num>
  <w:num w:numId="34">
    <w:abstractNumId w:val="6"/>
  </w:num>
  <w:num w:numId="35">
    <w:abstractNumId w:val="36"/>
  </w:num>
  <w:num w:numId="36">
    <w:abstractNumId w:val="24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0"/>
  </w:num>
  <w:num w:numId="40">
    <w:abstractNumId w:val="30"/>
  </w:num>
  <w:num w:numId="41">
    <w:abstractNumId w:val="22"/>
  </w:num>
  <w:num w:numId="42">
    <w:abstractNumId w:val="18"/>
  </w:num>
  <w:num w:numId="4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24"/>
    <w:rsid w:val="00004E50"/>
    <w:rsid w:val="0000633D"/>
    <w:rsid w:val="0001294D"/>
    <w:rsid w:val="00042A5B"/>
    <w:rsid w:val="00044894"/>
    <w:rsid w:val="00060124"/>
    <w:rsid w:val="0006354D"/>
    <w:rsid w:val="00081508"/>
    <w:rsid w:val="00081986"/>
    <w:rsid w:val="000922DA"/>
    <w:rsid w:val="000A6040"/>
    <w:rsid w:val="000A768F"/>
    <w:rsid w:val="000B1E5B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353A"/>
    <w:rsid w:val="0027273F"/>
    <w:rsid w:val="00276374"/>
    <w:rsid w:val="00285056"/>
    <w:rsid w:val="00285CE1"/>
    <w:rsid w:val="00286611"/>
    <w:rsid w:val="00287FAA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3ABB"/>
    <w:rsid w:val="0038754C"/>
    <w:rsid w:val="003878D4"/>
    <w:rsid w:val="00394781"/>
    <w:rsid w:val="003A0525"/>
    <w:rsid w:val="003A184A"/>
    <w:rsid w:val="003A7967"/>
    <w:rsid w:val="003B0471"/>
    <w:rsid w:val="003C0A3C"/>
    <w:rsid w:val="003C1A7A"/>
    <w:rsid w:val="003C425E"/>
    <w:rsid w:val="003D1F28"/>
    <w:rsid w:val="003D2D9A"/>
    <w:rsid w:val="003E41E7"/>
    <w:rsid w:val="003F090F"/>
    <w:rsid w:val="003F130A"/>
    <w:rsid w:val="003F7F40"/>
    <w:rsid w:val="00400831"/>
    <w:rsid w:val="00407BE9"/>
    <w:rsid w:val="00410D49"/>
    <w:rsid w:val="00417F9B"/>
    <w:rsid w:val="0042056B"/>
    <w:rsid w:val="00432D54"/>
    <w:rsid w:val="00434841"/>
    <w:rsid w:val="00452077"/>
    <w:rsid w:val="004706BE"/>
    <w:rsid w:val="00470C09"/>
    <w:rsid w:val="004A49EF"/>
    <w:rsid w:val="004A7E63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1746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3930"/>
    <w:rsid w:val="00617320"/>
    <w:rsid w:val="00621D80"/>
    <w:rsid w:val="006324AC"/>
    <w:rsid w:val="0065035F"/>
    <w:rsid w:val="0065130F"/>
    <w:rsid w:val="0065513D"/>
    <w:rsid w:val="00673DBC"/>
    <w:rsid w:val="0068062E"/>
    <w:rsid w:val="00680814"/>
    <w:rsid w:val="006936E4"/>
    <w:rsid w:val="006A3BB9"/>
    <w:rsid w:val="006A6633"/>
    <w:rsid w:val="006A77BC"/>
    <w:rsid w:val="006B14D0"/>
    <w:rsid w:val="006B596A"/>
    <w:rsid w:val="006C1242"/>
    <w:rsid w:val="006C32B4"/>
    <w:rsid w:val="006C5085"/>
    <w:rsid w:val="006D0E55"/>
    <w:rsid w:val="006D4279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96394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689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E5FF6"/>
    <w:rsid w:val="008F627C"/>
    <w:rsid w:val="00920D74"/>
    <w:rsid w:val="009212C7"/>
    <w:rsid w:val="00932D17"/>
    <w:rsid w:val="00936502"/>
    <w:rsid w:val="009515D3"/>
    <w:rsid w:val="00953AD1"/>
    <w:rsid w:val="009618CB"/>
    <w:rsid w:val="00964432"/>
    <w:rsid w:val="00964F64"/>
    <w:rsid w:val="009A31E0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821DC"/>
    <w:rsid w:val="00A82F6F"/>
    <w:rsid w:val="00A83F89"/>
    <w:rsid w:val="00A90196"/>
    <w:rsid w:val="00A9495A"/>
    <w:rsid w:val="00AA1848"/>
    <w:rsid w:val="00AB151C"/>
    <w:rsid w:val="00AC4EB6"/>
    <w:rsid w:val="00AC5A33"/>
    <w:rsid w:val="00AD3B7B"/>
    <w:rsid w:val="00AD5D01"/>
    <w:rsid w:val="00AD6005"/>
    <w:rsid w:val="00AE291B"/>
    <w:rsid w:val="00AF3313"/>
    <w:rsid w:val="00AF72D5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4BBC"/>
    <w:rsid w:val="00BC6D7F"/>
    <w:rsid w:val="00BE0730"/>
    <w:rsid w:val="00BE4191"/>
    <w:rsid w:val="00BE7F18"/>
    <w:rsid w:val="00BF3E01"/>
    <w:rsid w:val="00C00398"/>
    <w:rsid w:val="00C01666"/>
    <w:rsid w:val="00C03F50"/>
    <w:rsid w:val="00C04907"/>
    <w:rsid w:val="00C06698"/>
    <w:rsid w:val="00C0743A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08"/>
    <w:rsid w:val="00CD7FAA"/>
    <w:rsid w:val="00D27C46"/>
    <w:rsid w:val="00D32BC5"/>
    <w:rsid w:val="00D3344E"/>
    <w:rsid w:val="00D454F0"/>
    <w:rsid w:val="00D627FC"/>
    <w:rsid w:val="00D639FE"/>
    <w:rsid w:val="00D66853"/>
    <w:rsid w:val="00D76BDB"/>
    <w:rsid w:val="00D86536"/>
    <w:rsid w:val="00D917FA"/>
    <w:rsid w:val="00D9361E"/>
    <w:rsid w:val="00DA6CF4"/>
    <w:rsid w:val="00DC245F"/>
    <w:rsid w:val="00DC5009"/>
    <w:rsid w:val="00DC791A"/>
    <w:rsid w:val="00DD4EFE"/>
    <w:rsid w:val="00DE2CE7"/>
    <w:rsid w:val="00DE4E52"/>
    <w:rsid w:val="00DF38F2"/>
    <w:rsid w:val="00DF3EFB"/>
    <w:rsid w:val="00DF5E36"/>
    <w:rsid w:val="00E007FE"/>
    <w:rsid w:val="00E11C49"/>
    <w:rsid w:val="00E16817"/>
    <w:rsid w:val="00E22282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330E"/>
    <w:rsid w:val="00F26FE7"/>
    <w:rsid w:val="00F40220"/>
    <w:rsid w:val="00F43715"/>
    <w:rsid w:val="00F43A0B"/>
    <w:rsid w:val="00F6260A"/>
    <w:rsid w:val="00F75146"/>
    <w:rsid w:val="00F8413B"/>
    <w:rsid w:val="00F9679B"/>
    <w:rsid w:val="00FA2E41"/>
    <w:rsid w:val="00FB5124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F7557E6"/>
  <w15:docId w15:val="{58031343-E596-434B-9119-323F07740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uiPriority="1" w:semiHidden="1" w:unhideWhenUsed="1"/>
    <w:lsdException w:name="heading 8" w:uiPriority="1" w:semiHidden="1" w:unhideWhenUsed="1"/>
    <w:lsdException w:name="heading 9" w:uiPriority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uiPriority="3" w:semiHidden="1" w:unhideWhenUsed="1"/>
    <w:lsdException w:name="List 5" w:uiPriority="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3" w:semiHidden="1" w:unhideWhenUsed="1"/>
    <w:lsdException w:name="Date" w:uiPriority="99" w:semiHidden="1" w:unhideWhenUsed="1"/>
    <w:lsdException w:name="Body Text First Indent" w:uiPriority="2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3" w:semiHidden="1" w:unhideWhenUsed="1"/>
    <w:lsdException w:name="Emphasis" w:uiPriority="99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0A768F"/>
    <w:pPr>
      <w:keepNext/>
      <w:spacing w:before="240" w:after="120"/>
      <w:outlineLvl w:val="0"/>
    </w:pPr>
    <w:rPr>
      <w:rFonts w:ascii="Calibri" w:hAnsi="Calibri" w:cs="Calibri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4A7E63"/>
    <w:pPr>
      <w:spacing w:before="200" w:after="160"/>
      <w:outlineLvl w:val="1"/>
    </w:pPr>
    <w:rPr>
      <w:rFonts w:ascii="Calibri" w:hAnsi="Calibri" w:cs="Calibri"/>
      <w:caps/>
      <w:color w:val="1A9CB0"/>
      <w:sz w:val="24"/>
    </w:rPr>
  </w:style>
  <w:style w:type="paragraph" w:styleId="Heading3">
    <w:name w:val="heading 3"/>
    <w:next w:val="BodyText"/>
    <w:qFormat/>
    <w:rsid w:val="004A7E63"/>
    <w:pPr>
      <w:spacing w:before="160"/>
      <w:outlineLvl w:val="2"/>
    </w:pPr>
    <w:rPr>
      <w:rFonts w:ascii="Calibri" w:hAnsi="Calibri" w:cs="Calibri"/>
      <w:bCs/>
      <w:color w:val="1A9CB0"/>
      <w:sz w:val="22"/>
      <w:szCs w:val="18"/>
    </w:rPr>
  </w:style>
  <w:style w:type="paragraph" w:styleId="Heading4">
    <w:name w:val="heading 4"/>
    <w:next w:val="BodyText"/>
    <w:qFormat/>
    <w:rsid w:val="000A768F"/>
    <w:pPr>
      <w:spacing w:before="160"/>
      <w:outlineLvl w:val="3"/>
    </w:pPr>
    <w:rPr>
      <w:rFonts w:ascii="Calibri" w:hAnsi="Calibri" w:cs="Calibri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link w:val="BodyTextChar"/>
    <w:qFormat/>
    <w:rsid w:val="008E5FF6"/>
    <w:pPr>
      <w:keepLines/>
      <w:spacing w:after="120"/>
    </w:pPr>
    <w:rPr>
      <w:rFonts w:ascii="Calibri" w:hAnsi="Calibri" w:cs="Calibri"/>
      <w:color w:val="464547"/>
    </w:rPr>
  </w:style>
  <w:style w:type="paragraph" w:styleId="CompanyName" w:customStyle="1">
    <w:name w:val="Company Name"/>
    <w:basedOn w:val="Normal"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qFormat/>
    <w:rsid w:val="007F4104"/>
    <w:pPr>
      <w:tabs>
        <w:tab w:val="left" w:pos="0"/>
        <w:tab w:val="right" w:pos="8222"/>
      </w:tabs>
    </w:pPr>
    <w:rPr>
      <w:rFonts w:ascii="Trebuchet MS" w:hAnsi="Trebuchet MS" w:eastAsia="MS Gothic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qFormat/>
    <w:rsid w:val="006D794B"/>
    <w:pPr>
      <w:framePr w:hSpace="181" w:wrap="around" w:hAnchor="text" w:vAnchor="text" w:y="5104"/>
      <w:pBdr>
        <w:bottom w:val="single" w:color="A5A5A5" w:themeColor="accent3" w:sz="4" w:space="1"/>
      </w:pBdr>
      <w:spacing w:before="240" w:after="300"/>
      <w:suppressOverlap/>
      <w:outlineLvl w:val="0"/>
    </w:pPr>
    <w:rPr>
      <w:rFonts w:ascii="Arial Black" w:hAnsi="Arial Black" w:eastAsiaTheme="minorEastAsia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styleId="Captionstyle" w:customStyle="1">
    <w:name w:val="Caption_style"/>
    <w:basedOn w:val="BodyText"/>
    <w:qFormat/>
    <w:rsid w:val="00DF3EFB"/>
    <w:pPr>
      <w:jc w:val="center"/>
    </w:pPr>
    <w:rPr>
      <w:b/>
      <w:sz w:val="18"/>
    </w:rPr>
  </w:style>
  <w:style w:type="character" w:styleId="BodyTextChar" w:customStyle="1">
    <w:name w:val="Body Text Char"/>
    <w:basedOn w:val="DefaultParagraphFont"/>
    <w:link w:val="BodyText"/>
    <w:rsid w:val="008E5FF6"/>
    <w:rPr>
      <w:rFonts w:ascii="Calibri" w:hAnsi="Calibri" w:cs="Calibri"/>
      <w:color w:val="464547"/>
    </w:rPr>
  </w:style>
  <w:style w:type="paragraph" w:styleId="CommentSubject">
    <w:name w:val="annotation subject"/>
    <w:basedOn w:val="Normal"/>
    <w:link w:val="CommentSubjectChar"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styleId="CommentSubjectChar" w:customStyle="1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unhideWhenUsed/>
    <w:qFormat/>
    <w:rsid w:val="00315998"/>
    <w:pPr>
      <w:keepLines/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styleId="ProjectName" w:customStyle="1">
    <w:name w:val="ProjectName"/>
    <w:basedOn w:val="Normal"/>
    <w:link w:val="ProjectNameChar"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styleId="Multylevelbulletlist" w:customStyle="1">
    <w:name w:val="Multylevel bullet list"/>
    <w:uiPriority w:val="99"/>
    <w:rsid w:val="00806DDB"/>
    <w:pPr>
      <w:numPr>
        <w:numId w:val="16"/>
      </w:numPr>
    </w:pPr>
  </w:style>
  <w:style w:type="character" w:styleId="BalloonTextChar" w:customStyle="1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rsid w:val="004A7E63"/>
    <w:rPr>
      <w:rFonts w:ascii="Calibri" w:hAnsi="Calibri" w:cs="Calibri"/>
      <w:caps/>
      <w:color w:val="1A9CB0"/>
      <w:sz w:val="24"/>
    </w:rPr>
  </w:style>
  <w:style w:type="table" w:styleId="TableEPAM" w:customStyle="1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ppendixLevel1" w:customStyle="1">
    <w:name w:val="Appendix Level 1"/>
    <w:next w:val="BodyText"/>
    <w:qFormat/>
    <w:rsid w:val="006936E4"/>
    <w:pPr>
      <w:keepNext/>
      <w:pageBreakBefore/>
      <w:numPr>
        <w:numId w:val="38"/>
      </w:numPr>
    </w:pPr>
    <w:rPr>
      <w:rFonts w:ascii="Calibri" w:hAnsi="Calibri" w:cs="Calibri" w:eastAsiaTheme="minorEastAsia"/>
      <w:caps/>
      <w:color w:val="464547"/>
      <w:sz w:val="28"/>
      <w:szCs w:val="22"/>
    </w:rPr>
  </w:style>
  <w:style w:type="paragraph" w:styleId="AppendixLevel2" w:customStyle="1">
    <w:name w:val="Appendix Level 2"/>
    <w:next w:val="BodyText"/>
    <w:qFormat/>
    <w:rsid w:val="006936E4"/>
    <w:pPr>
      <w:numPr>
        <w:ilvl w:val="1"/>
        <w:numId w:val="24"/>
      </w:numPr>
      <w:spacing w:before="240" w:after="120"/>
      <w:ind w:left="2268" w:hanging="2268"/>
    </w:pPr>
    <w:rPr>
      <w:rFonts w:ascii="Calibri" w:hAnsi="Calibri" w:cs="Calibri" w:eastAsiaTheme="minorEastAsia"/>
      <w:bCs/>
      <w:caps/>
      <w:color w:val="1A9CB0"/>
      <w:sz w:val="24"/>
      <w:szCs w:val="22"/>
    </w:rPr>
  </w:style>
  <w:style w:type="paragraph" w:styleId="Code" w:customStyle="1">
    <w:name w:val="Code"/>
    <w:link w:val="CodeChar"/>
    <w:qFormat/>
    <w:rsid w:val="000A768F"/>
    <w:pPr>
      <w:shd w:val="clear" w:color="auto" w:fill="E0E0E0"/>
      <w:spacing w:before="120" w:after="120"/>
    </w:pPr>
    <w:rPr>
      <w:rFonts w:ascii="Courier New" w:hAnsi="Courier New" w:eastAsia="Courier New" w:cs="Courier New"/>
      <w:color w:val="464547"/>
      <w:sz w:val="18"/>
    </w:rPr>
  </w:style>
  <w:style w:type="character" w:styleId="CodeChar" w:customStyle="1">
    <w:name w:val="Code Char"/>
    <w:basedOn w:val="DefaultParagraphFont"/>
    <w:link w:val="Code"/>
    <w:rsid w:val="000A768F"/>
    <w:rPr>
      <w:rFonts w:ascii="Courier New" w:hAnsi="Courier New" w:eastAsia="Courier New" w:cs="Courier New"/>
      <w:color w:val="464547"/>
      <w:sz w:val="18"/>
      <w:shd w:val="clear" w:color="auto" w:fill="E0E0E0"/>
    </w:rPr>
  </w:style>
  <w:style w:type="table" w:styleId="EPAM" w:customStyle="1">
    <w:name w:val="EPAM"/>
    <w:basedOn w:val="TableGridLight"/>
    <w:uiPriority w:val="99"/>
    <w:rsid w:val="00B77276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styleId="EPAMBullets" w:customStyle="1">
    <w:name w:val="EPAM Bullets"/>
    <w:uiPriority w:val="99"/>
    <w:rsid w:val="00B77276"/>
    <w:pPr>
      <w:numPr>
        <w:numId w:val="25"/>
      </w:numPr>
    </w:pPr>
  </w:style>
  <w:style w:type="paragraph" w:styleId="NoteStyle" w:customStyle="1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hAnsi="Trebuchet MS" w:eastAsiaTheme="minorEastAsia" w:cstheme="minorBidi"/>
      <w:color w:val="464547"/>
      <w:szCs w:val="22"/>
    </w:rPr>
  </w:style>
  <w:style w:type="paragraph" w:styleId="TableBulletList" w:customStyle="1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hAnsi="Trebuchet MS" w:eastAsiaTheme="minorEastAsia" w:cstheme="minorBidi"/>
      <w:color w:val="464547"/>
      <w:sz w:val="18"/>
      <w:szCs w:val="22"/>
    </w:rPr>
  </w:style>
  <w:style w:type="paragraph" w:styleId="TableNote" w:customStyle="1">
    <w:name w:val="Table Note"/>
    <w:basedOn w:val="NoteStyle"/>
    <w:uiPriority w:val="99"/>
    <w:semiHidden/>
    <w:rsid w:val="00B77276"/>
  </w:style>
  <w:style w:type="paragraph" w:styleId="TableNumberedList" w:customStyle="1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hAnsi="Trebuchet MS" w:eastAsiaTheme="minorEastAsia" w:cstheme="minorBidi"/>
      <w:color w:val="464547"/>
      <w:sz w:val="18"/>
      <w:szCs w:val="22"/>
    </w:rPr>
  </w:style>
  <w:style w:type="paragraph" w:styleId="WarningStyle" w:customStyle="1">
    <w:name w:val="Warning Style"/>
    <w:qFormat/>
    <w:rsid w:val="00DF5E36"/>
    <w:pPr>
      <w:numPr>
        <w:numId w:val="30"/>
      </w:numPr>
      <w:ind w:left="907" w:hanging="907"/>
    </w:pPr>
    <w:rPr>
      <w:rFonts w:ascii="Trebuchet MS" w:hAnsi="Trebuchet MS" w:eastAsiaTheme="minorEastAsia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teLevel9" w:customStyle="1">
    <w:name w:val="Note Level 9"/>
    <w:basedOn w:val="Normal"/>
    <w:rsid w:val="00D66853"/>
    <w:pPr>
      <w:keepNext/>
      <w:numPr>
        <w:ilvl w:val="8"/>
        <w:numId w:val="39"/>
      </w:numPr>
      <w:contextualSpacing/>
      <w:outlineLvl w:val="8"/>
    </w:pPr>
    <w:rPr>
      <w:rFonts w:ascii="Verdana" w:hAnsi="Verdan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4E"/>
    <w:pPr>
      <w:keepNext/>
      <w:keepLines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D3344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typesafehub/config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7CA9514DD5B40992495F142EE3E35" ma:contentTypeVersion="12" ma:contentTypeDescription="Create a new document." ma:contentTypeScope="" ma:versionID="f690bc2f70ebe3bb7f96e79392c6e3b0">
  <xsd:schema xmlns:xsd="http://www.w3.org/2001/XMLSchema" xmlns:xs="http://www.w3.org/2001/XMLSchema" xmlns:p="http://schemas.microsoft.com/office/2006/metadata/properties" xmlns:ns2="bf577697-0a10-43a7-94e0-98d22ba57c41" xmlns:ns3="68d6bdbd-31f3-4437-9cea-070ee0edf8c1" targetNamespace="http://schemas.microsoft.com/office/2006/metadata/properties" ma:root="true" ma:fieldsID="327cb6f7c3bc92734e3055a313208553" ns2:_="" ns3:_="">
    <xsd:import namespace="bf577697-0a10-43a7-94e0-98d22ba57c41"/>
    <xsd:import namespace="68d6bdbd-31f3-4437-9cea-070ee0edf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77697-0a10-43a7-94e0-98d22ba57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6bdbd-31f3-4437-9cea-070ee0edf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AFAFB-579B-49A8-836A-93804F669D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3D7703-74CB-4ADD-87F0-A8C61CBBD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67BDB-3EBB-4173-8BC1-B365D07F58D5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68d6bdbd-31f3-4437-9cea-070ee0edf8c1"/>
    <ds:schemaRef ds:uri="http://schemas.microsoft.com/office/infopath/2007/PartnerControls"/>
    <ds:schemaRef ds:uri="bf577697-0a10-43a7-94e0-98d22ba57c41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AC8962D-D78E-4081-972B-A30FBE2205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716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Alina Reis</dc:creator>
  <cp:keywords/>
  <dc:description/>
  <cp:lastModifiedBy>Andy Malakov</cp:lastModifiedBy>
  <cp:revision>18</cp:revision>
  <cp:lastPrinted>2021-03-10T04:25:00Z</cp:lastPrinted>
  <dcterms:created xsi:type="dcterms:W3CDTF">2020-03-22T03:12:00Z</dcterms:created>
  <dcterms:modified xsi:type="dcterms:W3CDTF">2021-03-10T04:26:00Z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0x010100D327CA9514DD5B40992495F142EE3E35</vt:lpwstr>
  </property>
</Properties>
</file>