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3DF" w:rsidRDefault="00D873DF" w:rsidP="00D873DF"/>
    <w:p w:rsidR="00D873DF" w:rsidRDefault="00D873DF" w:rsidP="00D873DF"/>
    <w:p w:rsidR="00D873DF" w:rsidRDefault="00D873DF" w:rsidP="00D873DF"/>
    <w:p w:rsidR="00D873DF" w:rsidRDefault="00D873DF" w:rsidP="00D873DF"/>
    <w:p w:rsidR="00D873DF" w:rsidRDefault="00D873DF" w:rsidP="00D873DF"/>
    <w:p w:rsidR="00D873DF" w:rsidRDefault="005F4EA1" w:rsidP="00D873DF">
      <w:pPr>
        <w:jc w:val="center"/>
      </w:pPr>
      <w:r>
        <w:rPr>
          <w:noProof/>
        </w:rPr>
        <w:drawing>
          <wp:inline distT="0" distB="0" distL="0" distR="0">
            <wp:extent cx="2368296"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color_docsize.jpg"/>
                    <pic:cNvPicPr/>
                  </pic:nvPicPr>
                  <pic:blipFill>
                    <a:blip r:embed="rId8">
                      <a:extLst>
                        <a:ext uri="{28A0092B-C50C-407E-A947-70E740481C1C}">
                          <a14:useLocalDpi xmlns:a14="http://schemas.microsoft.com/office/drawing/2010/main" val="0"/>
                        </a:ext>
                      </a:extLst>
                    </a:blip>
                    <a:stretch>
                      <a:fillRect/>
                    </a:stretch>
                  </pic:blipFill>
                  <pic:spPr>
                    <a:xfrm>
                      <a:off x="0" y="0"/>
                      <a:ext cx="2368296" cy="518160"/>
                    </a:xfrm>
                    <a:prstGeom prst="rect">
                      <a:avLst/>
                    </a:prstGeom>
                  </pic:spPr>
                </pic:pic>
              </a:graphicData>
            </a:graphic>
          </wp:inline>
        </w:drawing>
      </w:r>
    </w:p>
    <w:p w:rsidR="00D873DF" w:rsidRDefault="00D873DF" w:rsidP="00D873DF"/>
    <w:p w:rsidR="00D873DF" w:rsidRDefault="00D873DF" w:rsidP="00D873DF"/>
    <w:p w:rsidR="00D873DF" w:rsidRDefault="00D873DF" w:rsidP="00D873DF"/>
    <w:p w:rsidR="00D873DF" w:rsidRDefault="00D873DF" w:rsidP="00D873DF"/>
    <w:p w:rsidR="00D873DF" w:rsidRDefault="00D873DF" w:rsidP="00D873DF"/>
    <w:p w:rsidR="00D873DF" w:rsidRDefault="00D873DF" w:rsidP="00D873DF"/>
    <w:p w:rsidR="00D873DF" w:rsidRDefault="00D873DF" w:rsidP="00D873DF"/>
    <w:p w:rsidR="00CF70C9" w:rsidRPr="00CF70C9" w:rsidRDefault="00CF70C9" w:rsidP="00730E52">
      <w:pPr>
        <w:pStyle w:val="Title"/>
        <w:rPr>
          <w:sz w:val="40"/>
          <w:szCs w:val="40"/>
        </w:rPr>
      </w:pPr>
      <w:bookmarkStart w:id="0" w:name="DocTitle"/>
      <w:r w:rsidRPr="00CF70C9">
        <w:rPr>
          <w:bCs w:val="0"/>
          <w:sz w:val="40"/>
          <w:szCs w:val="40"/>
        </w:rPr>
        <w:t>FIX Performance Session Layer</w:t>
      </w:r>
      <w:bookmarkEnd w:id="0"/>
      <w:r w:rsidRPr="00CF70C9">
        <w:rPr>
          <w:sz w:val="40"/>
          <w:szCs w:val="40"/>
        </w:rPr>
        <w:t xml:space="preserve"> </w:t>
      </w:r>
    </w:p>
    <w:p w:rsidR="00D873DF" w:rsidRDefault="005A733F" w:rsidP="00730E52">
      <w:pPr>
        <w:pStyle w:val="Title"/>
        <w:rPr>
          <w:sz w:val="40"/>
          <w:szCs w:val="40"/>
        </w:rPr>
      </w:pPr>
      <w:r>
        <w:rPr>
          <w:sz w:val="40"/>
          <w:szCs w:val="40"/>
        </w:rPr>
        <w:t xml:space="preserve">V 1.1 </w:t>
      </w:r>
      <w:r w:rsidR="00901F63">
        <w:rPr>
          <w:sz w:val="40"/>
          <w:szCs w:val="40"/>
        </w:rPr>
        <w:t xml:space="preserve">Release Candidate </w:t>
      </w:r>
      <w:r>
        <w:rPr>
          <w:sz w:val="40"/>
          <w:szCs w:val="40"/>
        </w:rPr>
        <w:t>1</w:t>
      </w:r>
    </w:p>
    <w:p w:rsidR="009B271D" w:rsidRDefault="009B271D" w:rsidP="00730E52">
      <w:pPr>
        <w:pStyle w:val="Title"/>
        <w:rPr>
          <w:sz w:val="40"/>
          <w:szCs w:val="40"/>
        </w:rPr>
      </w:pPr>
      <w:r>
        <w:rPr>
          <w:sz w:val="40"/>
          <w:szCs w:val="40"/>
        </w:rPr>
        <w:t>Technical Proposal</w:t>
      </w:r>
    </w:p>
    <w:p w:rsidR="00D873DF" w:rsidRDefault="00D873DF" w:rsidP="0024552E"/>
    <w:p w:rsidR="00D873DF" w:rsidRDefault="00D873DF" w:rsidP="0024552E"/>
    <w:p w:rsidR="00D873DF" w:rsidRDefault="00D873DF" w:rsidP="0024552E"/>
    <w:p w:rsidR="00D873DF" w:rsidRDefault="00D873DF" w:rsidP="0024552E"/>
    <w:p w:rsidR="00D873DF" w:rsidRDefault="00D873DF" w:rsidP="0024552E"/>
    <w:p w:rsidR="00D873DF" w:rsidRDefault="005A733F" w:rsidP="00D873DF">
      <w:pPr>
        <w:pStyle w:val="Title"/>
        <w:rPr>
          <w:sz w:val="24"/>
          <w:szCs w:val="24"/>
        </w:rPr>
      </w:pPr>
      <w:r>
        <w:rPr>
          <w:sz w:val="24"/>
          <w:szCs w:val="24"/>
        </w:rPr>
        <w:t>Dec.</w:t>
      </w:r>
      <w:r w:rsidR="002F1E99">
        <w:rPr>
          <w:sz w:val="24"/>
          <w:szCs w:val="24"/>
        </w:rPr>
        <w:t xml:space="preserve"> </w:t>
      </w:r>
      <w:r w:rsidR="00901F63">
        <w:rPr>
          <w:sz w:val="24"/>
          <w:szCs w:val="24"/>
        </w:rPr>
        <w:t>201</w:t>
      </w:r>
      <w:r>
        <w:rPr>
          <w:sz w:val="24"/>
          <w:szCs w:val="24"/>
        </w:rPr>
        <w:t>8</w:t>
      </w:r>
    </w:p>
    <w:p w:rsidR="00D873DF" w:rsidRDefault="00D4199A" w:rsidP="00D873DF">
      <w:pPr>
        <w:pStyle w:val="Title"/>
        <w:rPr>
          <w:sz w:val="24"/>
          <w:szCs w:val="24"/>
        </w:rPr>
      </w:pPr>
      <w:bookmarkStart w:id="1" w:name="_Toc105491793"/>
      <w:bookmarkStart w:id="2" w:name="RevNum"/>
      <w:r>
        <w:rPr>
          <w:sz w:val="24"/>
          <w:szCs w:val="24"/>
        </w:rPr>
        <w:t>v</w:t>
      </w:r>
      <w:r w:rsidR="00CA7A9F">
        <w:rPr>
          <w:sz w:val="24"/>
          <w:szCs w:val="24"/>
        </w:rPr>
        <w:t>0.</w:t>
      </w:r>
      <w:bookmarkEnd w:id="1"/>
      <w:bookmarkEnd w:id="2"/>
      <w:r w:rsidR="005A733F">
        <w:rPr>
          <w:sz w:val="24"/>
          <w:szCs w:val="24"/>
        </w:rPr>
        <w:t>1</w:t>
      </w:r>
    </w:p>
    <w:p w:rsidR="003318F4" w:rsidRPr="00701C7C" w:rsidRDefault="003318F4" w:rsidP="00D873DF">
      <w:pPr>
        <w:pStyle w:val="Title"/>
        <w:rPr>
          <w:sz w:val="24"/>
          <w:szCs w:val="24"/>
        </w:rPr>
      </w:pPr>
      <w:r>
        <w:rPr>
          <w:sz w:val="24"/>
          <w:szCs w:val="24"/>
        </w:rPr>
        <w:t xml:space="preserve">Proposal Status:  </w:t>
      </w:r>
      <w:r w:rsidR="00FC0C62">
        <w:rPr>
          <w:sz w:val="24"/>
          <w:szCs w:val="24"/>
        </w:rPr>
        <w:t>Public Comment</w:t>
      </w:r>
    </w:p>
    <w:p w:rsidR="00D873DF" w:rsidRDefault="00D873DF" w:rsidP="00D873DF"/>
    <w:p w:rsidR="00D873DF" w:rsidRDefault="00D873DF">
      <w:pPr>
        <w:sectPr w:rsidR="00D873DF" w:rsidSect="00142D98">
          <w:headerReference w:type="default" r:id="rId9"/>
          <w:footerReference w:type="default" r:id="rId10"/>
          <w:pgSz w:w="12240" w:h="15840" w:code="1"/>
          <w:pgMar w:top="1440" w:right="1440" w:bottom="1440" w:left="1440" w:header="720" w:footer="720" w:gutter="0"/>
          <w:cols w:space="720"/>
          <w:docGrid w:linePitch="360"/>
        </w:sectPr>
      </w:pPr>
    </w:p>
    <w:p w:rsidR="00640B1F" w:rsidRDefault="00640B1F" w:rsidP="00640B1F">
      <w:pPr>
        <w:pStyle w:val="Title"/>
        <w:rPr>
          <w:u w:val="single"/>
        </w:rPr>
      </w:pPr>
      <w:bookmarkStart w:id="3" w:name="_Toc105491794"/>
      <w:r>
        <w:rPr>
          <w:u w:val="single"/>
        </w:rPr>
        <w:lastRenderedPageBreak/>
        <w:t>DISCLAIMER</w:t>
      </w:r>
      <w:bookmarkEnd w:id="3"/>
    </w:p>
    <w:p w:rsidR="00640B1F" w:rsidRDefault="00640B1F" w:rsidP="00640B1F">
      <w:pPr>
        <w:pStyle w:val="BodyText"/>
      </w:pPr>
    </w:p>
    <w:p w:rsidR="00640B1F" w:rsidRDefault="00640B1F" w:rsidP="00640B1F">
      <w:pPr>
        <w:pStyle w:val="BodyText"/>
      </w:pPr>
    </w:p>
    <w:p w:rsidR="00F85F52" w:rsidRDefault="00F85F52" w:rsidP="00F85F52">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rsidR="00F85F52" w:rsidRDefault="00F85F52" w:rsidP="00F85F52">
      <w:pPr>
        <w:numPr>
          <w:ilvl w:val="12"/>
          <w:numId w:val="0"/>
        </w:numPr>
      </w:pPr>
    </w:p>
    <w:p w:rsidR="00F85F52" w:rsidRDefault="00F85F52" w:rsidP="00F85F52">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rsidR="003318F4" w:rsidRDefault="003318F4" w:rsidP="00F85F52">
      <w:pPr>
        <w:numPr>
          <w:ilvl w:val="12"/>
          <w:numId w:val="0"/>
        </w:numPr>
      </w:pPr>
    </w:p>
    <w:p w:rsidR="003318F4" w:rsidRPr="003318F4" w:rsidRDefault="003318F4" w:rsidP="00F85F52">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w:t>
      </w:r>
      <w:r w:rsidR="00BD39FB">
        <w:t xml:space="preserve"> </w:t>
      </w:r>
      <w:r>
        <w:t>IS" TO INTERESTED PARTIES FOR DISCUSSION ONLY.  PARTIES THAT CHOOSE TO IMPLEMENT THIS DRAFT PROPOSAL DO SO AT THEIR OWN RISK.  IT IS A DRAFT DOCUMENT AND M</w:t>
      </w:r>
      <w:r w:rsidRPr="006D51E3">
        <w:t xml:space="preserve">AY BE UPDATED, REPLACED, OR MADE OBSOLETE BY OTHER DOCUMENTS AT ANY TIME.  THE FPL GLOBAL TECHNICAL COMMITTEE WILL NOT ALLOW EARLY IMPLEMENTATION TO CONSTRAIN ITS ABILITY TO MAKE CHANGES TO THIS SPECIFICATION PRIOR TO FINAL RELEASE.  IT IS INAPPROPRIATE TO USE FPL WORKING DRAFTS AS REFERENCE MATERIAL OR TO CITE THEM AS OTHER THAN “WORKS IN PROGRESS”.  THE FPL GLOBAL TECHNICAL COMMITTEE WILL ISSUE, UPON COMPLETION OF REVIEW AND RATIFICATION, AN OFFICIAL STATUS ("APPROVED") </w:t>
      </w:r>
      <w:r w:rsidR="00BD39FB" w:rsidRPr="006D51E3">
        <w:t xml:space="preserve">OF/FOR </w:t>
      </w:r>
      <w:r w:rsidRPr="006D51E3">
        <w:t>THE PROPOSAL AND A</w:t>
      </w:r>
      <w:r>
        <w:t xml:space="preserve"> RELEASE NUMBER.</w:t>
      </w:r>
    </w:p>
    <w:p w:rsidR="00F85F52" w:rsidRDefault="00F85F52" w:rsidP="00F85F52">
      <w:pPr>
        <w:numPr>
          <w:ilvl w:val="12"/>
          <w:numId w:val="0"/>
        </w:numPr>
      </w:pPr>
    </w:p>
    <w:p w:rsidR="00F85F52" w:rsidRDefault="00F85F52" w:rsidP="00F85F52">
      <w:pPr>
        <w:numPr>
          <w:ilvl w:val="12"/>
          <w:numId w:val="0"/>
        </w:numPr>
      </w:pPr>
      <w:r>
        <w:t>No proprietary or ownership interest of any kind is granted with respect to the FIX Protocol (or any rights therein).</w:t>
      </w:r>
    </w:p>
    <w:p w:rsidR="00F85F52" w:rsidRDefault="00F85F52" w:rsidP="00F85F52">
      <w:pPr>
        <w:numPr>
          <w:ilvl w:val="12"/>
          <w:numId w:val="0"/>
        </w:numPr>
        <w:tabs>
          <w:tab w:val="right" w:pos="7560"/>
        </w:tabs>
        <w:rPr>
          <w:sz w:val="12"/>
        </w:rPr>
      </w:pPr>
    </w:p>
    <w:p w:rsidR="00F85F52" w:rsidRDefault="00F85F52" w:rsidP="00F85F52">
      <w:pPr>
        <w:numPr>
          <w:ilvl w:val="12"/>
          <w:numId w:val="0"/>
        </w:numPr>
      </w:pPr>
      <w:r>
        <w:t>Copyright 200</w:t>
      </w:r>
      <w:r w:rsidR="00BB39AF">
        <w:t>3-201</w:t>
      </w:r>
      <w:r w:rsidR="008C4441">
        <w:t>8</w:t>
      </w:r>
      <w:r>
        <w:t xml:space="preserve"> FIX Protocol Limited, all rights reserved</w:t>
      </w:r>
      <w:r w:rsidR="00BD39FB">
        <w:t>.</w:t>
      </w:r>
    </w:p>
    <w:p w:rsidR="00F85F52" w:rsidRPr="00E90785" w:rsidRDefault="00F85F52" w:rsidP="00E90785">
      <w:pPr>
        <w:pStyle w:val="BodyText"/>
      </w:pPr>
    </w:p>
    <w:p w:rsidR="00640B1F" w:rsidRDefault="00640B1F" w:rsidP="00640B1F">
      <w:pPr>
        <w:pStyle w:val="Title"/>
      </w:pPr>
      <w:r>
        <w:br w:type="page"/>
      </w:r>
      <w:bookmarkStart w:id="4" w:name="_Toc105491795"/>
      <w:r>
        <w:t>Table of Contents</w:t>
      </w:r>
      <w:bookmarkEnd w:id="4"/>
    </w:p>
    <w:p w:rsidR="00640B1F" w:rsidRPr="0031072B" w:rsidRDefault="00BD39FB"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Auto-generate t</w:t>
      </w:r>
      <w:r w:rsidR="00E90785" w:rsidRPr="0031072B">
        <w:rPr>
          <w:vanish/>
          <w:color w:val="008000"/>
          <w:szCs w:val="20"/>
        </w:rPr>
        <w:t xml:space="preserve">he </w:t>
      </w:r>
      <w:r>
        <w:rPr>
          <w:vanish/>
          <w:color w:val="008000"/>
          <w:szCs w:val="20"/>
        </w:rPr>
        <w:t xml:space="preserve">entire </w:t>
      </w:r>
      <w:r w:rsidR="00E90785" w:rsidRPr="0031072B">
        <w:rPr>
          <w:vanish/>
          <w:color w:val="008000"/>
          <w:szCs w:val="20"/>
        </w:rPr>
        <w:t>table of content</w:t>
      </w:r>
      <w:r>
        <w:rPr>
          <w:vanish/>
          <w:color w:val="008000"/>
          <w:szCs w:val="20"/>
        </w:rPr>
        <w:t>s</w:t>
      </w:r>
      <w:r w:rsidR="00E90785" w:rsidRPr="0031072B">
        <w:rPr>
          <w:vanish/>
          <w:color w:val="008000"/>
          <w:szCs w:val="20"/>
        </w:rPr>
        <w:t xml:space="preserve"> </w:t>
      </w:r>
      <w:r>
        <w:rPr>
          <w:vanish/>
          <w:color w:val="008000"/>
          <w:szCs w:val="20"/>
        </w:rPr>
        <w:t xml:space="preserve">(press F9) </w:t>
      </w:r>
      <w:r w:rsidR="004C5FAF">
        <w:rPr>
          <w:vanish/>
          <w:color w:val="008000"/>
          <w:szCs w:val="20"/>
        </w:rPr>
        <w:t xml:space="preserve">here </w:t>
      </w:r>
      <w:r>
        <w:rPr>
          <w:vanish/>
          <w:color w:val="008000"/>
          <w:szCs w:val="20"/>
        </w:rPr>
        <w:t xml:space="preserve">- or customize </w:t>
      </w:r>
      <w:r w:rsidR="003704FE">
        <w:rPr>
          <w:vanish/>
          <w:color w:val="008000"/>
          <w:szCs w:val="20"/>
        </w:rPr>
        <w:t>up to 3</w:t>
      </w:r>
      <w:r>
        <w:rPr>
          <w:vanish/>
          <w:color w:val="008000"/>
          <w:szCs w:val="20"/>
        </w:rPr>
        <w:t xml:space="preserve"> </w:t>
      </w:r>
      <w:r w:rsidR="003704FE">
        <w:rPr>
          <w:vanish/>
          <w:color w:val="008000"/>
          <w:szCs w:val="20"/>
        </w:rPr>
        <w:t>levels deep</w:t>
      </w:r>
      <w:r>
        <w:rPr>
          <w:vanish/>
          <w:color w:val="008000"/>
          <w:szCs w:val="20"/>
        </w:rPr>
        <w:t>.</w:t>
      </w:r>
    </w:p>
    <w:p w:rsidR="00696841" w:rsidRPr="00696841" w:rsidRDefault="00696841"/>
    <w:bookmarkStart w:id="5" w:name="_GoBack"/>
    <w:bookmarkEnd w:id="5"/>
    <w:p w:rsidR="00016DC2" w:rsidRDefault="000B410A">
      <w:pPr>
        <w:pStyle w:val="TOC1"/>
        <w:tabs>
          <w:tab w:val="right" w:leader="dot" w:pos="9350"/>
        </w:tabs>
        <w:rPr>
          <w:rFonts w:eastAsiaTheme="minorEastAsia" w:cstheme="minorBidi"/>
          <w:noProof/>
          <w:szCs w:val="22"/>
        </w:rPr>
      </w:pPr>
      <w:r>
        <w:fldChar w:fldCharType="begin"/>
      </w:r>
      <w:r>
        <w:instrText xml:space="preserve"> TOC \o "2-3" \h \z \t "Heading 1,1" </w:instrText>
      </w:r>
      <w:r>
        <w:fldChar w:fldCharType="separate"/>
      </w:r>
      <w:hyperlink w:anchor="_Toc532821068" w:history="1">
        <w:r w:rsidR="00016DC2" w:rsidRPr="00771B46">
          <w:rPr>
            <w:rStyle w:val="Hyperlink"/>
            <w:noProof/>
          </w:rPr>
          <w:t>Document History</w:t>
        </w:r>
        <w:r w:rsidR="00016DC2">
          <w:rPr>
            <w:noProof/>
            <w:webHidden/>
          </w:rPr>
          <w:tab/>
        </w:r>
        <w:r w:rsidR="00016DC2">
          <w:rPr>
            <w:noProof/>
            <w:webHidden/>
          </w:rPr>
          <w:fldChar w:fldCharType="begin"/>
        </w:r>
        <w:r w:rsidR="00016DC2">
          <w:rPr>
            <w:noProof/>
            <w:webHidden/>
          </w:rPr>
          <w:instrText xml:space="preserve"> PAGEREF _Toc532821068 \h </w:instrText>
        </w:r>
        <w:r w:rsidR="00016DC2">
          <w:rPr>
            <w:noProof/>
            <w:webHidden/>
          </w:rPr>
        </w:r>
        <w:r w:rsidR="00016DC2">
          <w:rPr>
            <w:noProof/>
            <w:webHidden/>
          </w:rPr>
          <w:fldChar w:fldCharType="separate"/>
        </w:r>
        <w:r w:rsidR="00016DC2">
          <w:rPr>
            <w:noProof/>
            <w:webHidden/>
          </w:rPr>
          <w:t>4</w:t>
        </w:r>
        <w:r w:rsidR="00016DC2">
          <w:rPr>
            <w:noProof/>
            <w:webHidden/>
          </w:rPr>
          <w:fldChar w:fldCharType="end"/>
        </w:r>
      </w:hyperlink>
    </w:p>
    <w:p w:rsidR="00016DC2" w:rsidRDefault="00016DC2">
      <w:pPr>
        <w:pStyle w:val="TOC1"/>
        <w:tabs>
          <w:tab w:val="left" w:pos="450"/>
          <w:tab w:val="right" w:leader="dot" w:pos="9350"/>
        </w:tabs>
        <w:rPr>
          <w:rFonts w:eastAsiaTheme="minorEastAsia" w:cstheme="minorBidi"/>
          <w:noProof/>
          <w:szCs w:val="22"/>
        </w:rPr>
      </w:pPr>
      <w:hyperlink w:anchor="_Toc532821069" w:history="1">
        <w:r w:rsidRPr="00771B46">
          <w:rPr>
            <w:rStyle w:val="Hyperlink"/>
            <w:noProof/>
          </w:rPr>
          <w:t>1</w:t>
        </w:r>
        <w:r>
          <w:rPr>
            <w:rFonts w:eastAsiaTheme="minorEastAsia" w:cstheme="minorBidi"/>
            <w:noProof/>
            <w:szCs w:val="22"/>
          </w:rPr>
          <w:tab/>
        </w:r>
        <w:r w:rsidRPr="00771B46">
          <w:rPr>
            <w:rStyle w:val="Hyperlink"/>
            <w:noProof/>
          </w:rPr>
          <w:t>Introduction</w:t>
        </w:r>
        <w:r>
          <w:rPr>
            <w:noProof/>
            <w:webHidden/>
          </w:rPr>
          <w:tab/>
        </w:r>
        <w:r>
          <w:rPr>
            <w:noProof/>
            <w:webHidden/>
          </w:rPr>
          <w:fldChar w:fldCharType="begin"/>
        </w:r>
        <w:r>
          <w:rPr>
            <w:noProof/>
            <w:webHidden/>
          </w:rPr>
          <w:instrText xml:space="preserve"> PAGEREF _Toc532821069 \h </w:instrText>
        </w:r>
        <w:r>
          <w:rPr>
            <w:noProof/>
            <w:webHidden/>
          </w:rPr>
        </w:r>
        <w:r>
          <w:rPr>
            <w:noProof/>
            <w:webHidden/>
          </w:rPr>
          <w:fldChar w:fldCharType="separate"/>
        </w:r>
        <w:r>
          <w:rPr>
            <w:noProof/>
            <w:webHidden/>
          </w:rPr>
          <w:t>5</w:t>
        </w:r>
        <w:r>
          <w:rPr>
            <w:noProof/>
            <w:webHidden/>
          </w:rPr>
          <w:fldChar w:fldCharType="end"/>
        </w:r>
      </w:hyperlink>
    </w:p>
    <w:p w:rsidR="00016DC2" w:rsidRDefault="00016DC2">
      <w:pPr>
        <w:pStyle w:val="TOC2"/>
        <w:rPr>
          <w:rFonts w:eastAsiaTheme="minorEastAsia" w:cstheme="minorBidi"/>
          <w:szCs w:val="22"/>
        </w:rPr>
      </w:pPr>
      <w:hyperlink w:anchor="_Toc532821070" w:history="1">
        <w:r w:rsidRPr="00771B46">
          <w:rPr>
            <w:rStyle w:val="Hyperlink"/>
          </w:rPr>
          <w:t>1.1</w:t>
        </w:r>
        <w:r>
          <w:rPr>
            <w:rFonts w:eastAsiaTheme="minorEastAsia" w:cstheme="minorBidi"/>
            <w:szCs w:val="22"/>
          </w:rPr>
          <w:tab/>
        </w:r>
        <w:r w:rsidRPr="00771B46">
          <w:rPr>
            <w:rStyle w:val="Hyperlink"/>
          </w:rPr>
          <w:t>Authors</w:t>
        </w:r>
        <w:r>
          <w:rPr>
            <w:webHidden/>
          </w:rPr>
          <w:tab/>
        </w:r>
        <w:r>
          <w:rPr>
            <w:webHidden/>
          </w:rPr>
          <w:fldChar w:fldCharType="begin"/>
        </w:r>
        <w:r>
          <w:rPr>
            <w:webHidden/>
          </w:rPr>
          <w:instrText xml:space="preserve"> PAGEREF _Toc532821070 \h </w:instrText>
        </w:r>
        <w:r>
          <w:rPr>
            <w:webHidden/>
          </w:rPr>
        </w:r>
        <w:r>
          <w:rPr>
            <w:webHidden/>
          </w:rPr>
          <w:fldChar w:fldCharType="separate"/>
        </w:r>
        <w:r>
          <w:rPr>
            <w:webHidden/>
          </w:rPr>
          <w:t>6</w:t>
        </w:r>
        <w:r>
          <w:rPr>
            <w:webHidden/>
          </w:rPr>
          <w:fldChar w:fldCharType="end"/>
        </w:r>
      </w:hyperlink>
    </w:p>
    <w:p w:rsidR="00016DC2" w:rsidRDefault="00016DC2">
      <w:pPr>
        <w:pStyle w:val="TOC1"/>
        <w:tabs>
          <w:tab w:val="left" w:pos="450"/>
          <w:tab w:val="right" w:leader="dot" w:pos="9350"/>
        </w:tabs>
        <w:rPr>
          <w:rFonts w:eastAsiaTheme="minorEastAsia" w:cstheme="minorBidi"/>
          <w:noProof/>
          <w:szCs w:val="22"/>
        </w:rPr>
      </w:pPr>
      <w:hyperlink w:anchor="_Toc532821071" w:history="1">
        <w:r w:rsidRPr="00771B46">
          <w:rPr>
            <w:rStyle w:val="Hyperlink"/>
            <w:noProof/>
          </w:rPr>
          <w:t>2</w:t>
        </w:r>
        <w:r>
          <w:rPr>
            <w:rFonts w:eastAsiaTheme="minorEastAsia" w:cstheme="minorBidi"/>
            <w:noProof/>
            <w:szCs w:val="22"/>
          </w:rPr>
          <w:tab/>
        </w:r>
        <w:r w:rsidRPr="00771B46">
          <w:rPr>
            <w:rStyle w:val="Hyperlink"/>
            <w:noProof/>
          </w:rPr>
          <w:t>Requirements</w:t>
        </w:r>
        <w:r>
          <w:rPr>
            <w:noProof/>
            <w:webHidden/>
          </w:rPr>
          <w:tab/>
        </w:r>
        <w:r>
          <w:rPr>
            <w:noProof/>
            <w:webHidden/>
          </w:rPr>
          <w:fldChar w:fldCharType="begin"/>
        </w:r>
        <w:r>
          <w:rPr>
            <w:noProof/>
            <w:webHidden/>
          </w:rPr>
          <w:instrText xml:space="preserve"> PAGEREF _Toc532821071 \h </w:instrText>
        </w:r>
        <w:r>
          <w:rPr>
            <w:noProof/>
            <w:webHidden/>
          </w:rPr>
        </w:r>
        <w:r>
          <w:rPr>
            <w:noProof/>
            <w:webHidden/>
          </w:rPr>
          <w:fldChar w:fldCharType="separate"/>
        </w:r>
        <w:r>
          <w:rPr>
            <w:noProof/>
            <w:webHidden/>
          </w:rPr>
          <w:t>6</w:t>
        </w:r>
        <w:r>
          <w:rPr>
            <w:noProof/>
            <w:webHidden/>
          </w:rPr>
          <w:fldChar w:fldCharType="end"/>
        </w:r>
      </w:hyperlink>
    </w:p>
    <w:p w:rsidR="00016DC2" w:rsidRDefault="00016DC2">
      <w:pPr>
        <w:pStyle w:val="TOC2"/>
        <w:rPr>
          <w:rFonts w:eastAsiaTheme="minorEastAsia" w:cstheme="minorBidi"/>
          <w:szCs w:val="22"/>
        </w:rPr>
      </w:pPr>
      <w:hyperlink w:anchor="_Toc532821072" w:history="1">
        <w:r w:rsidRPr="00771B46">
          <w:rPr>
            <w:rStyle w:val="Hyperlink"/>
          </w:rPr>
          <w:t>2.1</w:t>
        </w:r>
        <w:r>
          <w:rPr>
            <w:rFonts w:eastAsiaTheme="minorEastAsia" w:cstheme="minorBidi"/>
            <w:szCs w:val="22"/>
          </w:rPr>
          <w:tab/>
        </w:r>
        <w:r w:rsidRPr="00771B46">
          <w:rPr>
            <w:rStyle w:val="Hyperlink"/>
          </w:rPr>
          <w:t>Business Requirements</w:t>
        </w:r>
        <w:r>
          <w:rPr>
            <w:webHidden/>
          </w:rPr>
          <w:tab/>
        </w:r>
        <w:r>
          <w:rPr>
            <w:webHidden/>
          </w:rPr>
          <w:fldChar w:fldCharType="begin"/>
        </w:r>
        <w:r>
          <w:rPr>
            <w:webHidden/>
          </w:rPr>
          <w:instrText xml:space="preserve"> PAGEREF _Toc532821072 \h </w:instrText>
        </w:r>
        <w:r>
          <w:rPr>
            <w:webHidden/>
          </w:rPr>
        </w:r>
        <w:r>
          <w:rPr>
            <w:webHidden/>
          </w:rPr>
          <w:fldChar w:fldCharType="separate"/>
        </w:r>
        <w:r>
          <w:rPr>
            <w:webHidden/>
          </w:rPr>
          <w:t>6</w:t>
        </w:r>
        <w:r>
          <w:rPr>
            <w:webHidden/>
          </w:rPr>
          <w:fldChar w:fldCharType="end"/>
        </w:r>
      </w:hyperlink>
    </w:p>
    <w:p w:rsidR="00016DC2" w:rsidRDefault="00016DC2">
      <w:pPr>
        <w:pStyle w:val="TOC3"/>
        <w:tabs>
          <w:tab w:val="left" w:pos="1320"/>
          <w:tab w:val="right" w:leader="dot" w:pos="9350"/>
        </w:tabs>
        <w:rPr>
          <w:rFonts w:eastAsiaTheme="minorEastAsia" w:cstheme="minorBidi"/>
          <w:noProof/>
          <w:szCs w:val="22"/>
        </w:rPr>
      </w:pPr>
      <w:hyperlink w:anchor="_Toc532821073" w:history="1">
        <w:r w:rsidRPr="00771B46">
          <w:rPr>
            <w:rStyle w:val="Hyperlink"/>
            <w:noProof/>
          </w:rPr>
          <w:t>2.1.1</w:t>
        </w:r>
        <w:r>
          <w:rPr>
            <w:rFonts w:eastAsiaTheme="minorEastAsia" w:cstheme="minorBidi"/>
            <w:noProof/>
            <w:szCs w:val="22"/>
          </w:rPr>
          <w:tab/>
        </w:r>
        <w:r w:rsidRPr="00771B46">
          <w:rPr>
            <w:rStyle w:val="Hyperlink"/>
            <w:noProof/>
          </w:rPr>
          <w:t>WebSocket Transport</w:t>
        </w:r>
        <w:r>
          <w:rPr>
            <w:noProof/>
            <w:webHidden/>
          </w:rPr>
          <w:tab/>
        </w:r>
        <w:r>
          <w:rPr>
            <w:noProof/>
            <w:webHidden/>
          </w:rPr>
          <w:fldChar w:fldCharType="begin"/>
        </w:r>
        <w:r>
          <w:rPr>
            <w:noProof/>
            <w:webHidden/>
          </w:rPr>
          <w:instrText xml:space="preserve"> PAGEREF _Toc532821073 \h </w:instrText>
        </w:r>
        <w:r>
          <w:rPr>
            <w:noProof/>
            <w:webHidden/>
          </w:rPr>
        </w:r>
        <w:r>
          <w:rPr>
            <w:noProof/>
            <w:webHidden/>
          </w:rPr>
          <w:fldChar w:fldCharType="separate"/>
        </w:r>
        <w:r>
          <w:rPr>
            <w:noProof/>
            <w:webHidden/>
          </w:rPr>
          <w:t>6</w:t>
        </w:r>
        <w:r>
          <w:rPr>
            <w:noProof/>
            <w:webHidden/>
          </w:rPr>
          <w:fldChar w:fldCharType="end"/>
        </w:r>
      </w:hyperlink>
    </w:p>
    <w:p w:rsidR="00016DC2" w:rsidRDefault="00016DC2">
      <w:pPr>
        <w:pStyle w:val="TOC2"/>
        <w:rPr>
          <w:rFonts w:eastAsiaTheme="minorEastAsia" w:cstheme="minorBidi"/>
          <w:szCs w:val="22"/>
        </w:rPr>
      </w:pPr>
      <w:hyperlink w:anchor="_Toc532821074" w:history="1">
        <w:r w:rsidRPr="00771B46">
          <w:rPr>
            <w:rStyle w:val="Hyperlink"/>
          </w:rPr>
          <w:t>2.2</w:t>
        </w:r>
        <w:r>
          <w:rPr>
            <w:rFonts w:eastAsiaTheme="minorEastAsia" w:cstheme="minorBidi"/>
            <w:szCs w:val="22"/>
          </w:rPr>
          <w:tab/>
        </w:r>
        <w:r w:rsidRPr="00771B46">
          <w:rPr>
            <w:rStyle w:val="Hyperlink"/>
          </w:rPr>
          <w:t>Technical Requirements</w:t>
        </w:r>
        <w:r>
          <w:rPr>
            <w:webHidden/>
          </w:rPr>
          <w:tab/>
        </w:r>
        <w:r>
          <w:rPr>
            <w:webHidden/>
          </w:rPr>
          <w:fldChar w:fldCharType="begin"/>
        </w:r>
        <w:r>
          <w:rPr>
            <w:webHidden/>
          </w:rPr>
          <w:instrText xml:space="preserve"> PAGEREF _Toc532821074 \h </w:instrText>
        </w:r>
        <w:r>
          <w:rPr>
            <w:webHidden/>
          </w:rPr>
        </w:r>
        <w:r>
          <w:rPr>
            <w:webHidden/>
          </w:rPr>
          <w:fldChar w:fldCharType="separate"/>
        </w:r>
        <w:r>
          <w:rPr>
            <w:webHidden/>
          </w:rPr>
          <w:t>6</w:t>
        </w:r>
        <w:r>
          <w:rPr>
            <w:webHidden/>
          </w:rPr>
          <w:fldChar w:fldCharType="end"/>
        </w:r>
      </w:hyperlink>
    </w:p>
    <w:p w:rsidR="00016DC2" w:rsidRDefault="00016DC2">
      <w:pPr>
        <w:pStyle w:val="TOC3"/>
        <w:tabs>
          <w:tab w:val="left" w:pos="1320"/>
          <w:tab w:val="right" w:leader="dot" w:pos="9350"/>
        </w:tabs>
        <w:rPr>
          <w:rFonts w:eastAsiaTheme="minorEastAsia" w:cstheme="minorBidi"/>
          <w:noProof/>
          <w:szCs w:val="22"/>
        </w:rPr>
      </w:pPr>
      <w:hyperlink w:anchor="_Toc532821075" w:history="1">
        <w:r w:rsidRPr="00771B46">
          <w:rPr>
            <w:rStyle w:val="Hyperlink"/>
            <w:noProof/>
          </w:rPr>
          <w:t>2.2.1</w:t>
        </w:r>
        <w:r>
          <w:rPr>
            <w:rFonts w:eastAsiaTheme="minorEastAsia" w:cstheme="minorBidi"/>
            <w:noProof/>
            <w:szCs w:val="22"/>
          </w:rPr>
          <w:tab/>
        </w:r>
        <w:r w:rsidRPr="00771B46">
          <w:rPr>
            <w:rStyle w:val="Hyperlink"/>
            <w:noProof/>
          </w:rPr>
          <w:t>Mapping FIXP Messages to WebSocket</w:t>
        </w:r>
        <w:r>
          <w:rPr>
            <w:noProof/>
            <w:webHidden/>
          </w:rPr>
          <w:tab/>
        </w:r>
        <w:r>
          <w:rPr>
            <w:noProof/>
            <w:webHidden/>
          </w:rPr>
          <w:fldChar w:fldCharType="begin"/>
        </w:r>
        <w:r>
          <w:rPr>
            <w:noProof/>
            <w:webHidden/>
          </w:rPr>
          <w:instrText xml:space="preserve"> PAGEREF _Toc532821075 \h </w:instrText>
        </w:r>
        <w:r>
          <w:rPr>
            <w:noProof/>
            <w:webHidden/>
          </w:rPr>
        </w:r>
        <w:r>
          <w:rPr>
            <w:noProof/>
            <w:webHidden/>
          </w:rPr>
          <w:fldChar w:fldCharType="separate"/>
        </w:r>
        <w:r>
          <w:rPr>
            <w:noProof/>
            <w:webHidden/>
          </w:rPr>
          <w:t>6</w:t>
        </w:r>
        <w:r>
          <w:rPr>
            <w:noProof/>
            <w:webHidden/>
          </w:rPr>
          <w:fldChar w:fldCharType="end"/>
        </w:r>
      </w:hyperlink>
    </w:p>
    <w:p w:rsidR="00016DC2" w:rsidRDefault="00016DC2">
      <w:pPr>
        <w:pStyle w:val="TOC1"/>
        <w:tabs>
          <w:tab w:val="left" w:pos="450"/>
          <w:tab w:val="right" w:leader="dot" w:pos="9350"/>
        </w:tabs>
        <w:rPr>
          <w:rFonts w:eastAsiaTheme="minorEastAsia" w:cstheme="minorBidi"/>
          <w:noProof/>
          <w:szCs w:val="22"/>
        </w:rPr>
      </w:pPr>
      <w:hyperlink w:anchor="_Toc532821076" w:history="1">
        <w:r w:rsidRPr="00771B46">
          <w:rPr>
            <w:rStyle w:val="Hyperlink"/>
            <w:noProof/>
          </w:rPr>
          <w:t>3</w:t>
        </w:r>
        <w:r>
          <w:rPr>
            <w:rFonts w:eastAsiaTheme="minorEastAsia" w:cstheme="minorBidi"/>
            <w:noProof/>
            <w:szCs w:val="22"/>
          </w:rPr>
          <w:tab/>
        </w:r>
        <w:r w:rsidRPr="00771B46">
          <w:rPr>
            <w:rStyle w:val="Hyperlink"/>
            <w:noProof/>
          </w:rPr>
          <w:t>Issues and Discussion Points</w:t>
        </w:r>
        <w:r>
          <w:rPr>
            <w:noProof/>
            <w:webHidden/>
          </w:rPr>
          <w:tab/>
        </w:r>
        <w:r>
          <w:rPr>
            <w:noProof/>
            <w:webHidden/>
          </w:rPr>
          <w:fldChar w:fldCharType="begin"/>
        </w:r>
        <w:r>
          <w:rPr>
            <w:noProof/>
            <w:webHidden/>
          </w:rPr>
          <w:instrText xml:space="preserve"> PAGEREF _Toc532821076 \h </w:instrText>
        </w:r>
        <w:r>
          <w:rPr>
            <w:noProof/>
            <w:webHidden/>
          </w:rPr>
        </w:r>
        <w:r>
          <w:rPr>
            <w:noProof/>
            <w:webHidden/>
          </w:rPr>
          <w:fldChar w:fldCharType="separate"/>
        </w:r>
        <w:r>
          <w:rPr>
            <w:noProof/>
            <w:webHidden/>
          </w:rPr>
          <w:t>6</w:t>
        </w:r>
        <w:r>
          <w:rPr>
            <w:noProof/>
            <w:webHidden/>
          </w:rPr>
          <w:fldChar w:fldCharType="end"/>
        </w:r>
      </w:hyperlink>
    </w:p>
    <w:p w:rsidR="00016DC2" w:rsidRDefault="00016DC2">
      <w:pPr>
        <w:pStyle w:val="TOC2"/>
        <w:rPr>
          <w:rFonts w:eastAsiaTheme="minorEastAsia" w:cstheme="minorBidi"/>
          <w:szCs w:val="22"/>
        </w:rPr>
      </w:pPr>
      <w:hyperlink w:anchor="_Toc532821077" w:history="1">
        <w:r w:rsidRPr="00771B46">
          <w:rPr>
            <w:rStyle w:val="Hyperlink"/>
          </w:rPr>
          <w:t>3.1</w:t>
        </w:r>
        <w:r>
          <w:rPr>
            <w:rFonts w:eastAsiaTheme="minorEastAsia" w:cstheme="minorBidi"/>
            <w:szCs w:val="22"/>
          </w:rPr>
          <w:tab/>
        </w:r>
        <w:r w:rsidRPr="00771B46">
          <w:rPr>
            <w:rStyle w:val="Hyperlink"/>
          </w:rPr>
          <w:t>Out-of-Band Recovery</w:t>
        </w:r>
        <w:r>
          <w:rPr>
            <w:webHidden/>
          </w:rPr>
          <w:tab/>
        </w:r>
        <w:r>
          <w:rPr>
            <w:webHidden/>
          </w:rPr>
          <w:fldChar w:fldCharType="begin"/>
        </w:r>
        <w:r>
          <w:rPr>
            <w:webHidden/>
          </w:rPr>
          <w:instrText xml:space="preserve"> PAGEREF _Toc532821077 \h </w:instrText>
        </w:r>
        <w:r>
          <w:rPr>
            <w:webHidden/>
          </w:rPr>
        </w:r>
        <w:r>
          <w:rPr>
            <w:webHidden/>
          </w:rPr>
          <w:fldChar w:fldCharType="separate"/>
        </w:r>
        <w:r>
          <w:rPr>
            <w:webHidden/>
          </w:rPr>
          <w:t>7</w:t>
        </w:r>
        <w:r>
          <w:rPr>
            <w:webHidden/>
          </w:rPr>
          <w:fldChar w:fldCharType="end"/>
        </w:r>
      </w:hyperlink>
    </w:p>
    <w:p w:rsidR="00016DC2" w:rsidRDefault="00016DC2">
      <w:pPr>
        <w:pStyle w:val="TOC2"/>
        <w:rPr>
          <w:rFonts w:eastAsiaTheme="minorEastAsia" w:cstheme="minorBidi"/>
          <w:szCs w:val="22"/>
        </w:rPr>
      </w:pPr>
      <w:hyperlink w:anchor="_Toc532821078" w:history="1">
        <w:r w:rsidRPr="00771B46">
          <w:rPr>
            <w:rStyle w:val="Hyperlink"/>
          </w:rPr>
          <w:t>3.2</w:t>
        </w:r>
        <w:r>
          <w:rPr>
            <w:rFonts w:eastAsiaTheme="minorEastAsia" w:cstheme="minorBidi"/>
            <w:szCs w:val="22"/>
          </w:rPr>
          <w:tab/>
        </w:r>
        <w:r w:rsidRPr="00771B46">
          <w:rPr>
            <w:rStyle w:val="Hyperlink"/>
          </w:rPr>
          <w:t>Session Fault Tolerance</w:t>
        </w:r>
        <w:r>
          <w:rPr>
            <w:webHidden/>
          </w:rPr>
          <w:tab/>
        </w:r>
        <w:r>
          <w:rPr>
            <w:webHidden/>
          </w:rPr>
          <w:fldChar w:fldCharType="begin"/>
        </w:r>
        <w:r>
          <w:rPr>
            <w:webHidden/>
          </w:rPr>
          <w:instrText xml:space="preserve"> PAGEREF _Toc532821078 \h </w:instrText>
        </w:r>
        <w:r>
          <w:rPr>
            <w:webHidden/>
          </w:rPr>
        </w:r>
        <w:r>
          <w:rPr>
            <w:webHidden/>
          </w:rPr>
          <w:fldChar w:fldCharType="separate"/>
        </w:r>
        <w:r>
          <w:rPr>
            <w:webHidden/>
          </w:rPr>
          <w:t>7</w:t>
        </w:r>
        <w:r>
          <w:rPr>
            <w:webHidden/>
          </w:rPr>
          <w:fldChar w:fldCharType="end"/>
        </w:r>
      </w:hyperlink>
    </w:p>
    <w:p w:rsidR="00016DC2" w:rsidRDefault="00016DC2">
      <w:pPr>
        <w:pStyle w:val="TOC1"/>
        <w:tabs>
          <w:tab w:val="left" w:pos="450"/>
          <w:tab w:val="right" w:leader="dot" w:pos="9350"/>
        </w:tabs>
        <w:rPr>
          <w:rFonts w:eastAsiaTheme="minorEastAsia" w:cstheme="minorBidi"/>
          <w:noProof/>
          <w:szCs w:val="22"/>
        </w:rPr>
      </w:pPr>
      <w:hyperlink w:anchor="_Toc532821079" w:history="1">
        <w:r w:rsidRPr="00771B46">
          <w:rPr>
            <w:rStyle w:val="Hyperlink"/>
            <w:noProof/>
          </w:rPr>
          <w:t>4</w:t>
        </w:r>
        <w:r>
          <w:rPr>
            <w:rFonts w:eastAsiaTheme="minorEastAsia" w:cstheme="minorBidi"/>
            <w:noProof/>
            <w:szCs w:val="22"/>
          </w:rPr>
          <w:tab/>
        </w:r>
        <w:r w:rsidRPr="00771B46">
          <w:rPr>
            <w:rStyle w:val="Hyperlink"/>
            <w:noProof/>
          </w:rPr>
          <w:t>References</w:t>
        </w:r>
        <w:r>
          <w:rPr>
            <w:noProof/>
            <w:webHidden/>
          </w:rPr>
          <w:tab/>
        </w:r>
        <w:r>
          <w:rPr>
            <w:noProof/>
            <w:webHidden/>
          </w:rPr>
          <w:fldChar w:fldCharType="begin"/>
        </w:r>
        <w:r>
          <w:rPr>
            <w:noProof/>
            <w:webHidden/>
          </w:rPr>
          <w:instrText xml:space="preserve"> PAGEREF _Toc532821079 \h </w:instrText>
        </w:r>
        <w:r>
          <w:rPr>
            <w:noProof/>
            <w:webHidden/>
          </w:rPr>
        </w:r>
        <w:r>
          <w:rPr>
            <w:noProof/>
            <w:webHidden/>
          </w:rPr>
          <w:fldChar w:fldCharType="separate"/>
        </w:r>
        <w:r>
          <w:rPr>
            <w:noProof/>
            <w:webHidden/>
          </w:rPr>
          <w:t>7</w:t>
        </w:r>
        <w:r>
          <w:rPr>
            <w:noProof/>
            <w:webHidden/>
          </w:rPr>
          <w:fldChar w:fldCharType="end"/>
        </w:r>
      </w:hyperlink>
    </w:p>
    <w:p w:rsidR="00016DC2" w:rsidRDefault="00016DC2">
      <w:pPr>
        <w:pStyle w:val="TOC1"/>
        <w:tabs>
          <w:tab w:val="left" w:pos="450"/>
          <w:tab w:val="right" w:leader="dot" w:pos="9350"/>
        </w:tabs>
        <w:rPr>
          <w:rFonts w:eastAsiaTheme="minorEastAsia" w:cstheme="minorBidi"/>
          <w:noProof/>
          <w:szCs w:val="22"/>
        </w:rPr>
      </w:pPr>
      <w:hyperlink w:anchor="_Toc532821080" w:history="1">
        <w:r w:rsidRPr="00771B46">
          <w:rPr>
            <w:rStyle w:val="Hyperlink"/>
            <w:noProof/>
          </w:rPr>
          <w:t>5</w:t>
        </w:r>
        <w:r>
          <w:rPr>
            <w:rFonts w:eastAsiaTheme="minorEastAsia" w:cstheme="minorBidi"/>
            <w:noProof/>
            <w:szCs w:val="22"/>
          </w:rPr>
          <w:tab/>
        </w:r>
        <w:r w:rsidRPr="00771B46">
          <w:rPr>
            <w:rStyle w:val="Hyperlink"/>
            <w:noProof/>
          </w:rPr>
          <w:t>Relevant and Related Standards</w:t>
        </w:r>
        <w:r>
          <w:rPr>
            <w:noProof/>
            <w:webHidden/>
          </w:rPr>
          <w:tab/>
        </w:r>
        <w:r>
          <w:rPr>
            <w:noProof/>
            <w:webHidden/>
          </w:rPr>
          <w:fldChar w:fldCharType="begin"/>
        </w:r>
        <w:r>
          <w:rPr>
            <w:noProof/>
            <w:webHidden/>
          </w:rPr>
          <w:instrText xml:space="preserve"> PAGEREF _Toc532821080 \h </w:instrText>
        </w:r>
        <w:r>
          <w:rPr>
            <w:noProof/>
            <w:webHidden/>
          </w:rPr>
        </w:r>
        <w:r>
          <w:rPr>
            <w:noProof/>
            <w:webHidden/>
          </w:rPr>
          <w:fldChar w:fldCharType="separate"/>
        </w:r>
        <w:r>
          <w:rPr>
            <w:noProof/>
            <w:webHidden/>
          </w:rPr>
          <w:t>7</w:t>
        </w:r>
        <w:r>
          <w:rPr>
            <w:noProof/>
            <w:webHidden/>
          </w:rPr>
          <w:fldChar w:fldCharType="end"/>
        </w:r>
      </w:hyperlink>
    </w:p>
    <w:p w:rsidR="00016DC2" w:rsidRDefault="00016DC2">
      <w:pPr>
        <w:pStyle w:val="TOC1"/>
        <w:tabs>
          <w:tab w:val="left" w:pos="450"/>
          <w:tab w:val="right" w:leader="dot" w:pos="9350"/>
        </w:tabs>
        <w:rPr>
          <w:rFonts w:eastAsiaTheme="minorEastAsia" w:cstheme="minorBidi"/>
          <w:noProof/>
          <w:szCs w:val="22"/>
        </w:rPr>
      </w:pPr>
      <w:hyperlink w:anchor="_Toc532821081" w:history="1">
        <w:r w:rsidRPr="00771B46">
          <w:rPr>
            <w:rStyle w:val="Hyperlink"/>
            <w:noProof/>
          </w:rPr>
          <w:t>6</w:t>
        </w:r>
        <w:r>
          <w:rPr>
            <w:rFonts w:eastAsiaTheme="minorEastAsia" w:cstheme="minorBidi"/>
            <w:noProof/>
            <w:szCs w:val="22"/>
          </w:rPr>
          <w:tab/>
        </w:r>
        <w:r w:rsidRPr="00771B46">
          <w:rPr>
            <w:rStyle w:val="Hyperlink"/>
            <w:noProof/>
          </w:rPr>
          <w:t>Intellectual Property Disclosure</w:t>
        </w:r>
        <w:r>
          <w:rPr>
            <w:noProof/>
            <w:webHidden/>
          </w:rPr>
          <w:tab/>
        </w:r>
        <w:r>
          <w:rPr>
            <w:noProof/>
            <w:webHidden/>
          </w:rPr>
          <w:fldChar w:fldCharType="begin"/>
        </w:r>
        <w:r>
          <w:rPr>
            <w:noProof/>
            <w:webHidden/>
          </w:rPr>
          <w:instrText xml:space="preserve"> PAGEREF _Toc532821081 \h </w:instrText>
        </w:r>
        <w:r>
          <w:rPr>
            <w:noProof/>
            <w:webHidden/>
          </w:rPr>
        </w:r>
        <w:r>
          <w:rPr>
            <w:noProof/>
            <w:webHidden/>
          </w:rPr>
          <w:fldChar w:fldCharType="separate"/>
        </w:r>
        <w:r>
          <w:rPr>
            <w:noProof/>
            <w:webHidden/>
          </w:rPr>
          <w:t>7</w:t>
        </w:r>
        <w:r>
          <w:rPr>
            <w:noProof/>
            <w:webHidden/>
          </w:rPr>
          <w:fldChar w:fldCharType="end"/>
        </w:r>
      </w:hyperlink>
    </w:p>
    <w:p w:rsidR="00016DC2" w:rsidRDefault="00016DC2">
      <w:pPr>
        <w:pStyle w:val="TOC1"/>
        <w:tabs>
          <w:tab w:val="left" w:pos="450"/>
          <w:tab w:val="right" w:leader="dot" w:pos="9350"/>
        </w:tabs>
        <w:rPr>
          <w:rFonts w:eastAsiaTheme="minorEastAsia" w:cstheme="minorBidi"/>
          <w:noProof/>
          <w:szCs w:val="22"/>
        </w:rPr>
      </w:pPr>
      <w:hyperlink w:anchor="_Toc532821082" w:history="1">
        <w:r w:rsidRPr="00771B46">
          <w:rPr>
            <w:rStyle w:val="Hyperlink"/>
            <w:noProof/>
          </w:rPr>
          <w:t>7</w:t>
        </w:r>
        <w:r>
          <w:rPr>
            <w:rFonts w:eastAsiaTheme="minorEastAsia" w:cstheme="minorBidi"/>
            <w:noProof/>
            <w:szCs w:val="22"/>
          </w:rPr>
          <w:tab/>
        </w:r>
        <w:r w:rsidRPr="00771B46">
          <w:rPr>
            <w:rStyle w:val="Hyperlink"/>
            <w:noProof/>
          </w:rPr>
          <w:t>Definitions</w:t>
        </w:r>
        <w:r>
          <w:rPr>
            <w:noProof/>
            <w:webHidden/>
          </w:rPr>
          <w:tab/>
        </w:r>
        <w:r>
          <w:rPr>
            <w:noProof/>
            <w:webHidden/>
          </w:rPr>
          <w:fldChar w:fldCharType="begin"/>
        </w:r>
        <w:r>
          <w:rPr>
            <w:noProof/>
            <w:webHidden/>
          </w:rPr>
          <w:instrText xml:space="preserve"> PAGEREF _Toc532821082 \h </w:instrText>
        </w:r>
        <w:r>
          <w:rPr>
            <w:noProof/>
            <w:webHidden/>
          </w:rPr>
        </w:r>
        <w:r>
          <w:rPr>
            <w:noProof/>
            <w:webHidden/>
          </w:rPr>
          <w:fldChar w:fldCharType="separate"/>
        </w:r>
        <w:r>
          <w:rPr>
            <w:noProof/>
            <w:webHidden/>
          </w:rPr>
          <w:t>8</w:t>
        </w:r>
        <w:r>
          <w:rPr>
            <w:noProof/>
            <w:webHidden/>
          </w:rPr>
          <w:fldChar w:fldCharType="end"/>
        </w:r>
      </w:hyperlink>
    </w:p>
    <w:p w:rsidR="00016DC2" w:rsidRDefault="00016DC2">
      <w:pPr>
        <w:pStyle w:val="TOC1"/>
        <w:tabs>
          <w:tab w:val="left" w:pos="450"/>
          <w:tab w:val="right" w:leader="dot" w:pos="9350"/>
        </w:tabs>
        <w:rPr>
          <w:rFonts w:eastAsiaTheme="minorEastAsia" w:cstheme="minorBidi"/>
          <w:noProof/>
          <w:szCs w:val="22"/>
        </w:rPr>
      </w:pPr>
      <w:hyperlink w:anchor="_Toc532821083" w:history="1">
        <w:r w:rsidRPr="00771B46">
          <w:rPr>
            <w:rStyle w:val="Hyperlink"/>
            <w:noProof/>
          </w:rPr>
          <w:t>8</w:t>
        </w:r>
        <w:r>
          <w:rPr>
            <w:rFonts w:eastAsiaTheme="minorEastAsia" w:cstheme="minorBidi"/>
            <w:noProof/>
            <w:szCs w:val="22"/>
          </w:rPr>
          <w:tab/>
        </w:r>
        <w:r w:rsidRPr="00771B46">
          <w:rPr>
            <w:rStyle w:val="Hyperlink"/>
            <w:noProof/>
          </w:rPr>
          <w:t>Deliverables</w:t>
        </w:r>
        <w:r>
          <w:rPr>
            <w:noProof/>
            <w:webHidden/>
          </w:rPr>
          <w:tab/>
        </w:r>
        <w:r>
          <w:rPr>
            <w:noProof/>
            <w:webHidden/>
          </w:rPr>
          <w:fldChar w:fldCharType="begin"/>
        </w:r>
        <w:r>
          <w:rPr>
            <w:noProof/>
            <w:webHidden/>
          </w:rPr>
          <w:instrText xml:space="preserve"> PAGEREF _Toc532821083 \h </w:instrText>
        </w:r>
        <w:r>
          <w:rPr>
            <w:noProof/>
            <w:webHidden/>
          </w:rPr>
        </w:r>
        <w:r>
          <w:rPr>
            <w:noProof/>
            <w:webHidden/>
          </w:rPr>
          <w:fldChar w:fldCharType="separate"/>
        </w:r>
        <w:r>
          <w:rPr>
            <w:noProof/>
            <w:webHidden/>
          </w:rPr>
          <w:t>8</w:t>
        </w:r>
        <w:r>
          <w:rPr>
            <w:noProof/>
            <w:webHidden/>
          </w:rPr>
          <w:fldChar w:fldCharType="end"/>
        </w:r>
      </w:hyperlink>
    </w:p>
    <w:p w:rsidR="00016DC2" w:rsidRDefault="00016DC2">
      <w:pPr>
        <w:pStyle w:val="TOC2"/>
        <w:rPr>
          <w:rFonts w:eastAsiaTheme="minorEastAsia" w:cstheme="minorBidi"/>
          <w:szCs w:val="22"/>
        </w:rPr>
      </w:pPr>
      <w:hyperlink w:anchor="_Toc532821084" w:history="1">
        <w:r w:rsidRPr="00771B46">
          <w:rPr>
            <w:rStyle w:val="Hyperlink"/>
          </w:rPr>
          <w:t>8.1</w:t>
        </w:r>
        <w:r>
          <w:rPr>
            <w:rFonts w:eastAsiaTheme="minorEastAsia" w:cstheme="minorBidi"/>
            <w:szCs w:val="22"/>
          </w:rPr>
          <w:tab/>
        </w:r>
        <w:r w:rsidRPr="00771B46">
          <w:rPr>
            <w:rStyle w:val="Hyperlink"/>
          </w:rPr>
          <w:t>Specifications</w:t>
        </w:r>
        <w:r>
          <w:rPr>
            <w:webHidden/>
          </w:rPr>
          <w:tab/>
        </w:r>
        <w:r>
          <w:rPr>
            <w:webHidden/>
          </w:rPr>
          <w:fldChar w:fldCharType="begin"/>
        </w:r>
        <w:r>
          <w:rPr>
            <w:webHidden/>
          </w:rPr>
          <w:instrText xml:space="preserve"> PAGEREF _Toc532821084 \h </w:instrText>
        </w:r>
        <w:r>
          <w:rPr>
            <w:webHidden/>
          </w:rPr>
        </w:r>
        <w:r>
          <w:rPr>
            <w:webHidden/>
          </w:rPr>
          <w:fldChar w:fldCharType="separate"/>
        </w:r>
        <w:r>
          <w:rPr>
            <w:webHidden/>
          </w:rPr>
          <w:t>8</w:t>
        </w:r>
        <w:r>
          <w:rPr>
            <w:webHidden/>
          </w:rPr>
          <w:fldChar w:fldCharType="end"/>
        </w:r>
      </w:hyperlink>
    </w:p>
    <w:p w:rsidR="00016DC2" w:rsidRDefault="00016DC2">
      <w:pPr>
        <w:pStyle w:val="TOC2"/>
        <w:rPr>
          <w:rFonts w:eastAsiaTheme="minorEastAsia" w:cstheme="minorBidi"/>
          <w:szCs w:val="22"/>
        </w:rPr>
      </w:pPr>
      <w:hyperlink w:anchor="_Toc532821085" w:history="1">
        <w:r w:rsidRPr="00771B46">
          <w:rPr>
            <w:rStyle w:val="Hyperlink"/>
          </w:rPr>
          <w:t>8.2</w:t>
        </w:r>
        <w:r>
          <w:rPr>
            <w:rFonts w:eastAsiaTheme="minorEastAsia" w:cstheme="minorBidi"/>
            <w:szCs w:val="22"/>
          </w:rPr>
          <w:tab/>
        </w:r>
        <w:r w:rsidRPr="00771B46">
          <w:rPr>
            <w:rStyle w:val="Hyperlink"/>
          </w:rPr>
          <w:t>Resources</w:t>
        </w:r>
        <w:r>
          <w:rPr>
            <w:webHidden/>
          </w:rPr>
          <w:tab/>
        </w:r>
        <w:r>
          <w:rPr>
            <w:webHidden/>
          </w:rPr>
          <w:fldChar w:fldCharType="begin"/>
        </w:r>
        <w:r>
          <w:rPr>
            <w:webHidden/>
          </w:rPr>
          <w:instrText xml:space="preserve"> PAGEREF _Toc532821085 \h </w:instrText>
        </w:r>
        <w:r>
          <w:rPr>
            <w:webHidden/>
          </w:rPr>
        </w:r>
        <w:r>
          <w:rPr>
            <w:webHidden/>
          </w:rPr>
          <w:fldChar w:fldCharType="separate"/>
        </w:r>
        <w:r>
          <w:rPr>
            <w:webHidden/>
          </w:rPr>
          <w:t>8</w:t>
        </w:r>
        <w:r>
          <w:rPr>
            <w:webHidden/>
          </w:rPr>
          <w:fldChar w:fldCharType="end"/>
        </w:r>
      </w:hyperlink>
    </w:p>
    <w:p w:rsidR="00016DC2" w:rsidRDefault="00016DC2">
      <w:pPr>
        <w:pStyle w:val="TOC3"/>
        <w:tabs>
          <w:tab w:val="left" w:pos="1320"/>
          <w:tab w:val="right" w:leader="dot" w:pos="9350"/>
        </w:tabs>
        <w:rPr>
          <w:rFonts w:eastAsiaTheme="minorEastAsia" w:cstheme="minorBidi"/>
          <w:noProof/>
          <w:szCs w:val="22"/>
        </w:rPr>
      </w:pPr>
      <w:hyperlink w:anchor="_Toc532821086" w:history="1">
        <w:r w:rsidRPr="00771B46">
          <w:rPr>
            <w:rStyle w:val="Hyperlink"/>
            <w:noProof/>
          </w:rPr>
          <w:t>8.2.1</w:t>
        </w:r>
        <w:r>
          <w:rPr>
            <w:rFonts w:eastAsiaTheme="minorEastAsia" w:cstheme="minorBidi"/>
            <w:noProof/>
            <w:szCs w:val="22"/>
          </w:rPr>
          <w:tab/>
        </w:r>
        <w:r w:rsidRPr="00771B46">
          <w:rPr>
            <w:rStyle w:val="Hyperlink"/>
            <w:noProof/>
          </w:rPr>
          <w:t>SBE Message Schema for FIXP</w:t>
        </w:r>
        <w:r>
          <w:rPr>
            <w:noProof/>
            <w:webHidden/>
          </w:rPr>
          <w:tab/>
        </w:r>
        <w:r>
          <w:rPr>
            <w:noProof/>
            <w:webHidden/>
          </w:rPr>
          <w:fldChar w:fldCharType="begin"/>
        </w:r>
        <w:r>
          <w:rPr>
            <w:noProof/>
            <w:webHidden/>
          </w:rPr>
          <w:instrText xml:space="preserve"> PAGEREF _Toc532821086 \h </w:instrText>
        </w:r>
        <w:r>
          <w:rPr>
            <w:noProof/>
            <w:webHidden/>
          </w:rPr>
        </w:r>
        <w:r>
          <w:rPr>
            <w:noProof/>
            <w:webHidden/>
          </w:rPr>
          <w:fldChar w:fldCharType="separate"/>
        </w:r>
        <w:r>
          <w:rPr>
            <w:noProof/>
            <w:webHidden/>
          </w:rPr>
          <w:t>8</w:t>
        </w:r>
        <w:r>
          <w:rPr>
            <w:noProof/>
            <w:webHidden/>
          </w:rPr>
          <w:fldChar w:fldCharType="end"/>
        </w:r>
      </w:hyperlink>
    </w:p>
    <w:p w:rsidR="00016DC2" w:rsidRDefault="00016DC2">
      <w:pPr>
        <w:pStyle w:val="TOC3"/>
        <w:tabs>
          <w:tab w:val="left" w:pos="1320"/>
          <w:tab w:val="right" w:leader="dot" w:pos="9350"/>
        </w:tabs>
        <w:rPr>
          <w:rFonts w:eastAsiaTheme="minorEastAsia" w:cstheme="minorBidi"/>
          <w:noProof/>
          <w:szCs w:val="22"/>
        </w:rPr>
      </w:pPr>
      <w:hyperlink w:anchor="_Toc532821087" w:history="1">
        <w:r w:rsidRPr="00771B46">
          <w:rPr>
            <w:rStyle w:val="Hyperlink"/>
            <w:noProof/>
          </w:rPr>
          <w:t>8.2.2</w:t>
        </w:r>
        <w:r>
          <w:rPr>
            <w:rFonts w:eastAsiaTheme="minorEastAsia" w:cstheme="minorBidi"/>
            <w:noProof/>
            <w:szCs w:val="22"/>
          </w:rPr>
          <w:tab/>
        </w:r>
        <w:r w:rsidRPr="00771B46">
          <w:rPr>
            <w:rStyle w:val="Hyperlink"/>
            <w:noProof/>
          </w:rPr>
          <w:t>Repository File for FIXP</w:t>
        </w:r>
        <w:r>
          <w:rPr>
            <w:noProof/>
            <w:webHidden/>
          </w:rPr>
          <w:tab/>
        </w:r>
        <w:r>
          <w:rPr>
            <w:noProof/>
            <w:webHidden/>
          </w:rPr>
          <w:fldChar w:fldCharType="begin"/>
        </w:r>
        <w:r>
          <w:rPr>
            <w:noProof/>
            <w:webHidden/>
          </w:rPr>
          <w:instrText xml:space="preserve"> PAGEREF _Toc532821087 \h </w:instrText>
        </w:r>
        <w:r>
          <w:rPr>
            <w:noProof/>
            <w:webHidden/>
          </w:rPr>
        </w:r>
        <w:r>
          <w:rPr>
            <w:noProof/>
            <w:webHidden/>
          </w:rPr>
          <w:fldChar w:fldCharType="separate"/>
        </w:r>
        <w:r>
          <w:rPr>
            <w:noProof/>
            <w:webHidden/>
          </w:rPr>
          <w:t>8</w:t>
        </w:r>
        <w:r>
          <w:rPr>
            <w:noProof/>
            <w:webHidden/>
          </w:rPr>
          <w:fldChar w:fldCharType="end"/>
        </w:r>
      </w:hyperlink>
    </w:p>
    <w:p w:rsidR="00016DC2" w:rsidRDefault="00016DC2">
      <w:pPr>
        <w:pStyle w:val="TOC1"/>
        <w:tabs>
          <w:tab w:val="right" w:leader="dot" w:pos="9350"/>
        </w:tabs>
        <w:rPr>
          <w:rFonts w:eastAsiaTheme="minorEastAsia" w:cstheme="minorBidi"/>
          <w:noProof/>
          <w:szCs w:val="22"/>
        </w:rPr>
      </w:pPr>
      <w:hyperlink w:anchor="_Toc532821088" w:history="1">
        <w:r w:rsidRPr="00771B46">
          <w:rPr>
            <w:rStyle w:val="Hyperlink"/>
            <w:noProof/>
          </w:rPr>
          <w:t>Appendix A - Usage Examples</w:t>
        </w:r>
        <w:r>
          <w:rPr>
            <w:noProof/>
            <w:webHidden/>
          </w:rPr>
          <w:tab/>
        </w:r>
        <w:r>
          <w:rPr>
            <w:noProof/>
            <w:webHidden/>
          </w:rPr>
          <w:fldChar w:fldCharType="begin"/>
        </w:r>
        <w:r>
          <w:rPr>
            <w:noProof/>
            <w:webHidden/>
          </w:rPr>
          <w:instrText xml:space="preserve"> PAGEREF _Toc532821088 \h </w:instrText>
        </w:r>
        <w:r>
          <w:rPr>
            <w:noProof/>
            <w:webHidden/>
          </w:rPr>
        </w:r>
        <w:r>
          <w:rPr>
            <w:noProof/>
            <w:webHidden/>
          </w:rPr>
          <w:fldChar w:fldCharType="separate"/>
        </w:r>
        <w:r>
          <w:rPr>
            <w:noProof/>
            <w:webHidden/>
          </w:rPr>
          <w:t>8</w:t>
        </w:r>
        <w:r>
          <w:rPr>
            <w:noProof/>
            <w:webHidden/>
          </w:rPr>
          <w:fldChar w:fldCharType="end"/>
        </w:r>
      </w:hyperlink>
    </w:p>
    <w:p w:rsidR="00016DC2" w:rsidRDefault="00016DC2">
      <w:pPr>
        <w:pStyle w:val="TOC1"/>
        <w:tabs>
          <w:tab w:val="right" w:leader="dot" w:pos="9350"/>
        </w:tabs>
        <w:rPr>
          <w:rFonts w:eastAsiaTheme="minorEastAsia" w:cstheme="minorBidi"/>
          <w:noProof/>
          <w:szCs w:val="22"/>
        </w:rPr>
      </w:pPr>
      <w:hyperlink w:anchor="_Toc532821089" w:history="1">
        <w:r w:rsidRPr="00771B46">
          <w:rPr>
            <w:rStyle w:val="Hyperlink"/>
            <w:noProof/>
          </w:rPr>
          <w:t>Appendix B – Compliance Strategy</w:t>
        </w:r>
        <w:r>
          <w:rPr>
            <w:noProof/>
            <w:webHidden/>
          </w:rPr>
          <w:tab/>
        </w:r>
        <w:r>
          <w:rPr>
            <w:noProof/>
            <w:webHidden/>
          </w:rPr>
          <w:fldChar w:fldCharType="begin"/>
        </w:r>
        <w:r>
          <w:rPr>
            <w:noProof/>
            <w:webHidden/>
          </w:rPr>
          <w:instrText xml:space="preserve"> PAGEREF _Toc532821089 \h </w:instrText>
        </w:r>
        <w:r>
          <w:rPr>
            <w:noProof/>
            <w:webHidden/>
          </w:rPr>
        </w:r>
        <w:r>
          <w:rPr>
            <w:noProof/>
            <w:webHidden/>
          </w:rPr>
          <w:fldChar w:fldCharType="separate"/>
        </w:r>
        <w:r>
          <w:rPr>
            <w:noProof/>
            <w:webHidden/>
          </w:rPr>
          <w:t>8</w:t>
        </w:r>
        <w:r>
          <w:rPr>
            <w:noProof/>
            <w:webHidden/>
          </w:rPr>
          <w:fldChar w:fldCharType="end"/>
        </w:r>
      </w:hyperlink>
    </w:p>
    <w:p w:rsidR="000B410A" w:rsidRPr="000B410A" w:rsidRDefault="000B410A">
      <w:r>
        <w:fldChar w:fldCharType="end"/>
      </w:r>
    </w:p>
    <w:p w:rsidR="00595D9C" w:rsidRPr="007E7E19" w:rsidRDefault="00F031DA" w:rsidP="00FC0C62">
      <w:pPr>
        <w:pStyle w:val="Heading1"/>
        <w:numPr>
          <w:ilvl w:val="0"/>
          <w:numId w:val="0"/>
        </w:numPr>
        <w:jc w:val="center"/>
      </w:pPr>
      <w:r w:rsidDel="00F031DA">
        <w:t xml:space="preserve"> </w:t>
      </w:r>
      <w:r w:rsidR="00640B1F">
        <w:br w:type="page"/>
      </w:r>
      <w:bookmarkStart w:id="6" w:name="_Toc105492366"/>
      <w:bookmarkStart w:id="7" w:name="_Toc116820695"/>
      <w:bookmarkStart w:id="8" w:name="_Toc532821068"/>
      <w:r w:rsidR="00595D9C" w:rsidRPr="007E7E19">
        <w:t>Document History</w:t>
      </w:r>
      <w:bookmarkEnd w:id="6"/>
      <w:bookmarkEnd w:id="7"/>
      <w:bookmarkEnd w:id="8"/>
    </w:p>
    <w:tbl>
      <w:tblPr>
        <w:tblW w:w="955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88"/>
        <w:gridCol w:w="1440"/>
        <w:gridCol w:w="2520"/>
        <w:gridCol w:w="4410"/>
      </w:tblGrid>
      <w:tr w:rsidR="00595D9C" w:rsidRPr="001224E5" w:rsidTr="004C5FAF">
        <w:trPr>
          <w:tblHeader/>
        </w:trPr>
        <w:tc>
          <w:tcPr>
            <w:tcW w:w="1188" w:type="dxa"/>
            <w:tcBorders>
              <w:top w:val="double" w:sz="4" w:space="0" w:color="auto"/>
              <w:bottom w:val="double" w:sz="4" w:space="0" w:color="auto"/>
            </w:tcBorders>
          </w:tcPr>
          <w:p w:rsidR="00595D9C" w:rsidRPr="001224E5" w:rsidRDefault="00595D9C" w:rsidP="001224E5">
            <w:pPr>
              <w:pStyle w:val="BodyText"/>
              <w:rPr>
                <w:b/>
              </w:rPr>
            </w:pPr>
            <w:r w:rsidRPr="001224E5">
              <w:rPr>
                <w:b/>
              </w:rPr>
              <w:t>Revision</w:t>
            </w:r>
          </w:p>
        </w:tc>
        <w:tc>
          <w:tcPr>
            <w:tcW w:w="1440" w:type="dxa"/>
            <w:tcBorders>
              <w:top w:val="double" w:sz="4" w:space="0" w:color="auto"/>
              <w:bottom w:val="double" w:sz="4" w:space="0" w:color="auto"/>
            </w:tcBorders>
          </w:tcPr>
          <w:p w:rsidR="00595D9C" w:rsidRPr="001224E5" w:rsidRDefault="00595D9C" w:rsidP="001224E5">
            <w:pPr>
              <w:pStyle w:val="BodyText"/>
              <w:rPr>
                <w:b/>
              </w:rPr>
            </w:pPr>
            <w:r w:rsidRPr="001224E5">
              <w:rPr>
                <w:b/>
              </w:rPr>
              <w:t>Date</w:t>
            </w:r>
          </w:p>
        </w:tc>
        <w:tc>
          <w:tcPr>
            <w:tcW w:w="2520" w:type="dxa"/>
            <w:tcBorders>
              <w:top w:val="double" w:sz="4" w:space="0" w:color="auto"/>
              <w:bottom w:val="double" w:sz="4" w:space="0" w:color="auto"/>
            </w:tcBorders>
          </w:tcPr>
          <w:p w:rsidR="00595D9C" w:rsidRPr="001224E5" w:rsidRDefault="00595D9C" w:rsidP="001224E5">
            <w:pPr>
              <w:pStyle w:val="BodyText"/>
              <w:rPr>
                <w:b/>
              </w:rPr>
            </w:pPr>
            <w:r w:rsidRPr="001224E5">
              <w:rPr>
                <w:b/>
              </w:rPr>
              <w:t>Author</w:t>
            </w:r>
          </w:p>
        </w:tc>
        <w:tc>
          <w:tcPr>
            <w:tcW w:w="4410" w:type="dxa"/>
            <w:tcBorders>
              <w:top w:val="double" w:sz="4" w:space="0" w:color="auto"/>
              <w:bottom w:val="double" w:sz="4" w:space="0" w:color="auto"/>
            </w:tcBorders>
          </w:tcPr>
          <w:p w:rsidR="00595D9C" w:rsidRPr="001224E5" w:rsidRDefault="00595D9C" w:rsidP="001224E5">
            <w:pPr>
              <w:pStyle w:val="BodyText"/>
              <w:rPr>
                <w:b/>
              </w:rPr>
            </w:pPr>
            <w:r w:rsidRPr="001224E5">
              <w:rPr>
                <w:b/>
              </w:rPr>
              <w:t>Revision Comments</w:t>
            </w:r>
          </w:p>
        </w:tc>
      </w:tr>
      <w:tr w:rsidR="00730E52" w:rsidTr="00CC62C4">
        <w:tc>
          <w:tcPr>
            <w:tcW w:w="1188" w:type="dxa"/>
            <w:tcBorders>
              <w:top w:val="nil"/>
            </w:tcBorders>
          </w:tcPr>
          <w:p w:rsidR="00730E52" w:rsidRDefault="00730E52" w:rsidP="00CC62C4">
            <w:pPr>
              <w:pStyle w:val="BodyText"/>
            </w:pPr>
            <w:r>
              <w:t>v0.1</w:t>
            </w:r>
          </w:p>
        </w:tc>
        <w:tc>
          <w:tcPr>
            <w:tcW w:w="1440" w:type="dxa"/>
            <w:tcBorders>
              <w:top w:val="nil"/>
            </w:tcBorders>
          </w:tcPr>
          <w:p w:rsidR="00730E52" w:rsidRDefault="005A733F" w:rsidP="00833839">
            <w:pPr>
              <w:pStyle w:val="BodyText"/>
            </w:pPr>
            <w:r>
              <w:t>Dec. 17, 2018</w:t>
            </w:r>
          </w:p>
        </w:tc>
        <w:tc>
          <w:tcPr>
            <w:tcW w:w="2520" w:type="dxa"/>
            <w:tcBorders>
              <w:top w:val="nil"/>
            </w:tcBorders>
          </w:tcPr>
          <w:p w:rsidR="00730E52" w:rsidRDefault="00BB03F8" w:rsidP="00CC62C4">
            <w:pPr>
              <w:pStyle w:val="BodyText"/>
            </w:pPr>
            <w:r>
              <w:t>Don Mendelson</w:t>
            </w:r>
          </w:p>
          <w:p w:rsidR="00BB03F8" w:rsidRDefault="00901F63" w:rsidP="00CC62C4">
            <w:pPr>
              <w:pStyle w:val="BodyText"/>
            </w:pPr>
            <w:r>
              <w:t>Silver Flash LLC</w:t>
            </w:r>
          </w:p>
        </w:tc>
        <w:tc>
          <w:tcPr>
            <w:tcW w:w="4410" w:type="dxa"/>
            <w:tcBorders>
              <w:top w:val="nil"/>
            </w:tcBorders>
          </w:tcPr>
          <w:p w:rsidR="00730E52" w:rsidRDefault="00730E52" w:rsidP="00CC62C4">
            <w:pPr>
              <w:pStyle w:val="BodyText"/>
            </w:pPr>
            <w:r>
              <w:t>Initial draft</w:t>
            </w:r>
          </w:p>
        </w:tc>
      </w:tr>
      <w:tr w:rsidR="00AF1061" w:rsidTr="004C5FAF">
        <w:tc>
          <w:tcPr>
            <w:tcW w:w="1188" w:type="dxa"/>
          </w:tcPr>
          <w:p w:rsidR="00AF1061" w:rsidRDefault="00AF1061" w:rsidP="001224E5">
            <w:pPr>
              <w:pStyle w:val="BodyText"/>
            </w:pPr>
          </w:p>
        </w:tc>
        <w:tc>
          <w:tcPr>
            <w:tcW w:w="1440" w:type="dxa"/>
          </w:tcPr>
          <w:p w:rsidR="00AF1061" w:rsidRDefault="00AF1061" w:rsidP="001224E5">
            <w:pPr>
              <w:pStyle w:val="BodyText"/>
            </w:pPr>
          </w:p>
        </w:tc>
        <w:tc>
          <w:tcPr>
            <w:tcW w:w="2520" w:type="dxa"/>
          </w:tcPr>
          <w:p w:rsidR="00AF1061" w:rsidRDefault="00AF1061" w:rsidP="002F1E99">
            <w:pPr>
              <w:pStyle w:val="BodyText"/>
            </w:pPr>
          </w:p>
        </w:tc>
        <w:tc>
          <w:tcPr>
            <w:tcW w:w="4410" w:type="dxa"/>
          </w:tcPr>
          <w:p w:rsidR="00AF1061" w:rsidRDefault="00AF1061" w:rsidP="00AF1061">
            <w:pPr>
              <w:pStyle w:val="BodyText"/>
            </w:pPr>
          </w:p>
        </w:tc>
      </w:tr>
      <w:tr w:rsidR="00B5353E" w:rsidTr="004C5FAF">
        <w:tc>
          <w:tcPr>
            <w:tcW w:w="1188" w:type="dxa"/>
          </w:tcPr>
          <w:p w:rsidR="00B5353E" w:rsidRDefault="00B5353E" w:rsidP="001224E5">
            <w:pPr>
              <w:pStyle w:val="BodyText"/>
            </w:pPr>
          </w:p>
        </w:tc>
        <w:tc>
          <w:tcPr>
            <w:tcW w:w="1440" w:type="dxa"/>
          </w:tcPr>
          <w:p w:rsidR="00B5353E" w:rsidRDefault="00B5353E" w:rsidP="001224E5">
            <w:pPr>
              <w:pStyle w:val="BodyText"/>
            </w:pPr>
          </w:p>
        </w:tc>
        <w:tc>
          <w:tcPr>
            <w:tcW w:w="2520" w:type="dxa"/>
          </w:tcPr>
          <w:p w:rsidR="00B5353E" w:rsidRDefault="00B5353E" w:rsidP="001224E5">
            <w:pPr>
              <w:pStyle w:val="BodyText"/>
            </w:pPr>
          </w:p>
        </w:tc>
        <w:tc>
          <w:tcPr>
            <w:tcW w:w="4410" w:type="dxa"/>
          </w:tcPr>
          <w:p w:rsidR="00B5353E" w:rsidRDefault="00B5353E" w:rsidP="001224E5">
            <w:pPr>
              <w:pStyle w:val="BodyText"/>
            </w:pPr>
          </w:p>
        </w:tc>
      </w:tr>
      <w:tr w:rsidR="00B5353E" w:rsidTr="004C5FAF">
        <w:tc>
          <w:tcPr>
            <w:tcW w:w="1188" w:type="dxa"/>
          </w:tcPr>
          <w:p w:rsidR="00B5353E" w:rsidRDefault="00B5353E" w:rsidP="001224E5">
            <w:pPr>
              <w:pStyle w:val="BodyText"/>
            </w:pPr>
          </w:p>
        </w:tc>
        <w:tc>
          <w:tcPr>
            <w:tcW w:w="1440" w:type="dxa"/>
          </w:tcPr>
          <w:p w:rsidR="00B5353E" w:rsidRDefault="00B5353E" w:rsidP="001224E5">
            <w:pPr>
              <w:pStyle w:val="BodyText"/>
            </w:pPr>
          </w:p>
        </w:tc>
        <w:tc>
          <w:tcPr>
            <w:tcW w:w="2520" w:type="dxa"/>
          </w:tcPr>
          <w:p w:rsidR="00B5353E" w:rsidRDefault="00B5353E" w:rsidP="001224E5">
            <w:pPr>
              <w:pStyle w:val="BodyText"/>
            </w:pPr>
          </w:p>
        </w:tc>
        <w:tc>
          <w:tcPr>
            <w:tcW w:w="4410" w:type="dxa"/>
          </w:tcPr>
          <w:p w:rsidR="00B5353E" w:rsidRDefault="00B5353E" w:rsidP="001224E5">
            <w:pPr>
              <w:pStyle w:val="BodyText"/>
            </w:pPr>
          </w:p>
        </w:tc>
      </w:tr>
      <w:tr w:rsidR="00B5353E" w:rsidTr="004C5FAF">
        <w:tc>
          <w:tcPr>
            <w:tcW w:w="1188" w:type="dxa"/>
          </w:tcPr>
          <w:p w:rsidR="00B5353E" w:rsidRDefault="00B5353E" w:rsidP="001224E5">
            <w:pPr>
              <w:pStyle w:val="BodyText"/>
            </w:pPr>
          </w:p>
        </w:tc>
        <w:tc>
          <w:tcPr>
            <w:tcW w:w="1440" w:type="dxa"/>
          </w:tcPr>
          <w:p w:rsidR="00B5353E" w:rsidRDefault="00B5353E" w:rsidP="001224E5">
            <w:pPr>
              <w:pStyle w:val="BodyText"/>
            </w:pPr>
          </w:p>
        </w:tc>
        <w:tc>
          <w:tcPr>
            <w:tcW w:w="2520" w:type="dxa"/>
          </w:tcPr>
          <w:p w:rsidR="00B5353E" w:rsidRDefault="00B5353E" w:rsidP="001224E5">
            <w:pPr>
              <w:pStyle w:val="BodyText"/>
            </w:pPr>
          </w:p>
        </w:tc>
        <w:tc>
          <w:tcPr>
            <w:tcW w:w="4410" w:type="dxa"/>
          </w:tcPr>
          <w:p w:rsidR="00B5353E" w:rsidRDefault="00B5353E" w:rsidP="001224E5">
            <w:pPr>
              <w:pStyle w:val="BodyText"/>
            </w:pPr>
          </w:p>
        </w:tc>
      </w:tr>
      <w:tr w:rsidR="00B5353E" w:rsidTr="004C5FAF">
        <w:tc>
          <w:tcPr>
            <w:tcW w:w="1188" w:type="dxa"/>
          </w:tcPr>
          <w:p w:rsidR="00B5353E" w:rsidRDefault="00B5353E" w:rsidP="001224E5">
            <w:pPr>
              <w:pStyle w:val="BodyText"/>
            </w:pPr>
          </w:p>
        </w:tc>
        <w:tc>
          <w:tcPr>
            <w:tcW w:w="1440" w:type="dxa"/>
          </w:tcPr>
          <w:p w:rsidR="00B5353E" w:rsidRDefault="00B5353E" w:rsidP="001224E5">
            <w:pPr>
              <w:pStyle w:val="BodyText"/>
            </w:pPr>
          </w:p>
        </w:tc>
        <w:tc>
          <w:tcPr>
            <w:tcW w:w="2520" w:type="dxa"/>
          </w:tcPr>
          <w:p w:rsidR="00B5353E" w:rsidRDefault="00B5353E" w:rsidP="001224E5">
            <w:pPr>
              <w:pStyle w:val="BodyText"/>
            </w:pPr>
          </w:p>
        </w:tc>
        <w:tc>
          <w:tcPr>
            <w:tcW w:w="4410" w:type="dxa"/>
          </w:tcPr>
          <w:p w:rsidR="00B5353E" w:rsidRDefault="00B5353E" w:rsidP="001224E5">
            <w:pPr>
              <w:pStyle w:val="BodyText"/>
            </w:pPr>
          </w:p>
        </w:tc>
      </w:tr>
      <w:tr w:rsidR="00B5353E" w:rsidTr="004C5FAF">
        <w:tc>
          <w:tcPr>
            <w:tcW w:w="1188" w:type="dxa"/>
          </w:tcPr>
          <w:p w:rsidR="00B5353E" w:rsidRDefault="00B5353E" w:rsidP="001224E5">
            <w:pPr>
              <w:pStyle w:val="BodyText"/>
            </w:pPr>
          </w:p>
        </w:tc>
        <w:tc>
          <w:tcPr>
            <w:tcW w:w="1440" w:type="dxa"/>
          </w:tcPr>
          <w:p w:rsidR="00B5353E" w:rsidRDefault="00B5353E" w:rsidP="001224E5">
            <w:pPr>
              <w:pStyle w:val="BodyText"/>
            </w:pPr>
          </w:p>
        </w:tc>
        <w:tc>
          <w:tcPr>
            <w:tcW w:w="2520" w:type="dxa"/>
          </w:tcPr>
          <w:p w:rsidR="00B5353E" w:rsidRDefault="00B5353E" w:rsidP="001224E5">
            <w:pPr>
              <w:pStyle w:val="BodyText"/>
            </w:pPr>
          </w:p>
        </w:tc>
        <w:tc>
          <w:tcPr>
            <w:tcW w:w="4410" w:type="dxa"/>
          </w:tcPr>
          <w:p w:rsidR="00B5353E" w:rsidRDefault="00B5353E" w:rsidP="001224E5">
            <w:pPr>
              <w:pStyle w:val="BodyText"/>
            </w:pPr>
          </w:p>
        </w:tc>
      </w:tr>
      <w:tr w:rsidR="00B5353E" w:rsidTr="004C5FAF">
        <w:tc>
          <w:tcPr>
            <w:tcW w:w="1188" w:type="dxa"/>
          </w:tcPr>
          <w:p w:rsidR="00B5353E" w:rsidRDefault="00B5353E" w:rsidP="001224E5">
            <w:pPr>
              <w:pStyle w:val="BodyText"/>
            </w:pPr>
          </w:p>
        </w:tc>
        <w:tc>
          <w:tcPr>
            <w:tcW w:w="1440" w:type="dxa"/>
          </w:tcPr>
          <w:p w:rsidR="00B5353E" w:rsidRDefault="00B5353E" w:rsidP="001224E5">
            <w:pPr>
              <w:pStyle w:val="BodyText"/>
            </w:pPr>
          </w:p>
        </w:tc>
        <w:tc>
          <w:tcPr>
            <w:tcW w:w="2520" w:type="dxa"/>
          </w:tcPr>
          <w:p w:rsidR="00B5353E" w:rsidRDefault="00B5353E" w:rsidP="001224E5">
            <w:pPr>
              <w:pStyle w:val="BodyText"/>
            </w:pPr>
          </w:p>
        </w:tc>
        <w:tc>
          <w:tcPr>
            <w:tcW w:w="4410" w:type="dxa"/>
          </w:tcPr>
          <w:p w:rsidR="00B5353E" w:rsidRDefault="00B5353E" w:rsidP="001224E5">
            <w:pPr>
              <w:pStyle w:val="BodyText"/>
            </w:pPr>
          </w:p>
        </w:tc>
      </w:tr>
      <w:tr w:rsidR="00B5353E" w:rsidTr="004C5FAF">
        <w:tc>
          <w:tcPr>
            <w:tcW w:w="1188" w:type="dxa"/>
          </w:tcPr>
          <w:p w:rsidR="00B5353E" w:rsidRDefault="00B5353E" w:rsidP="001224E5">
            <w:pPr>
              <w:pStyle w:val="BodyText"/>
            </w:pPr>
          </w:p>
        </w:tc>
        <w:tc>
          <w:tcPr>
            <w:tcW w:w="1440" w:type="dxa"/>
          </w:tcPr>
          <w:p w:rsidR="00B5353E" w:rsidRDefault="00B5353E" w:rsidP="001224E5">
            <w:pPr>
              <w:pStyle w:val="BodyText"/>
            </w:pPr>
          </w:p>
        </w:tc>
        <w:tc>
          <w:tcPr>
            <w:tcW w:w="2520" w:type="dxa"/>
          </w:tcPr>
          <w:p w:rsidR="00B5353E" w:rsidRDefault="00B5353E" w:rsidP="001224E5">
            <w:pPr>
              <w:pStyle w:val="BodyText"/>
            </w:pPr>
          </w:p>
        </w:tc>
        <w:tc>
          <w:tcPr>
            <w:tcW w:w="4410" w:type="dxa"/>
          </w:tcPr>
          <w:p w:rsidR="00B5353E" w:rsidRDefault="00B5353E" w:rsidP="001224E5">
            <w:pPr>
              <w:pStyle w:val="BodyText"/>
            </w:pPr>
          </w:p>
        </w:tc>
      </w:tr>
      <w:tr w:rsidR="00B5353E" w:rsidTr="004C5FAF">
        <w:tc>
          <w:tcPr>
            <w:tcW w:w="1188" w:type="dxa"/>
          </w:tcPr>
          <w:p w:rsidR="00B5353E" w:rsidRDefault="00B5353E" w:rsidP="001224E5">
            <w:pPr>
              <w:pStyle w:val="BodyText"/>
            </w:pPr>
          </w:p>
        </w:tc>
        <w:tc>
          <w:tcPr>
            <w:tcW w:w="1440" w:type="dxa"/>
          </w:tcPr>
          <w:p w:rsidR="00B5353E" w:rsidRDefault="00B5353E" w:rsidP="001224E5">
            <w:pPr>
              <w:pStyle w:val="BodyText"/>
            </w:pPr>
          </w:p>
        </w:tc>
        <w:tc>
          <w:tcPr>
            <w:tcW w:w="2520" w:type="dxa"/>
          </w:tcPr>
          <w:p w:rsidR="00B5353E" w:rsidRDefault="00B5353E" w:rsidP="001224E5">
            <w:pPr>
              <w:pStyle w:val="BodyText"/>
            </w:pPr>
          </w:p>
        </w:tc>
        <w:tc>
          <w:tcPr>
            <w:tcW w:w="4410" w:type="dxa"/>
          </w:tcPr>
          <w:p w:rsidR="00B5353E" w:rsidRDefault="00B5353E" w:rsidP="001224E5">
            <w:pPr>
              <w:pStyle w:val="BodyText"/>
            </w:pPr>
          </w:p>
        </w:tc>
      </w:tr>
      <w:tr w:rsidR="00B5353E" w:rsidTr="004C5FAF">
        <w:tc>
          <w:tcPr>
            <w:tcW w:w="1188" w:type="dxa"/>
          </w:tcPr>
          <w:p w:rsidR="00B5353E" w:rsidRDefault="00B5353E" w:rsidP="001224E5">
            <w:pPr>
              <w:pStyle w:val="BodyText"/>
            </w:pPr>
          </w:p>
        </w:tc>
        <w:tc>
          <w:tcPr>
            <w:tcW w:w="1440" w:type="dxa"/>
          </w:tcPr>
          <w:p w:rsidR="00B5353E" w:rsidRDefault="00B5353E" w:rsidP="001224E5">
            <w:pPr>
              <w:pStyle w:val="BodyText"/>
            </w:pPr>
          </w:p>
        </w:tc>
        <w:tc>
          <w:tcPr>
            <w:tcW w:w="2520" w:type="dxa"/>
          </w:tcPr>
          <w:p w:rsidR="00B5353E" w:rsidRDefault="00B5353E" w:rsidP="001224E5">
            <w:pPr>
              <w:pStyle w:val="BodyText"/>
            </w:pPr>
          </w:p>
        </w:tc>
        <w:tc>
          <w:tcPr>
            <w:tcW w:w="4410" w:type="dxa"/>
          </w:tcPr>
          <w:p w:rsidR="00B5353E" w:rsidRDefault="00B5353E" w:rsidP="001224E5">
            <w:pPr>
              <w:pStyle w:val="BodyText"/>
            </w:pPr>
          </w:p>
        </w:tc>
      </w:tr>
      <w:tr w:rsidR="00B5353E" w:rsidTr="004C5FAF">
        <w:tc>
          <w:tcPr>
            <w:tcW w:w="1188" w:type="dxa"/>
          </w:tcPr>
          <w:p w:rsidR="00B5353E" w:rsidRDefault="00B5353E" w:rsidP="001224E5">
            <w:pPr>
              <w:pStyle w:val="BodyText"/>
            </w:pPr>
          </w:p>
        </w:tc>
        <w:tc>
          <w:tcPr>
            <w:tcW w:w="1440" w:type="dxa"/>
          </w:tcPr>
          <w:p w:rsidR="00B5353E" w:rsidRDefault="00B5353E" w:rsidP="001224E5">
            <w:pPr>
              <w:pStyle w:val="BodyText"/>
            </w:pPr>
          </w:p>
        </w:tc>
        <w:tc>
          <w:tcPr>
            <w:tcW w:w="2520" w:type="dxa"/>
          </w:tcPr>
          <w:p w:rsidR="00B5353E" w:rsidRDefault="00B5353E" w:rsidP="001224E5">
            <w:pPr>
              <w:pStyle w:val="BodyText"/>
            </w:pPr>
          </w:p>
        </w:tc>
        <w:tc>
          <w:tcPr>
            <w:tcW w:w="4410" w:type="dxa"/>
          </w:tcPr>
          <w:p w:rsidR="00B5353E" w:rsidRDefault="00B5353E" w:rsidP="001224E5">
            <w:pPr>
              <w:pStyle w:val="BodyText"/>
            </w:pPr>
          </w:p>
        </w:tc>
      </w:tr>
      <w:tr w:rsidR="00B5353E" w:rsidTr="004C5FAF">
        <w:tc>
          <w:tcPr>
            <w:tcW w:w="1188" w:type="dxa"/>
          </w:tcPr>
          <w:p w:rsidR="00B5353E" w:rsidRDefault="00B5353E" w:rsidP="001224E5">
            <w:pPr>
              <w:pStyle w:val="BodyText"/>
            </w:pPr>
          </w:p>
        </w:tc>
        <w:tc>
          <w:tcPr>
            <w:tcW w:w="1440" w:type="dxa"/>
          </w:tcPr>
          <w:p w:rsidR="00B5353E" w:rsidRDefault="00B5353E" w:rsidP="001224E5">
            <w:pPr>
              <w:pStyle w:val="BodyText"/>
            </w:pPr>
          </w:p>
        </w:tc>
        <w:tc>
          <w:tcPr>
            <w:tcW w:w="2520" w:type="dxa"/>
          </w:tcPr>
          <w:p w:rsidR="00B5353E" w:rsidRDefault="00B5353E" w:rsidP="001224E5">
            <w:pPr>
              <w:pStyle w:val="BodyText"/>
            </w:pPr>
          </w:p>
        </w:tc>
        <w:tc>
          <w:tcPr>
            <w:tcW w:w="4410" w:type="dxa"/>
          </w:tcPr>
          <w:p w:rsidR="00B5353E" w:rsidRDefault="00B5353E" w:rsidP="001224E5">
            <w:pPr>
              <w:pStyle w:val="BodyText"/>
            </w:pPr>
          </w:p>
        </w:tc>
      </w:tr>
      <w:tr w:rsidR="00B5353E" w:rsidTr="004C5FAF">
        <w:tc>
          <w:tcPr>
            <w:tcW w:w="1188" w:type="dxa"/>
          </w:tcPr>
          <w:p w:rsidR="00B5353E" w:rsidRDefault="00B5353E" w:rsidP="001224E5">
            <w:pPr>
              <w:pStyle w:val="BodyText"/>
            </w:pPr>
          </w:p>
        </w:tc>
        <w:tc>
          <w:tcPr>
            <w:tcW w:w="1440" w:type="dxa"/>
          </w:tcPr>
          <w:p w:rsidR="00B5353E" w:rsidRDefault="00B5353E" w:rsidP="001224E5">
            <w:pPr>
              <w:pStyle w:val="BodyText"/>
            </w:pPr>
          </w:p>
        </w:tc>
        <w:tc>
          <w:tcPr>
            <w:tcW w:w="2520" w:type="dxa"/>
          </w:tcPr>
          <w:p w:rsidR="00B5353E" w:rsidRDefault="00B5353E" w:rsidP="001224E5">
            <w:pPr>
              <w:pStyle w:val="BodyText"/>
            </w:pPr>
          </w:p>
        </w:tc>
        <w:tc>
          <w:tcPr>
            <w:tcW w:w="4410" w:type="dxa"/>
          </w:tcPr>
          <w:p w:rsidR="00B5353E" w:rsidRDefault="00B5353E" w:rsidP="001224E5">
            <w:pPr>
              <w:pStyle w:val="BodyText"/>
            </w:pPr>
          </w:p>
        </w:tc>
      </w:tr>
      <w:tr w:rsidR="00B5353E" w:rsidTr="004C5FAF">
        <w:tc>
          <w:tcPr>
            <w:tcW w:w="1188" w:type="dxa"/>
          </w:tcPr>
          <w:p w:rsidR="00B5353E" w:rsidRDefault="00B5353E" w:rsidP="001224E5">
            <w:pPr>
              <w:pStyle w:val="BodyText"/>
            </w:pPr>
          </w:p>
        </w:tc>
        <w:tc>
          <w:tcPr>
            <w:tcW w:w="1440" w:type="dxa"/>
          </w:tcPr>
          <w:p w:rsidR="00B5353E" w:rsidRDefault="00B5353E" w:rsidP="001224E5">
            <w:pPr>
              <w:pStyle w:val="BodyText"/>
            </w:pPr>
          </w:p>
        </w:tc>
        <w:tc>
          <w:tcPr>
            <w:tcW w:w="2520" w:type="dxa"/>
          </w:tcPr>
          <w:p w:rsidR="00B5353E" w:rsidRDefault="00B5353E" w:rsidP="001224E5">
            <w:pPr>
              <w:pStyle w:val="BodyText"/>
            </w:pPr>
          </w:p>
        </w:tc>
        <w:tc>
          <w:tcPr>
            <w:tcW w:w="4410" w:type="dxa"/>
          </w:tcPr>
          <w:p w:rsidR="00B5353E" w:rsidRDefault="00B5353E" w:rsidP="001224E5">
            <w:pPr>
              <w:pStyle w:val="BodyText"/>
            </w:pPr>
          </w:p>
        </w:tc>
      </w:tr>
    </w:tbl>
    <w:p w:rsidR="004F20B7"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The above</w:t>
      </w:r>
      <w:r w:rsidR="00E90785" w:rsidRPr="0031072B">
        <w:rPr>
          <w:vanish/>
          <w:color w:val="008000"/>
          <w:szCs w:val="20"/>
        </w:rPr>
        <w:t xml:space="preserve"> document history </w:t>
      </w:r>
      <w:r w:rsidR="00D1601F">
        <w:rPr>
          <w:vanish/>
          <w:color w:val="008000"/>
          <w:szCs w:val="20"/>
        </w:rPr>
        <w:t>section, including date, author, and comments,</w:t>
      </w:r>
      <w:r w:rsidR="00E90785" w:rsidRPr="0031072B">
        <w:rPr>
          <w:vanish/>
          <w:color w:val="008000"/>
          <w:szCs w:val="20"/>
        </w:rPr>
        <w:t xml:space="preserve"> is required to track editing changes to the document.</w:t>
      </w:r>
      <w:r w:rsidR="00BF2B75" w:rsidRPr="0031072B">
        <w:rPr>
          <w:vanish/>
          <w:color w:val="008000"/>
          <w:szCs w:val="20"/>
        </w:rPr>
        <w:t xml:space="preserve">  </w:t>
      </w:r>
      <w:r w:rsidR="00D1601F">
        <w:rPr>
          <w:vanish/>
          <w:color w:val="008000"/>
          <w:szCs w:val="20"/>
        </w:rPr>
        <w:t xml:space="preserve">List </w:t>
      </w:r>
      <w:r w:rsidR="0031072B">
        <w:rPr>
          <w:vanish/>
          <w:color w:val="008000"/>
          <w:szCs w:val="20"/>
        </w:rPr>
        <w:t xml:space="preserve">revisions in </w:t>
      </w:r>
      <w:r w:rsidR="0031072B" w:rsidRPr="0031072B">
        <w:rPr>
          <w:b/>
          <w:vanish/>
          <w:color w:val="008000"/>
          <w:szCs w:val="20"/>
        </w:rPr>
        <w:t>ascending order</w:t>
      </w:r>
      <w:r w:rsidR="0031072B">
        <w:rPr>
          <w:vanish/>
          <w:color w:val="008000"/>
          <w:szCs w:val="20"/>
        </w:rPr>
        <w:t>.</w:t>
      </w:r>
      <w:r w:rsidR="00DD44E0">
        <w:rPr>
          <w:vanish/>
          <w:color w:val="008000"/>
          <w:szCs w:val="20"/>
        </w:rPr>
        <w:t xml:space="preserve">  </w:t>
      </w:r>
      <w:r w:rsidR="00D1601F">
        <w:rPr>
          <w:vanish/>
          <w:color w:val="008000"/>
          <w:szCs w:val="20"/>
        </w:rPr>
        <w:t>Please insert additional</w:t>
      </w:r>
      <w:r w:rsidR="00DD44E0">
        <w:rPr>
          <w:vanish/>
          <w:color w:val="008000"/>
          <w:szCs w:val="20"/>
        </w:rPr>
        <w:t xml:space="preserve"> rows </w:t>
      </w:r>
      <w:r>
        <w:rPr>
          <w:vanish/>
          <w:color w:val="008000"/>
          <w:szCs w:val="20"/>
        </w:rPr>
        <w:t xml:space="preserve">in the table </w:t>
      </w:r>
      <w:r w:rsidR="00DD44E0">
        <w:rPr>
          <w:vanish/>
          <w:color w:val="008000"/>
          <w:szCs w:val="20"/>
        </w:rPr>
        <w:t>a</w:t>
      </w:r>
      <w:r w:rsidR="00D1601F">
        <w:rPr>
          <w:vanish/>
          <w:color w:val="008000"/>
          <w:szCs w:val="20"/>
        </w:rPr>
        <w:t>s</w:t>
      </w:r>
      <w:r w:rsidR="00DD44E0">
        <w:rPr>
          <w:vanish/>
          <w:color w:val="008000"/>
          <w:szCs w:val="20"/>
        </w:rPr>
        <w:t xml:space="preserve"> needed.</w:t>
      </w:r>
    </w:p>
    <w:p w:rsidR="0089277B" w:rsidRDefault="0089277B" w:rsidP="003704FE">
      <w:pPr>
        <w:pBdr>
          <w:top w:val="double" w:sz="4" w:space="1" w:color="008000"/>
          <w:left w:val="double" w:sz="4" w:space="4" w:color="008000"/>
          <w:bottom w:val="double" w:sz="4" w:space="1" w:color="008000"/>
          <w:right w:val="double" w:sz="4" w:space="4" w:color="008000"/>
        </w:pBdr>
        <w:rPr>
          <w:vanish/>
          <w:color w:val="008000"/>
          <w:szCs w:val="20"/>
        </w:rPr>
      </w:pPr>
    </w:p>
    <w:p w:rsidR="004F20B7" w:rsidRDefault="004F20B7"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Template version information:</w:t>
      </w:r>
    </w:p>
    <w:p w:rsidR="0014781F"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w:t>
      </w:r>
      <w:r w:rsidR="006A7894">
        <w:rPr>
          <w:vanish/>
          <w:color w:val="008000"/>
          <w:szCs w:val="20"/>
        </w:rPr>
        <w:t>0</w:t>
      </w:r>
      <w:r>
        <w:rPr>
          <w:vanish/>
          <w:color w:val="008000"/>
          <w:szCs w:val="20"/>
        </w:rPr>
        <w:t>.</w:t>
      </w:r>
      <w:r w:rsidR="006A7894">
        <w:rPr>
          <w:vanish/>
          <w:color w:val="008000"/>
          <w:szCs w:val="20"/>
        </w:rPr>
        <w:t>0</w:t>
      </w:r>
      <w:r>
        <w:rPr>
          <w:vanish/>
          <w:color w:val="008000"/>
          <w:szCs w:val="20"/>
        </w:rPr>
        <w:t>:</w:t>
      </w:r>
      <w:r w:rsidR="00A90838">
        <w:rPr>
          <w:vanish/>
          <w:color w:val="008000"/>
          <w:szCs w:val="20"/>
        </w:rPr>
        <w:t xml:space="preserve">  </w:t>
      </w:r>
      <w:r w:rsidR="004F20B7">
        <w:rPr>
          <w:vanish/>
          <w:color w:val="008000"/>
          <w:szCs w:val="20"/>
        </w:rPr>
        <w:t>20</w:t>
      </w:r>
      <w:r w:rsidR="006A7894">
        <w:rPr>
          <w:vanish/>
          <w:color w:val="008000"/>
          <w:szCs w:val="20"/>
        </w:rPr>
        <w:t>13-03</w:t>
      </w:r>
      <w:r w:rsidR="004F20B7">
        <w:rPr>
          <w:vanish/>
          <w:color w:val="008000"/>
          <w:szCs w:val="20"/>
        </w:rPr>
        <w:t xml:space="preserve">-13 </w:t>
      </w:r>
      <w:r w:rsidR="006A7894">
        <w:rPr>
          <w:vanish/>
          <w:color w:val="008000"/>
          <w:szCs w:val="20"/>
        </w:rPr>
        <w:t>Initial draft</w:t>
      </w:r>
    </w:p>
    <w:p w:rsidR="00A74FC0"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r0.1:  2013-03-27</w:t>
      </w:r>
    </w:p>
    <w:p w:rsidR="00A74FC0" w:rsidRPr="0031072B"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r0.2:  2013-08-16 Clarified Section 2, provided subsections for "Business Requirements" and "Technical Requirements".  Updated instructions.</w:t>
      </w:r>
    </w:p>
    <w:p w:rsidR="00640B1F" w:rsidRDefault="00595D9C" w:rsidP="00595D9C">
      <w:pPr>
        <w:pStyle w:val="Heading1"/>
      </w:pPr>
      <w:r>
        <w:br w:type="page"/>
      </w:r>
      <w:bookmarkStart w:id="9" w:name="_Toc532821069"/>
      <w:r>
        <w:t>Introduction</w:t>
      </w:r>
      <w:bookmarkEnd w:id="9"/>
    </w:p>
    <w:p w:rsidR="00595D9C" w:rsidRPr="0031072B" w:rsidRDefault="00595D9C" w:rsidP="003704FE">
      <w:pPr>
        <w:pBdr>
          <w:top w:val="double" w:sz="4" w:space="1" w:color="008000"/>
          <w:left w:val="double" w:sz="4" w:space="4" w:color="008000"/>
          <w:bottom w:val="double" w:sz="4" w:space="1" w:color="008000"/>
          <w:right w:val="double" w:sz="4" w:space="4" w:color="008000"/>
        </w:pBdr>
        <w:rPr>
          <w:vanish/>
          <w:color w:val="008000"/>
          <w:szCs w:val="20"/>
        </w:rPr>
      </w:pPr>
      <w:r w:rsidRPr="003704FE">
        <w:rPr>
          <w:vanish/>
          <w:color w:val="008000"/>
          <w:szCs w:val="20"/>
        </w:rPr>
        <w:t>Provide an introduction to the content, purpose</w:t>
      </w:r>
      <w:r w:rsidR="00583464">
        <w:rPr>
          <w:vanish/>
          <w:color w:val="008000"/>
          <w:szCs w:val="20"/>
        </w:rPr>
        <w:t>,</w:t>
      </w:r>
      <w:r w:rsidRPr="003704FE">
        <w:rPr>
          <w:vanish/>
          <w:color w:val="008000"/>
          <w:szCs w:val="20"/>
        </w:rPr>
        <w:t xml:space="preserve"> or impetus of the proposal</w:t>
      </w:r>
      <w:r w:rsidR="00583464">
        <w:rPr>
          <w:vanish/>
          <w:color w:val="008000"/>
          <w:szCs w:val="20"/>
        </w:rPr>
        <w:t>;</w:t>
      </w:r>
      <w:r w:rsidRPr="003704FE">
        <w:rPr>
          <w:vanish/>
          <w:color w:val="008000"/>
          <w:szCs w:val="20"/>
        </w:rPr>
        <w:t xml:space="preserve"> the business need</w:t>
      </w:r>
      <w:r w:rsidR="00D1601F">
        <w:rPr>
          <w:vanish/>
          <w:color w:val="008000"/>
          <w:szCs w:val="20"/>
        </w:rPr>
        <w:t xml:space="preserve"> </w:t>
      </w:r>
      <w:r w:rsidRPr="003704FE">
        <w:rPr>
          <w:vanish/>
          <w:color w:val="008000"/>
          <w:szCs w:val="20"/>
        </w:rPr>
        <w:t>/</w:t>
      </w:r>
      <w:r w:rsidR="00D1601F">
        <w:rPr>
          <w:vanish/>
          <w:color w:val="008000"/>
          <w:szCs w:val="20"/>
        </w:rPr>
        <w:t xml:space="preserve"> </w:t>
      </w:r>
      <w:r w:rsidRPr="003704FE">
        <w:rPr>
          <w:vanish/>
          <w:color w:val="008000"/>
          <w:szCs w:val="20"/>
        </w:rPr>
        <w:t>problem being solved</w:t>
      </w:r>
      <w:r w:rsidR="00583464">
        <w:rPr>
          <w:vanish/>
          <w:color w:val="008000"/>
          <w:szCs w:val="20"/>
        </w:rPr>
        <w:t>;</w:t>
      </w:r>
      <w:r w:rsidR="002E7FCD" w:rsidRPr="003704FE">
        <w:rPr>
          <w:vanish/>
          <w:color w:val="008000"/>
          <w:szCs w:val="20"/>
        </w:rPr>
        <w:t xml:space="preserve"> and the scope</w:t>
      </w:r>
      <w:r w:rsidRPr="003704FE">
        <w:rPr>
          <w:vanish/>
          <w:color w:val="008000"/>
          <w:szCs w:val="20"/>
        </w:rPr>
        <w:t>.</w:t>
      </w:r>
      <w:r w:rsidR="007F233D" w:rsidRPr="003704FE">
        <w:rPr>
          <w:vanish/>
          <w:color w:val="008000"/>
          <w:szCs w:val="20"/>
        </w:rPr>
        <w:t xml:space="preserve">  </w:t>
      </w:r>
      <w:r w:rsidR="00583464">
        <w:rPr>
          <w:vanish/>
          <w:color w:val="008000"/>
          <w:szCs w:val="20"/>
        </w:rPr>
        <w:t>Include and label a</w:t>
      </w:r>
      <w:r w:rsidR="007F233D" w:rsidRPr="003704FE">
        <w:rPr>
          <w:vanish/>
          <w:color w:val="008000"/>
          <w:szCs w:val="20"/>
        </w:rPr>
        <w:t>ny referenc</w:t>
      </w:r>
      <w:r w:rsidR="00BF2B75" w:rsidRPr="003704FE">
        <w:rPr>
          <w:vanish/>
          <w:color w:val="008000"/>
          <w:szCs w:val="20"/>
        </w:rPr>
        <w:t>e</w:t>
      </w:r>
      <w:r w:rsidR="00583464">
        <w:rPr>
          <w:vanish/>
          <w:color w:val="008000"/>
          <w:szCs w:val="20"/>
        </w:rPr>
        <w:t>s</w:t>
      </w:r>
      <w:r w:rsidR="007F233D" w:rsidRPr="003704FE">
        <w:rPr>
          <w:vanish/>
          <w:color w:val="008000"/>
          <w:szCs w:val="20"/>
        </w:rPr>
        <w:t xml:space="preserve">, </w:t>
      </w:r>
      <w:r w:rsidR="00E90785" w:rsidRPr="003704FE">
        <w:rPr>
          <w:vanish/>
          <w:color w:val="008000"/>
          <w:szCs w:val="20"/>
        </w:rPr>
        <w:t>supporting documentation</w:t>
      </w:r>
      <w:r w:rsidR="00D1601F">
        <w:rPr>
          <w:vanish/>
          <w:color w:val="008000"/>
          <w:szCs w:val="20"/>
        </w:rPr>
        <w:t>,</w:t>
      </w:r>
      <w:r w:rsidR="007F233D" w:rsidRPr="003704FE">
        <w:rPr>
          <w:vanish/>
          <w:color w:val="008000"/>
          <w:szCs w:val="20"/>
        </w:rPr>
        <w:t xml:space="preserve"> and related proposal</w:t>
      </w:r>
      <w:r w:rsidR="00BF2B75" w:rsidRPr="003704FE">
        <w:rPr>
          <w:vanish/>
          <w:color w:val="008000"/>
          <w:szCs w:val="20"/>
        </w:rPr>
        <w:t>s</w:t>
      </w:r>
      <w:r w:rsidR="00E90785" w:rsidRPr="003704FE">
        <w:rPr>
          <w:vanish/>
          <w:color w:val="008000"/>
          <w:szCs w:val="20"/>
        </w:rPr>
        <w:t>.</w:t>
      </w:r>
      <w:r w:rsidR="00BF2B75" w:rsidRPr="003704FE">
        <w:rPr>
          <w:vanish/>
          <w:color w:val="008000"/>
          <w:szCs w:val="20"/>
        </w:rPr>
        <w:t xml:space="preserve">  If the proposal is based on existing implementations</w:t>
      </w:r>
      <w:r w:rsidR="00D1601F">
        <w:rPr>
          <w:vanish/>
          <w:color w:val="008000"/>
          <w:szCs w:val="20"/>
        </w:rPr>
        <w:t>,</w:t>
      </w:r>
      <w:r w:rsidR="00BF2B75" w:rsidRPr="003704FE">
        <w:rPr>
          <w:vanish/>
          <w:color w:val="008000"/>
          <w:szCs w:val="20"/>
        </w:rPr>
        <w:t xml:space="preserve"> describe</w:t>
      </w:r>
      <w:r w:rsidR="00583464">
        <w:rPr>
          <w:vanish/>
          <w:color w:val="008000"/>
          <w:szCs w:val="20"/>
        </w:rPr>
        <w:t xml:space="preserve"> them</w:t>
      </w:r>
      <w:r w:rsidR="00BF2B75" w:rsidRPr="003704FE">
        <w:rPr>
          <w:vanish/>
          <w:color w:val="008000"/>
          <w:szCs w:val="20"/>
        </w:rPr>
        <w:t xml:space="preserve"> here </w:t>
      </w:r>
      <w:r w:rsidR="00D1601F">
        <w:rPr>
          <w:vanish/>
          <w:color w:val="008000"/>
          <w:szCs w:val="20"/>
        </w:rPr>
        <w:t>in</w:t>
      </w:r>
      <w:r w:rsidR="00BF2B75" w:rsidRPr="003704FE">
        <w:rPr>
          <w:vanish/>
          <w:color w:val="008000"/>
          <w:szCs w:val="20"/>
        </w:rPr>
        <w:t xml:space="preserve"> </w:t>
      </w:r>
      <w:r w:rsidR="00583464">
        <w:rPr>
          <w:vanish/>
          <w:color w:val="008000"/>
          <w:szCs w:val="20"/>
        </w:rPr>
        <w:t xml:space="preserve">the </w:t>
      </w:r>
      <w:r w:rsidR="00D1601F">
        <w:rPr>
          <w:vanish/>
          <w:color w:val="008000"/>
          <w:szCs w:val="20"/>
        </w:rPr>
        <w:t xml:space="preserve">appropriate </w:t>
      </w:r>
      <w:r w:rsidR="00BF2B75" w:rsidRPr="003704FE">
        <w:rPr>
          <w:vanish/>
          <w:color w:val="008000"/>
          <w:szCs w:val="20"/>
        </w:rPr>
        <w:t>subsection</w:t>
      </w:r>
      <w:r w:rsidR="00D1601F">
        <w:rPr>
          <w:vanish/>
          <w:color w:val="008000"/>
          <w:szCs w:val="20"/>
        </w:rPr>
        <w:t>s</w:t>
      </w:r>
      <w:r w:rsidR="00BF2B75" w:rsidRPr="003704FE">
        <w:rPr>
          <w:vanish/>
          <w:color w:val="008000"/>
          <w:szCs w:val="20"/>
        </w:rPr>
        <w:t>.</w:t>
      </w:r>
      <w:r w:rsidR="00D9639E">
        <w:rPr>
          <w:vanish/>
          <w:color w:val="008000"/>
          <w:szCs w:val="20"/>
        </w:rPr>
        <w:t xml:space="preserve">  It is recommended that a "Summary of Proposed Changes" sub-section be provided within this section.</w:t>
      </w:r>
    </w:p>
    <w:p w:rsidR="00BF2B75" w:rsidRDefault="00BF2B75" w:rsidP="00172ACC">
      <w:pPr>
        <w:pStyle w:val="BodyText"/>
      </w:pPr>
    </w:p>
    <w:p w:rsidR="00B81E26" w:rsidRDefault="00B81E26" w:rsidP="00B81E26">
      <w:pPr>
        <w:pStyle w:val="BodyText"/>
      </w:pPr>
      <w:r>
        <w:t xml:space="preserve">The High Performance Working Group was formed with the goal of improving the fit-for-purposefulness of FIX for high performance.  </w:t>
      </w:r>
    </w:p>
    <w:p w:rsidR="00B81E26" w:rsidRDefault="00B81E26" w:rsidP="00B81E26">
      <w:pPr>
        <w:pStyle w:val="BodyText"/>
      </w:pPr>
      <w:r>
        <w:t>Recent improvements in the speed of hardware, software, and network connections (such as in co-location solutions) are putting pressure on the FIX protocol and highlighting some inefficiencies of the current version of the protocol (e.g., excessive echoing of input values, inefficient encoding). New financial applications such as high-frequency trading and market data feeds pose new performance requirements.  In recent years, several financial organizations have avoided the performance limitations of FIX and introduced new proprietary protocols that are optimized for speed. These proprietary interfaces have been offered, sometimes along with a FIX interface, to support high-speed transactions and/or data feeds.</w:t>
      </w:r>
    </w:p>
    <w:p w:rsidR="00B81E26" w:rsidRDefault="00B81E26" w:rsidP="00B81E26">
      <w:pPr>
        <w:pStyle w:val="BodyText"/>
      </w:pPr>
      <w:r>
        <w:t xml:space="preserve">The current performance limitations of FIX can be removed by making changes and additions at multiple levels of the protocol. At the </w:t>
      </w:r>
      <w:r w:rsidRPr="00A245CE">
        <w:rPr>
          <w:i/>
        </w:rPr>
        <w:t>application</w:t>
      </w:r>
      <w:r>
        <w:t xml:space="preserve"> level, there is a need to define less-verbose versions of some FIX messages and to streamline the message flow. At the </w:t>
      </w:r>
      <w:r w:rsidRPr="00A245CE">
        <w:rPr>
          <w:i/>
        </w:rPr>
        <w:t>presentation</w:t>
      </w:r>
      <w:r>
        <w:t xml:space="preserve"> level, there is a need to provide new encodings that are faster and more compact than the traditional Tag=Value encoding of FIX. At the </w:t>
      </w:r>
      <w:r w:rsidRPr="00A245CE">
        <w:rPr>
          <w:i/>
        </w:rPr>
        <w:t>session</w:t>
      </w:r>
      <w:r>
        <w:t xml:space="preserve"> level, there is a need to specify a new lightweight session protocol with basic recovery options. The High Performance Working Group is drafting a set of specifications and guideline documents to address all these aspects.</w:t>
      </w:r>
    </w:p>
    <w:p w:rsidR="00A27A43" w:rsidRDefault="00A27A43" w:rsidP="00A27A43">
      <w:pPr>
        <w:pStyle w:val="BodyText"/>
      </w:pPr>
      <w:r>
        <w:t xml:space="preserve">FIX Performance Session Layer (FIXP) is a lightweight protocol designed to replace FIXT for high performance use cases. It supports both point-to-point exchange of application messages as well as multicasts for market data and the like.   </w:t>
      </w:r>
    </w:p>
    <w:p w:rsidR="00A27A43" w:rsidRDefault="00CF298F" w:rsidP="00A27A43">
      <w:r>
        <w:t xml:space="preserve">Notable </w:t>
      </w:r>
      <w:r w:rsidR="00A27A43">
        <w:t>FIXP features</w:t>
      </w:r>
      <w:r w:rsidR="005C7585">
        <w:t>:</w:t>
      </w:r>
    </w:p>
    <w:p w:rsidR="00A27A43" w:rsidRDefault="00A27A43" w:rsidP="00A27A43">
      <w:pPr>
        <w:pStyle w:val="ListParagraph"/>
        <w:numPr>
          <w:ilvl w:val="0"/>
          <w:numId w:val="27"/>
        </w:numPr>
        <w:spacing w:after="200" w:line="276" w:lineRule="auto"/>
      </w:pPr>
      <w:r>
        <w:t xml:space="preserve">Negotiable delivery guarantees, </w:t>
      </w:r>
      <w:r w:rsidR="00CF298F">
        <w:t>supporting</w:t>
      </w:r>
      <w:r>
        <w:t xml:space="preserve"> asymmetrical</w:t>
      </w:r>
      <w:r w:rsidR="00CF298F" w:rsidRPr="00CF298F">
        <w:t xml:space="preserve"> </w:t>
      </w:r>
      <w:r w:rsidR="00CF298F">
        <w:t>flows</w:t>
      </w:r>
    </w:p>
    <w:p w:rsidR="005C7585" w:rsidRDefault="005C7585" w:rsidP="00A27A43">
      <w:pPr>
        <w:pStyle w:val="ListParagraph"/>
        <w:numPr>
          <w:ilvl w:val="0"/>
          <w:numId w:val="27"/>
        </w:numPr>
        <w:spacing w:after="200" w:line="276" w:lineRule="auto"/>
      </w:pPr>
      <w:r>
        <w:t>Separates session identifier from business entity identifiers</w:t>
      </w:r>
    </w:p>
    <w:p w:rsidR="00A27A43" w:rsidRDefault="005C7585" w:rsidP="00A27A43">
      <w:pPr>
        <w:pStyle w:val="ListParagraph"/>
        <w:numPr>
          <w:ilvl w:val="0"/>
          <w:numId w:val="27"/>
        </w:numPr>
        <w:spacing w:after="200" w:line="276" w:lineRule="auto"/>
      </w:pPr>
      <w:r>
        <w:t>Well i</w:t>
      </w:r>
      <w:r w:rsidR="00A27A43">
        <w:t>solated from other layers:</w:t>
      </w:r>
    </w:p>
    <w:p w:rsidR="00A27A43" w:rsidRDefault="00A27A43" w:rsidP="00A27A43">
      <w:pPr>
        <w:pStyle w:val="ListParagraph"/>
        <w:numPr>
          <w:ilvl w:val="1"/>
          <w:numId w:val="27"/>
        </w:numPr>
        <w:spacing w:after="200" w:line="276" w:lineRule="auto"/>
      </w:pPr>
      <w:r>
        <w:t>Binary encoding, but wire format independent for both session and application messages</w:t>
      </w:r>
    </w:p>
    <w:p w:rsidR="00A27A43" w:rsidRDefault="00A27A43" w:rsidP="00A27A43">
      <w:pPr>
        <w:pStyle w:val="ListParagraph"/>
        <w:numPr>
          <w:ilvl w:val="1"/>
          <w:numId w:val="27"/>
        </w:numPr>
        <w:spacing w:after="200" w:line="276" w:lineRule="auto"/>
      </w:pPr>
      <w:r>
        <w:t>Transport independent; works on TCP streams as well as datagram</w:t>
      </w:r>
      <w:r w:rsidR="008C4441">
        <w:t>-</w:t>
      </w:r>
      <w:r>
        <w:t>oriented transports</w:t>
      </w:r>
      <w:r w:rsidR="008C4441">
        <w:t>. Additionally, a usage profile is described</w:t>
      </w:r>
      <w:r w:rsidR="000A4850">
        <w:t xml:space="preserve"> in this Release Candidate</w:t>
      </w:r>
      <w:r w:rsidR="008C4441">
        <w:t xml:space="preserve"> for</w:t>
      </w:r>
      <w:r w:rsidR="000A4850">
        <w:t xml:space="preserve"> </w:t>
      </w:r>
      <w:r w:rsidR="008C4441">
        <w:t>FIXP over WebSocket.</w:t>
      </w:r>
    </w:p>
    <w:p w:rsidR="000A4850" w:rsidRDefault="000A4850" w:rsidP="000A4850">
      <w:pPr>
        <w:spacing w:after="200" w:line="276" w:lineRule="auto"/>
      </w:pPr>
      <w:r>
        <w:t>FIXP is currently in public of Draft Standard version 1.0. Version 1.1 Release Candidate 1 enhances the specification without making any breaking changes.</w:t>
      </w:r>
    </w:p>
    <w:p w:rsidR="00AB2374" w:rsidRDefault="00AB2374" w:rsidP="00403113">
      <w:pPr>
        <w:pStyle w:val="BodyText"/>
      </w:pPr>
    </w:p>
    <w:p w:rsidR="00BF2B75" w:rsidRDefault="00FF61E2" w:rsidP="000A4850">
      <w:pPr>
        <w:pStyle w:val="Heading2"/>
        <w:keepLines/>
      </w:pPr>
      <w:bookmarkStart w:id="10" w:name="_Toc532821070"/>
      <w:r>
        <w:t>Authors</w:t>
      </w:r>
      <w:bookmarkEnd w:id="10"/>
    </w:p>
    <w:p w:rsidR="00FF61E2" w:rsidRPr="0031072B" w:rsidRDefault="00FF61E2" w:rsidP="000A4850">
      <w:pPr>
        <w:keepNext/>
        <w:keepLines/>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Provide list of authors of technical standard, their company or organizational affiliation, public email and or telephone number, and role in drafting the standard.</w:t>
      </w:r>
    </w:p>
    <w:p w:rsidR="00FF61E2" w:rsidRDefault="00FF61E2" w:rsidP="000A4850">
      <w:pPr>
        <w:pStyle w:val="BodyText"/>
        <w:keepNext/>
        <w:keepLines/>
      </w:pP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056"/>
        <w:gridCol w:w="1732"/>
        <w:gridCol w:w="3101"/>
        <w:gridCol w:w="2441"/>
      </w:tblGrid>
      <w:tr w:rsidR="00065548" w:rsidTr="00E35A2F">
        <w:tc>
          <w:tcPr>
            <w:tcW w:w="1102" w:type="pct"/>
            <w:tcBorders>
              <w:top w:val="double" w:sz="4" w:space="0" w:color="auto"/>
              <w:bottom w:val="double" w:sz="4" w:space="0" w:color="auto"/>
            </w:tcBorders>
            <w:shd w:val="clear" w:color="auto" w:fill="F3F3F3"/>
          </w:tcPr>
          <w:p w:rsidR="00065548" w:rsidRDefault="00065548" w:rsidP="000A4850">
            <w:pPr>
              <w:keepNext/>
              <w:keepLines/>
              <w:jc w:val="center"/>
              <w:rPr>
                <w:b/>
              </w:rPr>
            </w:pPr>
            <w:r>
              <w:rPr>
                <w:b/>
              </w:rPr>
              <w:t>Name</w:t>
            </w:r>
          </w:p>
        </w:tc>
        <w:tc>
          <w:tcPr>
            <w:tcW w:w="928" w:type="pct"/>
            <w:tcBorders>
              <w:top w:val="double" w:sz="4" w:space="0" w:color="auto"/>
              <w:bottom w:val="double" w:sz="4" w:space="0" w:color="auto"/>
            </w:tcBorders>
            <w:shd w:val="clear" w:color="auto" w:fill="F3F3F3"/>
          </w:tcPr>
          <w:p w:rsidR="00065548" w:rsidRDefault="00065548" w:rsidP="000A4850">
            <w:pPr>
              <w:keepNext/>
              <w:keepLines/>
              <w:jc w:val="center"/>
              <w:rPr>
                <w:b/>
              </w:rPr>
            </w:pPr>
            <w:r>
              <w:rPr>
                <w:b/>
              </w:rPr>
              <w:t>Affiliation</w:t>
            </w:r>
          </w:p>
        </w:tc>
        <w:tc>
          <w:tcPr>
            <w:tcW w:w="1662" w:type="pct"/>
            <w:tcBorders>
              <w:top w:val="double" w:sz="4" w:space="0" w:color="auto"/>
              <w:bottom w:val="double" w:sz="4" w:space="0" w:color="auto"/>
            </w:tcBorders>
            <w:shd w:val="clear" w:color="auto" w:fill="F3F3F3"/>
          </w:tcPr>
          <w:p w:rsidR="00065548" w:rsidRDefault="00065548" w:rsidP="000A4850">
            <w:pPr>
              <w:keepNext/>
              <w:keepLines/>
              <w:jc w:val="center"/>
              <w:rPr>
                <w:b/>
              </w:rPr>
            </w:pPr>
            <w:r>
              <w:rPr>
                <w:b/>
              </w:rPr>
              <w:t>Contact</w:t>
            </w:r>
          </w:p>
        </w:tc>
        <w:tc>
          <w:tcPr>
            <w:tcW w:w="1308" w:type="pct"/>
            <w:tcBorders>
              <w:top w:val="double" w:sz="4" w:space="0" w:color="auto"/>
              <w:bottom w:val="double" w:sz="4" w:space="0" w:color="auto"/>
            </w:tcBorders>
            <w:shd w:val="clear" w:color="auto" w:fill="F3F3F3"/>
          </w:tcPr>
          <w:p w:rsidR="00065548" w:rsidRDefault="00065548" w:rsidP="000A4850">
            <w:pPr>
              <w:keepNext/>
              <w:keepLines/>
              <w:jc w:val="center"/>
              <w:rPr>
                <w:b/>
              </w:rPr>
            </w:pPr>
            <w:r>
              <w:rPr>
                <w:b/>
              </w:rPr>
              <w:t>Role</w:t>
            </w:r>
          </w:p>
        </w:tc>
      </w:tr>
      <w:tr w:rsidR="00065548" w:rsidTr="00E35A2F">
        <w:tc>
          <w:tcPr>
            <w:tcW w:w="1102" w:type="pct"/>
          </w:tcPr>
          <w:p w:rsidR="00065548" w:rsidRDefault="00B81E26" w:rsidP="00E35A2F">
            <w:pPr>
              <w:keepNext/>
              <w:keepLines/>
            </w:pPr>
            <w:r>
              <w:t>Don Mendelson</w:t>
            </w:r>
          </w:p>
        </w:tc>
        <w:tc>
          <w:tcPr>
            <w:tcW w:w="928" w:type="pct"/>
          </w:tcPr>
          <w:p w:rsidR="00065548" w:rsidRDefault="00901F63" w:rsidP="00E35A2F">
            <w:pPr>
              <w:keepNext/>
              <w:keepLines/>
            </w:pPr>
            <w:r>
              <w:t>Silver Flash LLC</w:t>
            </w:r>
          </w:p>
        </w:tc>
        <w:tc>
          <w:tcPr>
            <w:tcW w:w="1662" w:type="pct"/>
          </w:tcPr>
          <w:p w:rsidR="00065548" w:rsidRDefault="003F3397" w:rsidP="00901F63">
            <w:pPr>
              <w:keepNext/>
              <w:keepLines/>
            </w:pPr>
            <w:hyperlink r:id="rId11" w:history="1">
              <w:r w:rsidR="00901F63" w:rsidRPr="00FF7444">
                <w:rPr>
                  <w:rStyle w:val="Hyperlink"/>
                </w:rPr>
                <w:t>Donmendelson@gmail.com</w:t>
              </w:r>
            </w:hyperlink>
          </w:p>
        </w:tc>
        <w:tc>
          <w:tcPr>
            <w:tcW w:w="1308" w:type="pct"/>
          </w:tcPr>
          <w:p w:rsidR="00065548" w:rsidRDefault="00CF70C9" w:rsidP="00E35A2F">
            <w:pPr>
              <w:keepNext/>
              <w:keepLines/>
            </w:pPr>
            <w:r>
              <w:t>FIXP subgroup</w:t>
            </w:r>
            <w:r w:rsidR="00901F63">
              <w:t xml:space="preserve"> </w:t>
            </w:r>
            <w:r w:rsidR="00B81E26">
              <w:t>lead</w:t>
            </w:r>
          </w:p>
        </w:tc>
      </w:tr>
      <w:tr w:rsidR="00065548" w:rsidTr="00E35A2F">
        <w:tc>
          <w:tcPr>
            <w:tcW w:w="1102" w:type="pct"/>
          </w:tcPr>
          <w:p w:rsidR="00065548" w:rsidRDefault="00065548" w:rsidP="00E35A2F"/>
        </w:tc>
        <w:tc>
          <w:tcPr>
            <w:tcW w:w="928" w:type="pct"/>
          </w:tcPr>
          <w:p w:rsidR="00065548" w:rsidRDefault="00065548" w:rsidP="00E35A2F"/>
        </w:tc>
        <w:tc>
          <w:tcPr>
            <w:tcW w:w="1662" w:type="pct"/>
          </w:tcPr>
          <w:p w:rsidR="00065548" w:rsidRDefault="00065548" w:rsidP="00A27A43">
            <w:pPr>
              <w:keepNext/>
              <w:keepLines/>
            </w:pPr>
          </w:p>
        </w:tc>
        <w:tc>
          <w:tcPr>
            <w:tcW w:w="1308" w:type="pct"/>
          </w:tcPr>
          <w:p w:rsidR="00065548" w:rsidRDefault="00065548" w:rsidP="00E35A2F"/>
        </w:tc>
      </w:tr>
      <w:tr w:rsidR="00065548" w:rsidTr="00E35A2F">
        <w:tc>
          <w:tcPr>
            <w:tcW w:w="1102" w:type="pct"/>
          </w:tcPr>
          <w:p w:rsidR="00065548" w:rsidRDefault="00065548" w:rsidP="00E35A2F">
            <w:pPr>
              <w:rPr>
                <w:snapToGrid w:val="0"/>
              </w:rPr>
            </w:pPr>
          </w:p>
        </w:tc>
        <w:tc>
          <w:tcPr>
            <w:tcW w:w="928" w:type="pct"/>
          </w:tcPr>
          <w:p w:rsidR="00065548" w:rsidRDefault="00065548" w:rsidP="00E35A2F"/>
        </w:tc>
        <w:tc>
          <w:tcPr>
            <w:tcW w:w="1662" w:type="pct"/>
          </w:tcPr>
          <w:p w:rsidR="00065548" w:rsidRDefault="00065548" w:rsidP="00E35A2F"/>
        </w:tc>
        <w:tc>
          <w:tcPr>
            <w:tcW w:w="1308" w:type="pct"/>
          </w:tcPr>
          <w:p w:rsidR="00065548" w:rsidRDefault="00065548" w:rsidP="00E35A2F"/>
        </w:tc>
      </w:tr>
    </w:tbl>
    <w:p w:rsidR="00065548" w:rsidRPr="00FF61E2" w:rsidRDefault="00065548" w:rsidP="00065548">
      <w:pPr>
        <w:pStyle w:val="BodyText"/>
      </w:pPr>
    </w:p>
    <w:p w:rsidR="00A74FC0" w:rsidRDefault="00A74FC0" w:rsidP="002E7FCD">
      <w:pPr>
        <w:pStyle w:val="Heading1"/>
      </w:pPr>
      <w:bookmarkStart w:id="11" w:name="_Toc532821071"/>
      <w:r>
        <w:t>Requirements</w:t>
      </w:r>
      <w:bookmarkEnd w:id="11"/>
    </w:p>
    <w:p w:rsidR="00901F63" w:rsidRPr="00901F63" w:rsidRDefault="00901F63" w:rsidP="00901F63">
      <w:r>
        <w:t>New requirements for this Release Candidate beyond those already specified for earlier releases.</w:t>
      </w:r>
    </w:p>
    <w:p w:rsidR="002E7FCD" w:rsidRDefault="002E7FCD" w:rsidP="00581989">
      <w:pPr>
        <w:pStyle w:val="Heading2"/>
      </w:pPr>
      <w:bookmarkStart w:id="12" w:name="_Toc532821072"/>
      <w:r>
        <w:t xml:space="preserve">Business </w:t>
      </w:r>
      <w:r w:rsidR="00BB510E">
        <w:t>Requirements</w:t>
      </w:r>
      <w:bookmarkEnd w:id="12"/>
    </w:p>
    <w:p w:rsidR="00CF298F" w:rsidRDefault="008C4441" w:rsidP="00CF298F">
      <w:pPr>
        <w:pStyle w:val="Heading3"/>
      </w:pPr>
      <w:bookmarkStart w:id="13" w:name="_Toc532821073"/>
      <w:r>
        <w:t>WebSocket Transport</w:t>
      </w:r>
      <w:bookmarkEnd w:id="13"/>
    </w:p>
    <w:p w:rsidR="000A4850" w:rsidRDefault="000A4850" w:rsidP="000A4850">
      <w:pPr>
        <w:pStyle w:val="BodyText"/>
      </w:pPr>
      <w:r>
        <w:t>WebSocket is am</w:t>
      </w:r>
      <w:r w:rsidRPr="000A4850">
        <w:t xml:space="preserve"> IETF protocol that consists of an opening</w:t>
      </w:r>
      <w:r>
        <w:t xml:space="preserve"> HTTP</w:t>
      </w:r>
      <w:r w:rsidRPr="000A4850">
        <w:t xml:space="preserve"> handshake followed by basic message framing, layered over TCP. </w:t>
      </w:r>
    </w:p>
    <w:p w:rsidR="000A4850" w:rsidRDefault="000A4850" w:rsidP="000A4850">
      <w:pPr>
        <w:pStyle w:val="BodyText"/>
      </w:pPr>
      <w:r>
        <w:t>Advantages of WebSocket:</w:t>
      </w:r>
    </w:p>
    <w:p w:rsidR="000A4850" w:rsidRDefault="000A4850" w:rsidP="000A4850">
      <w:pPr>
        <w:pStyle w:val="BodyText"/>
        <w:numPr>
          <w:ilvl w:val="0"/>
          <w:numId w:val="44"/>
        </w:numPr>
      </w:pPr>
      <w:r>
        <w:t>Familiar web connectivity and configuration</w:t>
      </w:r>
    </w:p>
    <w:p w:rsidR="000A4850" w:rsidRDefault="000A4850" w:rsidP="000A4850">
      <w:pPr>
        <w:pStyle w:val="BodyText"/>
        <w:numPr>
          <w:ilvl w:val="0"/>
          <w:numId w:val="44"/>
        </w:numPr>
      </w:pPr>
      <w:r>
        <w:t>M</w:t>
      </w:r>
      <w:r>
        <w:t xml:space="preserve">ay </w:t>
      </w:r>
      <w:r w:rsidRPr="000A4850">
        <w:t xml:space="preserve">be used </w:t>
      </w:r>
      <w:r>
        <w:t xml:space="preserve">in combination </w:t>
      </w:r>
      <w:r w:rsidRPr="000A4850">
        <w:t xml:space="preserve">with </w:t>
      </w:r>
      <w:r>
        <w:t>Transport Layer Security (</w:t>
      </w:r>
      <w:r w:rsidRPr="000A4850">
        <w:t>TLS</w:t>
      </w:r>
      <w:r>
        <w:t>) for authentication, privacy, and non-repudiation</w:t>
      </w:r>
    </w:p>
    <w:p w:rsidR="0013025E" w:rsidRPr="000A4850" w:rsidRDefault="0013025E" w:rsidP="000A4850">
      <w:pPr>
        <w:pStyle w:val="BodyText"/>
        <w:numPr>
          <w:ilvl w:val="0"/>
          <w:numId w:val="44"/>
        </w:numPr>
      </w:pPr>
      <w:r>
        <w:t>Asynchronous messaging conducive to high performance. Like FIXP, WebSocket protocol imposes no session-layer headers on application messages.</w:t>
      </w:r>
    </w:p>
    <w:p w:rsidR="008C4441" w:rsidRPr="008C4441" w:rsidRDefault="0013025E" w:rsidP="008C4441">
      <w:pPr>
        <w:pStyle w:val="BodyText"/>
      </w:pPr>
      <w:r>
        <w:t>However, WebSocket by itself lacks control of message delivery guarantees, and does not support durable sessions that survive transport disconnection. FIXP over WebSocket provides the advantages of WebSocket plus negotiation of delivery guarantees and durable sessions, if desired. Since WebSocket is a message framing protocol, no additional framing protocol like Simple Open Framing Header is needed.</w:t>
      </w:r>
    </w:p>
    <w:p w:rsidR="00583448" w:rsidRDefault="00583448" w:rsidP="00581989">
      <w:pPr>
        <w:pStyle w:val="Heading2"/>
      </w:pPr>
      <w:bookmarkStart w:id="14" w:name="_Toc532821074"/>
      <w:r>
        <w:t>Technical Requirements</w:t>
      </w:r>
      <w:bookmarkEnd w:id="14"/>
    </w:p>
    <w:p w:rsidR="000A4850" w:rsidRDefault="000A4850" w:rsidP="000A4850">
      <w:pPr>
        <w:pStyle w:val="Heading3"/>
      </w:pPr>
      <w:bookmarkStart w:id="15" w:name="_Toc532821075"/>
      <w:r>
        <w:t>Mapping FIXP Messages to WebSocket</w:t>
      </w:r>
      <w:bookmarkEnd w:id="15"/>
    </w:p>
    <w:p w:rsidR="000A4850" w:rsidRDefault="0013025E" w:rsidP="0095636F">
      <w:pPr>
        <w:pStyle w:val="BodyText"/>
      </w:pPr>
      <w:r>
        <w:t>FIXP version 1.1 RC1 provides a usage guide for WebSocket. No new message types are required. One FIXP message is rendered unnecessary when used with WebSocket since usage of its Close message is practically identical to FIXP</w:t>
      </w:r>
      <w:r w:rsidR="0095636F">
        <w:t>’s</w:t>
      </w:r>
      <w:r>
        <w:t xml:space="preserve"> </w:t>
      </w:r>
      <w:r w:rsidR="0095636F">
        <w:t>Terminate message.</w:t>
      </w:r>
    </w:p>
    <w:p w:rsidR="0095636F" w:rsidRPr="000A4850" w:rsidRDefault="0095636F" w:rsidP="0095636F">
      <w:pPr>
        <w:pStyle w:val="BodyText"/>
      </w:pPr>
      <w:r>
        <w:t xml:space="preserve">All other FIXP messages are used in the same way with WebSocket as with straight TCP. Thus, recoverable and idempotent flows have the </w:t>
      </w:r>
      <w:proofErr w:type="spellStart"/>
      <w:r>
        <w:t>usuals</w:t>
      </w:r>
      <w:proofErr w:type="spellEnd"/>
      <w:r>
        <w:t xml:space="preserve"> behavior.</w:t>
      </w:r>
    </w:p>
    <w:p w:rsidR="002E7FCD" w:rsidRDefault="002E7FCD" w:rsidP="002E7FCD">
      <w:pPr>
        <w:pStyle w:val="Heading1"/>
      </w:pPr>
      <w:bookmarkStart w:id="16" w:name="_Toc532821076"/>
      <w:r>
        <w:t>Issues and Discussion Points</w:t>
      </w:r>
      <w:bookmarkEnd w:id="16"/>
    </w:p>
    <w:p w:rsidR="00FB654D" w:rsidRPr="00FB654D" w:rsidRDefault="00FB654D" w:rsidP="00FB654D">
      <w:r>
        <w:t xml:space="preserve">Even after the enhancements of </w:t>
      </w:r>
      <w:r w:rsidR="000A4850">
        <w:t xml:space="preserve">version 1.0 </w:t>
      </w:r>
      <w:r>
        <w:t xml:space="preserve">Release Candidate </w:t>
      </w:r>
      <w:r w:rsidR="000A4850">
        <w:t>1</w:t>
      </w:r>
      <w:r>
        <w:t>, the following issues remain for future discussion.</w:t>
      </w:r>
    </w:p>
    <w:p w:rsidR="002E7FCD" w:rsidRPr="003704FE" w:rsidRDefault="002E7FCD" w:rsidP="003704FE">
      <w:pPr>
        <w:pBdr>
          <w:top w:val="double" w:sz="4" w:space="1" w:color="008000"/>
          <w:left w:val="double" w:sz="4" w:space="4" w:color="008000"/>
          <w:bottom w:val="double" w:sz="4" w:space="1" w:color="008000"/>
          <w:right w:val="double" w:sz="4" w:space="4" w:color="008000"/>
        </w:pBdr>
        <w:rPr>
          <w:vanish/>
          <w:color w:val="008000"/>
          <w:szCs w:val="20"/>
        </w:rPr>
      </w:pPr>
      <w:r w:rsidRPr="003704FE">
        <w:rPr>
          <w:vanish/>
          <w:color w:val="008000"/>
          <w:szCs w:val="20"/>
        </w:rPr>
        <w:t>Th</w:t>
      </w:r>
      <w:r w:rsidR="00583464">
        <w:rPr>
          <w:vanish/>
          <w:color w:val="008000"/>
          <w:szCs w:val="20"/>
        </w:rPr>
        <w:t>e information in this</w:t>
      </w:r>
      <w:r w:rsidRPr="003704FE">
        <w:rPr>
          <w:vanish/>
          <w:color w:val="008000"/>
          <w:szCs w:val="20"/>
        </w:rPr>
        <w:t xml:space="preserve"> section can be </w:t>
      </w:r>
      <w:r w:rsidR="00163CFE">
        <w:rPr>
          <w:vanish/>
          <w:color w:val="008000"/>
          <w:szCs w:val="20"/>
        </w:rPr>
        <w:t xml:space="preserve">presented </w:t>
      </w:r>
      <w:r w:rsidRPr="003704FE">
        <w:rPr>
          <w:vanish/>
          <w:color w:val="008000"/>
          <w:szCs w:val="20"/>
        </w:rPr>
        <w:t>in table or numbered list form</w:t>
      </w:r>
      <w:r w:rsidR="00583464">
        <w:rPr>
          <w:vanish/>
          <w:color w:val="008000"/>
          <w:szCs w:val="20"/>
        </w:rPr>
        <w:t>at</w:t>
      </w:r>
      <w:r w:rsidR="00E35297">
        <w:rPr>
          <w:vanish/>
          <w:color w:val="008000"/>
          <w:szCs w:val="20"/>
        </w:rPr>
        <w:t xml:space="preserve"> or sub-sections of descriptive text</w:t>
      </w:r>
      <w:r w:rsidRPr="003704FE">
        <w:rPr>
          <w:vanish/>
          <w:color w:val="008000"/>
          <w:szCs w:val="20"/>
        </w:rPr>
        <w:t xml:space="preserve">.  </w:t>
      </w:r>
      <w:r w:rsidR="00163CFE">
        <w:rPr>
          <w:vanish/>
          <w:color w:val="008000"/>
          <w:szCs w:val="20"/>
        </w:rPr>
        <w:t>Include</w:t>
      </w:r>
      <w:r w:rsidRPr="003704FE">
        <w:rPr>
          <w:vanish/>
          <w:color w:val="008000"/>
          <w:szCs w:val="20"/>
        </w:rPr>
        <w:t xml:space="preserve"> issues and important discussion points that </w:t>
      </w:r>
      <w:r w:rsidR="00B062EF">
        <w:rPr>
          <w:vanish/>
          <w:color w:val="008000"/>
          <w:szCs w:val="20"/>
        </w:rPr>
        <w:t>arose</w:t>
      </w:r>
      <w:r w:rsidRPr="003704FE">
        <w:rPr>
          <w:vanish/>
          <w:color w:val="008000"/>
          <w:szCs w:val="20"/>
        </w:rPr>
        <w:t xml:space="preserve"> during the sub-committee or working group's effort </w:t>
      </w:r>
      <w:r w:rsidR="00B062EF">
        <w:rPr>
          <w:vanish/>
          <w:color w:val="008000"/>
          <w:szCs w:val="20"/>
        </w:rPr>
        <w:t>to</w:t>
      </w:r>
      <w:r w:rsidR="00B062EF" w:rsidRPr="003704FE">
        <w:rPr>
          <w:vanish/>
          <w:color w:val="008000"/>
          <w:szCs w:val="20"/>
        </w:rPr>
        <w:t xml:space="preserve"> </w:t>
      </w:r>
      <w:r w:rsidR="00B062EF">
        <w:rPr>
          <w:vanish/>
          <w:color w:val="008000"/>
          <w:szCs w:val="20"/>
        </w:rPr>
        <w:t>develop</w:t>
      </w:r>
      <w:r w:rsidR="00B062EF" w:rsidRPr="003704FE">
        <w:rPr>
          <w:vanish/>
          <w:color w:val="008000"/>
          <w:szCs w:val="20"/>
        </w:rPr>
        <w:t xml:space="preserve"> </w:t>
      </w:r>
      <w:r w:rsidRPr="003704FE">
        <w:rPr>
          <w:vanish/>
          <w:color w:val="008000"/>
          <w:szCs w:val="20"/>
        </w:rPr>
        <w:t xml:space="preserve">the gap analysis proposal.  </w:t>
      </w:r>
      <w:r w:rsidR="00163CFE">
        <w:rPr>
          <w:vanish/>
          <w:color w:val="008000"/>
          <w:szCs w:val="20"/>
        </w:rPr>
        <w:t>Also include r</w:t>
      </w:r>
      <w:r w:rsidRPr="003704FE">
        <w:rPr>
          <w:vanish/>
          <w:color w:val="008000"/>
          <w:szCs w:val="20"/>
        </w:rPr>
        <w:t>esolutions of the issues and discussion points.  Th</w:t>
      </w:r>
      <w:r w:rsidR="00163CFE">
        <w:rPr>
          <w:vanish/>
          <w:color w:val="008000"/>
          <w:szCs w:val="20"/>
        </w:rPr>
        <w:t>e items</w:t>
      </w:r>
      <w:r w:rsidRPr="003704FE">
        <w:rPr>
          <w:vanish/>
          <w:color w:val="008000"/>
          <w:szCs w:val="20"/>
        </w:rPr>
        <w:t xml:space="preserve"> will aid in understanding the thought process and tracks </w:t>
      </w:r>
      <w:r w:rsidR="00D1601F">
        <w:rPr>
          <w:vanish/>
          <w:color w:val="008000"/>
          <w:szCs w:val="20"/>
        </w:rPr>
        <w:t xml:space="preserve">for </w:t>
      </w:r>
      <w:r w:rsidRPr="003704FE">
        <w:rPr>
          <w:vanish/>
          <w:color w:val="008000"/>
          <w:szCs w:val="20"/>
        </w:rPr>
        <w:t>the decisions made.</w:t>
      </w:r>
    </w:p>
    <w:p w:rsidR="00D37259" w:rsidRDefault="00D37259" w:rsidP="00D37259">
      <w:pPr>
        <w:pStyle w:val="Heading2"/>
      </w:pPr>
      <w:bookmarkStart w:id="17" w:name="_Toc532821077"/>
      <w:r>
        <w:t>Out-of-Band Recovery</w:t>
      </w:r>
      <w:bookmarkEnd w:id="17"/>
    </w:p>
    <w:p w:rsidR="00D37259" w:rsidRPr="00D37259" w:rsidRDefault="00D37259" w:rsidP="00D37259">
      <w:r>
        <w:t xml:space="preserve">The working group discussed various scenarios for recovery of lost messages </w:t>
      </w:r>
      <w:r w:rsidR="00520A7E">
        <w:t>via</w:t>
      </w:r>
      <w:r>
        <w:t xml:space="preserve"> a side channel. This </w:t>
      </w:r>
      <w:r w:rsidR="002D52D9">
        <w:t xml:space="preserve">may </w:t>
      </w:r>
      <w:r>
        <w:t>be required for one-way transports, such as UDP multicast. It may also be desirable for performance reasons to keep recovery out of the critical path of message flow for high performance trading. Although</w:t>
      </w:r>
      <w:r w:rsidR="00520A7E">
        <w:t xml:space="preserve"> this is achievable with FIXP, we have deferred adding specific features to the protocol to support it until there is a demonstrated need and proven solution.</w:t>
      </w:r>
    </w:p>
    <w:p w:rsidR="00D37259" w:rsidRDefault="00D37259" w:rsidP="00CF298F">
      <w:pPr>
        <w:pStyle w:val="BodyText"/>
      </w:pPr>
    </w:p>
    <w:p w:rsidR="00AF1061" w:rsidRDefault="00AF1061" w:rsidP="00AF1061">
      <w:pPr>
        <w:pStyle w:val="Heading2"/>
      </w:pPr>
      <w:bookmarkStart w:id="18" w:name="_Toc532821078"/>
      <w:r>
        <w:t>Session Fault Tolerance</w:t>
      </w:r>
      <w:bookmarkEnd w:id="18"/>
    </w:p>
    <w:p w:rsidR="00520A7E" w:rsidRDefault="00AF1061" w:rsidP="00CF298F">
      <w:pPr>
        <w:pStyle w:val="BodyText"/>
      </w:pPr>
      <w:r>
        <w:t xml:space="preserve">Another area of possible future enhancement is handling of technical faults. FIXP </w:t>
      </w:r>
      <w:r w:rsidR="008F6DE0">
        <w:t>might provide a</w:t>
      </w:r>
      <w:r>
        <w:t xml:space="preserve"> protocol for fail-over to a backup transport to carry on a trading session, or protocol rules </w:t>
      </w:r>
      <w:r w:rsidR="008F6DE0">
        <w:t>would be</w:t>
      </w:r>
      <w:r>
        <w:t xml:space="preserve"> defined for firing action</w:t>
      </w:r>
      <w:r w:rsidR="008F6DE0">
        <w:t xml:space="preserve">s on faults, such as </w:t>
      </w:r>
      <w:r w:rsidR="006E701F">
        <w:t xml:space="preserve">order cancel on </w:t>
      </w:r>
      <w:r w:rsidR="008F6DE0">
        <w:t>disconnect</w:t>
      </w:r>
      <w:r>
        <w:t>.</w:t>
      </w:r>
    </w:p>
    <w:p w:rsidR="000150F3" w:rsidRPr="00D37259" w:rsidRDefault="000150F3" w:rsidP="00D37259">
      <w:pPr>
        <w:pStyle w:val="Heading1"/>
        <w:keepLines/>
      </w:pPr>
      <w:bookmarkStart w:id="19" w:name="_Toc532821079"/>
      <w:r>
        <w:t>References</w:t>
      </w:r>
      <w:bookmarkEnd w:id="19"/>
    </w:p>
    <w:p w:rsidR="0024552E" w:rsidRPr="0024552E" w:rsidRDefault="0024552E" w:rsidP="0024552E">
      <w:pPr>
        <w:keepNext/>
        <w:keepLines/>
        <w:pBdr>
          <w:top w:val="double" w:sz="4" w:space="1" w:color="008000"/>
          <w:left w:val="double" w:sz="4" w:space="4" w:color="008000"/>
          <w:bottom w:val="double" w:sz="4" w:space="1" w:color="008000"/>
          <w:right w:val="double" w:sz="4" w:space="4" w:color="008000"/>
        </w:pBdr>
        <w:rPr>
          <w:vanish/>
          <w:color w:val="008000"/>
          <w:szCs w:val="20"/>
        </w:rPr>
      </w:pPr>
      <w:r w:rsidRPr="0024552E">
        <w:rPr>
          <w:vanish/>
          <w:color w:val="008000"/>
          <w:szCs w:val="20"/>
        </w:rPr>
        <w:t>Authors should list references used in created the technical standard proposal.</w:t>
      </w:r>
    </w:p>
    <w:p w:rsidR="000150F3" w:rsidRPr="00645E29" w:rsidRDefault="000150F3" w:rsidP="00D3725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Reference – reference used to create the standard or related to the proposed technical standard.</w:t>
      </w:r>
    </w:p>
    <w:p w:rsidR="000150F3" w:rsidRPr="00645E29" w:rsidRDefault="000150F3" w:rsidP="00D3725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 xml:space="preserve">Version – version of </w:t>
      </w:r>
      <w:r>
        <w:rPr>
          <w:vanish/>
          <w:color w:val="008000"/>
          <w:szCs w:val="20"/>
        </w:rPr>
        <w:t>reference</w:t>
      </w:r>
    </w:p>
    <w:p w:rsidR="000150F3" w:rsidRPr="00645E29" w:rsidRDefault="000150F3" w:rsidP="00D3725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Relevance</w:t>
      </w:r>
      <w:r w:rsidRPr="00645E29">
        <w:rPr>
          <w:vanish/>
          <w:color w:val="008000"/>
          <w:szCs w:val="20"/>
        </w:rPr>
        <w:t xml:space="preserve"> – </w:t>
      </w:r>
      <w:r>
        <w:rPr>
          <w:vanish/>
          <w:color w:val="008000"/>
          <w:szCs w:val="20"/>
        </w:rPr>
        <w:t>Relevance of specification to standard.</w:t>
      </w:r>
    </w:p>
    <w:p w:rsidR="000150F3" w:rsidRDefault="000150F3" w:rsidP="00D3725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Pr>
          <w:b/>
          <w:vanish/>
          <w:color w:val="008000"/>
          <w:szCs w:val="20"/>
        </w:rPr>
        <w:t>Inspiration</w:t>
      </w:r>
      <w:r w:rsidRPr="00235C96">
        <w:rPr>
          <w:vanish/>
          <w:color w:val="008000"/>
          <w:szCs w:val="20"/>
        </w:rPr>
        <w:t xml:space="preserve"> from</w:t>
      </w:r>
      <w:r>
        <w:rPr>
          <w:b/>
          <w:vanish/>
          <w:color w:val="008000"/>
          <w:szCs w:val="20"/>
        </w:rPr>
        <w:t xml:space="preserve"> </w:t>
      </w:r>
      <w:r>
        <w:rPr>
          <w:vanish/>
          <w:color w:val="008000"/>
          <w:szCs w:val="20"/>
        </w:rPr>
        <w:t>related</w:t>
      </w:r>
      <w:r w:rsidRPr="00693D79">
        <w:rPr>
          <w:vanish/>
          <w:color w:val="008000"/>
          <w:szCs w:val="20"/>
        </w:rPr>
        <w:t xml:space="preserve"> standard</w:t>
      </w:r>
      <w:r>
        <w:rPr>
          <w:b/>
          <w:vanish/>
          <w:color w:val="008000"/>
          <w:szCs w:val="20"/>
        </w:rPr>
        <w:t xml:space="preserve"> </w:t>
      </w:r>
      <w:r>
        <w:rPr>
          <w:vanish/>
          <w:color w:val="008000"/>
          <w:szCs w:val="20"/>
        </w:rPr>
        <w:t xml:space="preserve">, </w:t>
      </w:r>
      <w:r w:rsidRPr="00693D79">
        <w:rPr>
          <w:b/>
          <w:vanish/>
          <w:color w:val="008000"/>
          <w:szCs w:val="20"/>
        </w:rPr>
        <w:t>Uses</w:t>
      </w:r>
      <w:r>
        <w:rPr>
          <w:b/>
          <w:vanish/>
          <w:color w:val="008000"/>
          <w:szCs w:val="20"/>
        </w:rPr>
        <w:t xml:space="preserve"> </w:t>
      </w:r>
      <w:r w:rsidRPr="00693D79">
        <w:rPr>
          <w:vanish/>
          <w:color w:val="008000"/>
          <w:szCs w:val="20"/>
        </w:rPr>
        <w:t>related standard</w:t>
      </w:r>
      <w:r>
        <w:rPr>
          <w:vanish/>
          <w:color w:val="008000"/>
          <w:szCs w:val="20"/>
        </w:rPr>
        <w:t xml:space="preserve">, </w:t>
      </w:r>
      <w:r w:rsidRPr="00223D4F">
        <w:rPr>
          <w:b/>
          <w:vanish/>
          <w:color w:val="008000"/>
          <w:szCs w:val="20"/>
        </w:rPr>
        <w:t xml:space="preserve">Replaces </w:t>
      </w:r>
      <w:r>
        <w:rPr>
          <w:vanish/>
          <w:color w:val="008000"/>
          <w:szCs w:val="20"/>
        </w:rPr>
        <w:t>related standard.</w:t>
      </w:r>
    </w:p>
    <w:p w:rsidR="000150F3" w:rsidRPr="00645E29" w:rsidRDefault="000150F3" w:rsidP="00D3725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rsidR="00065548" w:rsidRDefault="00065548" w:rsidP="00D37259">
      <w:pPr>
        <w:pStyle w:val="BodyText"/>
        <w:keepNext/>
        <w:keepLines/>
      </w:pP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3588"/>
        <w:gridCol w:w="1036"/>
        <w:gridCol w:w="3310"/>
        <w:gridCol w:w="1396"/>
      </w:tblGrid>
      <w:tr w:rsidR="00065548" w:rsidTr="00D4199A">
        <w:tc>
          <w:tcPr>
            <w:tcW w:w="1923" w:type="pct"/>
            <w:tcBorders>
              <w:top w:val="double" w:sz="4" w:space="0" w:color="auto"/>
              <w:bottom w:val="double" w:sz="4" w:space="0" w:color="auto"/>
            </w:tcBorders>
            <w:shd w:val="clear" w:color="auto" w:fill="F3F3F3"/>
          </w:tcPr>
          <w:p w:rsidR="00065548" w:rsidRDefault="00065548" w:rsidP="00D37259">
            <w:pPr>
              <w:keepNext/>
              <w:keepLines/>
              <w:jc w:val="center"/>
              <w:rPr>
                <w:b/>
              </w:rPr>
            </w:pPr>
            <w:r>
              <w:rPr>
                <w:b/>
              </w:rPr>
              <w:t>Reference</w:t>
            </w:r>
          </w:p>
        </w:tc>
        <w:tc>
          <w:tcPr>
            <w:tcW w:w="555" w:type="pct"/>
            <w:tcBorders>
              <w:top w:val="double" w:sz="4" w:space="0" w:color="auto"/>
              <w:bottom w:val="double" w:sz="4" w:space="0" w:color="auto"/>
            </w:tcBorders>
            <w:shd w:val="clear" w:color="auto" w:fill="F3F3F3"/>
          </w:tcPr>
          <w:p w:rsidR="00065548" w:rsidRDefault="00065548" w:rsidP="00D37259">
            <w:pPr>
              <w:keepNext/>
              <w:keepLines/>
              <w:jc w:val="center"/>
              <w:rPr>
                <w:b/>
              </w:rPr>
            </w:pPr>
            <w:r>
              <w:rPr>
                <w:b/>
              </w:rPr>
              <w:t>Version</w:t>
            </w:r>
          </w:p>
        </w:tc>
        <w:tc>
          <w:tcPr>
            <w:tcW w:w="1774" w:type="pct"/>
            <w:tcBorders>
              <w:top w:val="double" w:sz="4" w:space="0" w:color="auto"/>
              <w:bottom w:val="double" w:sz="4" w:space="0" w:color="auto"/>
            </w:tcBorders>
            <w:shd w:val="clear" w:color="auto" w:fill="F3F3F3"/>
          </w:tcPr>
          <w:p w:rsidR="00065548" w:rsidRDefault="00065548" w:rsidP="00D37259">
            <w:pPr>
              <w:keepNext/>
              <w:keepLines/>
              <w:jc w:val="center"/>
              <w:rPr>
                <w:b/>
              </w:rPr>
            </w:pPr>
            <w:r>
              <w:rPr>
                <w:b/>
              </w:rPr>
              <w:t>Relevance</w:t>
            </w:r>
          </w:p>
        </w:tc>
        <w:tc>
          <w:tcPr>
            <w:tcW w:w="748" w:type="pct"/>
            <w:tcBorders>
              <w:top w:val="double" w:sz="4" w:space="0" w:color="auto"/>
              <w:bottom w:val="double" w:sz="4" w:space="0" w:color="auto"/>
            </w:tcBorders>
            <w:shd w:val="clear" w:color="auto" w:fill="F3F3F3"/>
          </w:tcPr>
          <w:p w:rsidR="00065548" w:rsidRDefault="00065548" w:rsidP="00D37259">
            <w:pPr>
              <w:keepNext/>
              <w:keepLines/>
              <w:jc w:val="center"/>
              <w:rPr>
                <w:b/>
              </w:rPr>
            </w:pPr>
            <w:r>
              <w:rPr>
                <w:b/>
              </w:rPr>
              <w:t>Normative</w:t>
            </w:r>
          </w:p>
        </w:tc>
      </w:tr>
      <w:tr w:rsidR="00065548" w:rsidTr="00D4199A">
        <w:tc>
          <w:tcPr>
            <w:tcW w:w="1923" w:type="pct"/>
            <w:tcBorders>
              <w:top w:val="double" w:sz="4" w:space="0" w:color="auto"/>
            </w:tcBorders>
          </w:tcPr>
          <w:p w:rsidR="00CF70C9" w:rsidRDefault="00CF70C9" w:rsidP="00CF70C9">
            <w:pPr>
              <w:keepNext/>
              <w:keepLines/>
            </w:pPr>
            <w:r>
              <w:t>FIX Performance Session Layer</w:t>
            </w:r>
          </w:p>
          <w:p w:rsidR="00065548" w:rsidRDefault="00CF70C9" w:rsidP="00CF70C9">
            <w:pPr>
              <w:keepNext/>
              <w:keepLines/>
            </w:pPr>
            <w:r>
              <w:t>Technical Specification</w:t>
            </w:r>
          </w:p>
        </w:tc>
        <w:tc>
          <w:tcPr>
            <w:tcW w:w="555" w:type="pct"/>
            <w:tcBorders>
              <w:top w:val="double" w:sz="4" w:space="0" w:color="auto"/>
            </w:tcBorders>
          </w:tcPr>
          <w:p w:rsidR="00065548" w:rsidRDefault="008C4441" w:rsidP="00E35A2F">
            <w:pPr>
              <w:keepNext/>
              <w:keepLines/>
            </w:pPr>
            <w:r>
              <w:t>Draft Standard</w:t>
            </w:r>
          </w:p>
        </w:tc>
        <w:tc>
          <w:tcPr>
            <w:tcW w:w="1774" w:type="pct"/>
            <w:tcBorders>
              <w:top w:val="double" w:sz="4" w:space="0" w:color="auto"/>
            </w:tcBorders>
          </w:tcPr>
          <w:p w:rsidR="00065548" w:rsidRDefault="008C4441" w:rsidP="00520A7E">
            <w:pPr>
              <w:keepNext/>
              <w:keepLines/>
            </w:pPr>
            <w:r>
              <w:t>Published for public review August 2018</w:t>
            </w:r>
          </w:p>
        </w:tc>
        <w:tc>
          <w:tcPr>
            <w:tcW w:w="748" w:type="pct"/>
            <w:tcBorders>
              <w:top w:val="double" w:sz="4" w:space="0" w:color="auto"/>
            </w:tcBorders>
          </w:tcPr>
          <w:p w:rsidR="00065548" w:rsidRDefault="008C4441" w:rsidP="00E35A2F">
            <w:pPr>
              <w:keepNext/>
              <w:keepLines/>
            </w:pPr>
            <w:r>
              <w:t>Yes</w:t>
            </w:r>
          </w:p>
        </w:tc>
      </w:tr>
      <w:tr w:rsidR="00D4199A" w:rsidTr="00D4199A">
        <w:tc>
          <w:tcPr>
            <w:tcW w:w="1923" w:type="pct"/>
          </w:tcPr>
          <w:p w:rsidR="00D4199A" w:rsidRDefault="00D4199A" w:rsidP="00CF70C9">
            <w:pPr>
              <w:keepNext/>
              <w:keepLines/>
            </w:pPr>
          </w:p>
        </w:tc>
        <w:tc>
          <w:tcPr>
            <w:tcW w:w="555" w:type="pct"/>
          </w:tcPr>
          <w:p w:rsidR="00D4199A" w:rsidRDefault="00D4199A" w:rsidP="00D049F6">
            <w:pPr>
              <w:keepNext/>
              <w:keepLines/>
            </w:pPr>
          </w:p>
        </w:tc>
        <w:tc>
          <w:tcPr>
            <w:tcW w:w="1774" w:type="pct"/>
          </w:tcPr>
          <w:p w:rsidR="00D4199A" w:rsidRDefault="00D4199A" w:rsidP="002F1E99">
            <w:pPr>
              <w:keepNext/>
              <w:keepLines/>
            </w:pPr>
          </w:p>
        </w:tc>
        <w:tc>
          <w:tcPr>
            <w:tcW w:w="748" w:type="pct"/>
          </w:tcPr>
          <w:p w:rsidR="00D4199A" w:rsidRDefault="00D4199A" w:rsidP="00CC62C4">
            <w:pPr>
              <w:keepNext/>
              <w:keepLines/>
            </w:pPr>
          </w:p>
        </w:tc>
      </w:tr>
      <w:tr w:rsidR="00065548" w:rsidTr="00D4199A">
        <w:tc>
          <w:tcPr>
            <w:tcW w:w="1923" w:type="pct"/>
          </w:tcPr>
          <w:p w:rsidR="00065548" w:rsidRDefault="00065548" w:rsidP="00D049F6">
            <w:pPr>
              <w:keepNext/>
              <w:keepLines/>
            </w:pPr>
          </w:p>
        </w:tc>
        <w:tc>
          <w:tcPr>
            <w:tcW w:w="555" w:type="pct"/>
          </w:tcPr>
          <w:p w:rsidR="00065548" w:rsidRDefault="00065548" w:rsidP="00D4199A">
            <w:pPr>
              <w:keepNext/>
              <w:keepLines/>
            </w:pPr>
          </w:p>
        </w:tc>
        <w:tc>
          <w:tcPr>
            <w:tcW w:w="1774" w:type="pct"/>
          </w:tcPr>
          <w:p w:rsidR="00065548" w:rsidRDefault="00065548" w:rsidP="00D4199A">
            <w:pPr>
              <w:keepNext/>
              <w:keepLines/>
            </w:pPr>
          </w:p>
        </w:tc>
        <w:tc>
          <w:tcPr>
            <w:tcW w:w="748" w:type="pct"/>
          </w:tcPr>
          <w:p w:rsidR="00065548" w:rsidRDefault="00065548" w:rsidP="00E35A2F">
            <w:pPr>
              <w:keepNext/>
              <w:keepLines/>
            </w:pPr>
          </w:p>
        </w:tc>
      </w:tr>
      <w:tr w:rsidR="00065548" w:rsidTr="00D4199A">
        <w:tc>
          <w:tcPr>
            <w:tcW w:w="1923" w:type="pct"/>
          </w:tcPr>
          <w:p w:rsidR="00065548" w:rsidRDefault="00065548" w:rsidP="00E35A2F"/>
        </w:tc>
        <w:tc>
          <w:tcPr>
            <w:tcW w:w="555" w:type="pct"/>
          </w:tcPr>
          <w:p w:rsidR="00065548" w:rsidRDefault="00065548" w:rsidP="00E35A2F"/>
        </w:tc>
        <w:tc>
          <w:tcPr>
            <w:tcW w:w="1774" w:type="pct"/>
          </w:tcPr>
          <w:p w:rsidR="00065548" w:rsidRDefault="00065548" w:rsidP="00E35A2F"/>
        </w:tc>
        <w:tc>
          <w:tcPr>
            <w:tcW w:w="748" w:type="pct"/>
          </w:tcPr>
          <w:p w:rsidR="00065548" w:rsidRDefault="00065548" w:rsidP="00E35A2F"/>
        </w:tc>
      </w:tr>
      <w:tr w:rsidR="00065548" w:rsidTr="00D4199A">
        <w:tc>
          <w:tcPr>
            <w:tcW w:w="1923" w:type="pct"/>
          </w:tcPr>
          <w:p w:rsidR="00065548" w:rsidRDefault="00065548" w:rsidP="00E35A2F">
            <w:pPr>
              <w:rPr>
                <w:snapToGrid w:val="0"/>
              </w:rPr>
            </w:pPr>
          </w:p>
        </w:tc>
        <w:tc>
          <w:tcPr>
            <w:tcW w:w="555" w:type="pct"/>
          </w:tcPr>
          <w:p w:rsidR="00065548" w:rsidRDefault="00065548" w:rsidP="00E35A2F"/>
        </w:tc>
        <w:tc>
          <w:tcPr>
            <w:tcW w:w="1774" w:type="pct"/>
          </w:tcPr>
          <w:p w:rsidR="00065548" w:rsidRDefault="00065548" w:rsidP="00E35A2F"/>
        </w:tc>
        <w:tc>
          <w:tcPr>
            <w:tcW w:w="748" w:type="pct"/>
          </w:tcPr>
          <w:p w:rsidR="00065548" w:rsidRDefault="00065548" w:rsidP="00E35A2F"/>
        </w:tc>
      </w:tr>
    </w:tbl>
    <w:p w:rsidR="00065548" w:rsidRDefault="00065548" w:rsidP="00065548">
      <w:pPr>
        <w:pStyle w:val="BodyText"/>
      </w:pPr>
    </w:p>
    <w:p w:rsidR="00645E29" w:rsidRDefault="00645E29" w:rsidP="00645E29">
      <w:pPr>
        <w:pStyle w:val="Heading1"/>
        <w:keepLines/>
      </w:pPr>
      <w:bookmarkStart w:id="20" w:name="_Toc532821080"/>
      <w:r>
        <w:t xml:space="preserve">Relevant and Related </w:t>
      </w:r>
      <w:r w:rsidR="000150F3">
        <w:t>Standards</w:t>
      </w:r>
      <w:bookmarkEnd w:id="20"/>
    </w:p>
    <w:p w:rsidR="00645E29" w:rsidRDefault="00645E29" w:rsidP="00645E29">
      <w:pPr>
        <w:keepNext/>
        <w:keepLines/>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Authors should provide a list of any standards that are relevant or related to the technical standard being proposed. </w:t>
      </w:r>
    </w:p>
    <w:p w:rsidR="00645E29" w:rsidRPr="00645E29" w:rsidRDefault="00645E29" w:rsidP="00645E2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Related Standard – name of related standard (can be an acronym if widely known).</w:t>
      </w:r>
    </w:p>
    <w:p w:rsidR="00645E29" w:rsidRPr="00645E29" w:rsidRDefault="00645E29" w:rsidP="00645E2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Version – version of related standard being referenced</w:t>
      </w:r>
    </w:p>
    <w:p w:rsidR="00645E29" w:rsidRPr="00645E29" w:rsidRDefault="00645E29" w:rsidP="00645E2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Reference location – URL or document publication information</w:t>
      </w:r>
    </w:p>
    <w:p w:rsidR="00645E29" w:rsidRDefault="00645E29" w:rsidP="00645E2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sidR="00235C96">
        <w:rPr>
          <w:b/>
          <w:vanish/>
          <w:color w:val="008000"/>
          <w:szCs w:val="20"/>
        </w:rPr>
        <w:t>Inspiration</w:t>
      </w:r>
      <w:r w:rsidR="00235C96" w:rsidRPr="00235C96">
        <w:rPr>
          <w:vanish/>
          <w:color w:val="008000"/>
          <w:szCs w:val="20"/>
        </w:rPr>
        <w:t xml:space="preserve"> from</w:t>
      </w:r>
      <w:r w:rsidR="00693D79">
        <w:rPr>
          <w:b/>
          <w:vanish/>
          <w:color w:val="008000"/>
          <w:szCs w:val="20"/>
        </w:rPr>
        <w:t xml:space="preserve"> </w:t>
      </w:r>
      <w:r w:rsidR="00235C96">
        <w:rPr>
          <w:vanish/>
          <w:color w:val="008000"/>
          <w:szCs w:val="20"/>
        </w:rPr>
        <w:t>related</w:t>
      </w:r>
      <w:r w:rsidR="00693D79" w:rsidRPr="00693D79">
        <w:rPr>
          <w:vanish/>
          <w:color w:val="008000"/>
          <w:szCs w:val="20"/>
        </w:rPr>
        <w:t xml:space="preserve"> standard</w:t>
      </w:r>
      <w:r w:rsidR="00693D79">
        <w:rPr>
          <w:b/>
          <w:vanish/>
          <w:color w:val="008000"/>
          <w:szCs w:val="20"/>
        </w:rPr>
        <w:t xml:space="preserve"> </w:t>
      </w:r>
      <w:r>
        <w:rPr>
          <w:vanish/>
          <w:color w:val="008000"/>
          <w:szCs w:val="20"/>
        </w:rPr>
        <w:t xml:space="preserve">, </w:t>
      </w:r>
      <w:r w:rsidR="00693D79" w:rsidRPr="00693D79">
        <w:rPr>
          <w:b/>
          <w:vanish/>
          <w:color w:val="008000"/>
          <w:szCs w:val="20"/>
        </w:rPr>
        <w:t>Uses</w:t>
      </w:r>
      <w:r w:rsidR="00693D79">
        <w:rPr>
          <w:b/>
          <w:vanish/>
          <w:color w:val="008000"/>
          <w:szCs w:val="20"/>
        </w:rPr>
        <w:t xml:space="preserve"> </w:t>
      </w:r>
      <w:r w:rsidR="00693D79" w:rsidRPr="00693D79">
        <w:rPr>
          <w:vanish/>
          <w:color w:val="008000"/>
          <w:szCs w:val="20"/>
        </w:rPr>
        <w:t>related standard</w:t>
      </w:r>
      <w:r w:rsidR="00223D4F">
        <w:rPr>
          <w:vanish/>
          <w:color w:val="008000"/>
          <w:szCs w:val="20"/>
        </w:rPr>
        <w:t xml:space="preserve">, </w:t>
      </w:r>
      <w:r w:rsidR="00223D4F" w:rsidRPr="00223D4F">
        <w:rPr>
          <w:b/>
          <w:vanish/>
          <w:color w:val="008000"/>
          <w:szCs w:val="20"/>
        </w:rPr>
        <w:t xml:space="preserve">Replaces </w:t>
      </w:r>
      <w:r w:rsidR="00223D4F">
        <w:rPr>
          <w:vanish/>
          <w:color w:val="008000"/>
          <w:szCs w:val="20"/>
        </w:rPr>
        <w:t>related standard.</w:t>
      </w:r>
    </w:p>
    <w:p w:rsidR="00FF61E2" w:rsidRPr="00645E29" w:rsidRDefault="00FF61E2" w:rsidP="00645E29">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rsidR="00645E29" w:rsidRPr="00065548" w:rsidRDefault="00645E29" w:rsidP="00065548">
      <w:pPr>
        <w:pStyle w:val="BodyText"/>
      </w:pP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804"/>
        <w:gridCol w:w="1025"/>
        <w:gridCol w:w="3120"/>
        <w:gridCol w:w="2140"/>
        <w:gridCol w:w="1241"/>
      </w:tblGrid>
      <w:tr w:rsidR="00065548" w:rsidTr="00FB654D">
        <w:tc>
          <w:tcPr>
            <w:tcW w:w="967" w:type="pct"/>
            <w:tcBorders>
              <w:top w:val="double" w:sz="4" w:space="0" w:color="auto"/>
              <w:bottom w:val="double" w:sz="4" w:space="0" w:color="auto"/>
            </w:tcBorders>
            <w:shd w:val="clear" w:color="auto" w:fill="F3F3F3"/>
          </w:tcPr>
          <w:p w:rsidR="00065548" w:rsidRDefault="00065548" w:rsidP="00E35A2F">
            <w:pPr>
              <w:keepNext/>
              <w:keepLines/>
              <w:jc w:val="center"/>
              <w:rPr>
                <w:b/>
              </w:rPr>
            </w:pPr>
            <w:r>
              <w:rPr>
                <w:b/>
              </w:rPr>
              <w:t>Related Standard</w:t>
            </w:r>
          </w:p>
        </w:tc>
        <w:tc>
          <w:tcPr>
            <w:tcW w:w="549" w:type="pct"/>
            <w:tcBorders>
              <w:top w:val="double" w:sz="4" w:space="0" w:color="auto"/>
              <w:bottom w:val="double" w:sz="4" w:space="0" w:color="auto"/>
            </w:tcBorders>
            <w:shd w:val="clear" w:color="auto" w:fill="F3F3F3"/>
          </w:tcPr>
          <w:p w:rsidR="00065548" w:rsidRDefault="00065548" w:rsidP="00E35A2F">
            <w:pPr>
              <w:keepNext/>
              <w:keepLines/>
              <w:jc w:val="center"/>
              <w:rPr>
                <w:b/>
              </w:rPr>
            </w:pPr>
            <w:r>
              <w:rPr>
                <w:b/>
              </w:rPr>
              <w:t>Version</w:t>
            </w:r>
          </w:p>
        </w:tc>
        <w:tc>
          <w:tcPr>
            <w:tcW w:w="1672" w:type="pct"/>
            <w:tcBorders>
              <w:top w:val="double" w:sz="4" w:space="0" w:color="auto"/>
              <w:bottom w:val="double" w:sz="4" w:space="0" w:color="auto"/>
            </w:tcBorders>
            <w:shd w:val="clear" w:color="auto" w:fill="F3F3F3"/>
          </w:tcPr>
          <w:p w:rsidR="00065548" w:rsidRDefault="00065548" w:rsidP="00E35A2F">
            <w:pPr>
              <w:keepNext/>
              <w:keepLines/>
              <w:jc w:val="center"/>
              <w:rPr>
                <w:b/>
              </w:rPr>
            </w:pPr>
            <w:r>
              <w:rPr>
                <w:b/>
              </w:rPr>
              <w:t>Reference location</w:t>
            </w:r>
          </w:p>
        </w:tc>
        <w:tc>
          <w:tcPr>
            <w:tcW w:w="1147" w:type="pct"/>
            <w:tcBorders>
              <w:top w:val="double" w:sz="4" w:space="0" w:color="auto"/>
              <w:bottom w:val="double" w:sz="4" w:space="0" w:color="auto"/>
            </w:tcBorders>
            <w:shd w:val="clear" w:color="auto" w:fill="F3F3F3"/>
          </w:tcPr>
          <w:p w:rsidR="00065548" w:rsidRDefault="00065548" w:rsidP="00E35A2F">
            <w:pPr>
              <w:keepNext/>
              <w:keepLines/>
              <w:jc w:val="center"/>
              <w:rPr>
                <w:b/>
              </w:rPr>
            </w:pPr>
            <w:r>
              <w:rPr>
                <w:b/>
              </w:rPr>
              <w:t>Relationship</w:t>
            </w:r>
          </w:p>
        </w:tc>
        <w:tc>
          <w:tcPr>
            <w:tcW w:w="665" w:type="pct"/>
            <w:tcBorders>
              <w:top w:val="double" w:sz="4" w:space="0" w:color="auto"/>
              <w:bottom w:val="double" w:sz="4" w:space="0" w:color="auto"/>
            </w:tcBorders>
            <w:shd w:val="clear" w:color="auto" w:fill="F3F3F3"/>
          </w:tcPr>
          <w:p w:rsidR="00065548" w:rsidRDefault="00065548" w:rsidP="00E35A2F">
            <w:pPr>
              <w:keepNext/>
              <w:keepLines/>
              <w:jc w:val="center"/>
              <w:rPr>
                <w:b/>
              </w:rPr>
            </w:pPr>
            <w:r>
              <w:rPr>
                <w:b/>
              </w:rPr>
              <w:t>Normative</w:t>
            </w:r>
          </w:p>
        </w:tc>
      </w:tr>
      <w:tr w:rsidR="00065548" w:rsidTr="00FB654D">
        <w:tc>
          <w:tcPr>
            <w:tcW w:w="967" w:type="pct"/>
            <w:tcBorders>
              <w:top w:val="double" w:sz="4" w:space="0" w:color="auto"/>
            </w:tcBorders>
          </w:tcPr>
          <w:p w:rsidR="00065548" w:rsidRDefault="00CF298F" w:rsidP="00E35A2F">
            <w:pPr>
              <w:keepNext/>
              <w:keepLines/>
            </w:pPr>
            <w:r w:rsidRPr="00661D31">
              <w:rPr>
                <w:u w:val="single"/>
              </w:rPr>
              <w:t>Simple Open Framing Header</w:t>
            </w:r>
          </w:p>
        </w:tc>
        <w:tc>
          <w:tcPr>
            <w:tcW w:w="549" w:type="pct"/>
            <w:tcBorders>
              <w:top w:val="double" w:sz="4" w:space="0" w:color="auto"/>
            </w:tcBorders>
          </w:tcPr>
          <w:p w:rsidR="00065548" w:rsidRDefault="008C4441" w:rsidP="00E35A2F">
            <w:pPr>
              <w:keepNext/>
              <w:keepLines/>
            </w:pPr>
            <w:r>
              <w:t>Draft Standard</w:t>
            </w:r>
          </w:p>
        </w:tc>
        <w:tc>
          <w:tcPr>
            <w:tcW w:w="1672" w:type="pct"/>
            <w:tcBorders>
              <w:top w:val="double" w:sz="4" w:space="0" w:color="auto"/>
            </w:tcBorders>
          </w:tcPr>
          <w:p w:rsidR="00065548" w:rsidRDefault="00065548" w:rsidP="00E35A2F">
            <w:pPr>
              <w:keepNext/>
              <w:keepLines/>
            </w:pPr>
          </w:p>
        </w:tc>
        <w:tc>
          <w:tcPr>
            <w:tcW w:w="1147" w:type="pct"/>
            <w:tcBorders>
              <w:top w:val="double" w:sz="4" w:space="0" w:color="auto"/>
            </w:tcBorders>
          </w:tcPr>
          <w:p w:rsidR="00065548" w:rsidRDefault="00CF298F" w:rsidP="00E35A2F">
            <w:pPr>
              <w:keepNext/>
              <w:keepLines/>
            </w:pPr>
            <w:r>
              <w:t>Optional usage at presentation layer</w:t>
            </w:r>
          </w:p>
        </w:tc>
        <w:tc>
          <w:tcPr>
            <w:tcW w:w="665" w:type="pct"/>
            <w:tcBorders>
              <w:top w:val="double" w:sz="4" w:space="0" w:color="auto"/>
            </w:tcBorders>
          </w:tcPr>
          <w:p w:rsidR="00065548" w:rsidRDefault="00065548" w:rsidP="00E35A2F">
            <w:pPr>
              <w:keepNext/>
              <w:keepLines/>
            </w:pPr>
          </w:p>
        </w:tc>
      </w:tr>
      <w:tr w:rsidR="00FB654D" w:rsidTr="00FB654D">
        <w:tc>
          <w:tcPr>
            <w:tcW w:w="967" w:type="pct"/>
          </w:tcPr>
          <w:p w:rsidR="00FB654D" w:rsidRDefault="00FB654D" w:rsidP="00FB654D">
            <w:pPr>
              <w:keepNext/>
              <w:keepLines/>
            </w:pPr>
            <w:r>
              <w:t>Simple Binary Encoding</w:t>
            </w:r>
          </w:p>
        </w:tc>
        <w:tc>
          <w:tcPr>
            <w:tcW w:w="549" w:type="pct"/>
          </w:tcPr>
          <w:p w:rsidR="00FB654D" w:rsidRDefault="008C4441" w:rsidP="00FB654D">
            <w:pPr>
              <w:keepNext/>
              <w:keepLines/>
            </w:pPr>
            <w:r>
              <w:t>v1.0</w:t>
            </w:r>
          </w:p>
        </w:tc>
        <w:tc>
          <w:tcPr>
            <w:tcW w:w="1672" w:type="pct"/>
          </w:tcPr>
          <w:p w:rsidR="00FB654D" w:rsidRDefault="00FB654D" w:rsidP="00FB654D">
            <w:pPr>
              <w:keepNext/>
              <w:keepLines/>
            </w:pPr>
          </w:p>
        </w:tc>
        <w:tc>
          <w:tcPr>
            <w:tcW w:w="1147" w:type="pct"/>
          </w:tcPr>
          <w:p w:rsidR="00FB654D" w:rsidRDefault="00FB654D" w:rsidP="00FB654D">
            <w:pPr>
              <w:keepNext/>
              <w:keepLines/>
            </w:pPr>
            <w:r>
              <w:t>Optional usage at presentation layer</w:t>
            </w:r>
          </w:p>
        </w:tc>
        <w:tc>
          <w:tcPr>
            <w:tcW w:w="665" w:type="pct"/>
          </w:tcPr>
          <w:p w:rsidR="00FB654D" w:rsidRDefault="00FB654D" w:rsidP="00FB654D">
            <w:pPr>
              <w:keepNext/>
              <w:keepLines/>
            </w:pPr>
          </w:p>
        </w:tc>
      </w:tr>
      <w:tr w:rsidR="00FB654D" w:rsidTr="00FB654D">
        <w:tc>
          <w:tcPr>
            <w:tcW w:w="967" w:type="pct"/>
          </w:tcPr>
          <w:p w:rsidR="00FB654D" w:rsidRDefault="00FB654D" w:rsidP="00FB654D"/>
        </w:tc>
        <w:tc>
          <w:tcPr>
            <w:tcW w:w="549" w:type="pct"/>
          </w:tcPr>
          <w:p w:rsidR="00FB654D" w:rsidRDefault="00FB654D" w:rsidP="00FB654D"/>
        </w:tc>
        <w:tc>
          <w:tcPr>
            <w:tcW w:w="1672" w:type="pct"/>
          </w:tcPr>
          <w:p w:rsidR="00FB654D" w:rsidRDefault="00FB654D" w:rsidP="00FB654D"/>
        </w:tc>
        <w:tc>
          <w:tcPr>
            <w:tcW w:w="1147" w:type="pct"/>
          </w:tcPr>
          <w:p w:rsidR="00FB654D" w:rsidRDefault="00FB654D" w:rsidP="00FB654D"/>
        </w:tc>
        <w:tc>
          <w:tcPr>
            <w:tcW w:w="665" w:type="pct"/>
          </w:tcPr>
          <w:p w:rsidR="00FB654D" w:rsidRDefault="00FB654D" w:rsidP="00FB654D"/>
        </w:tc>
      </w:tr>
      <w:tr w:rsidR="00FB654D" w:rsidTr="00FB654D">
        <w:tc>
          <w:tcPr>
            <w:tcW w:w="967" w:type="pct"/>
          </w:tcPr>
          <w:p w:rsidR="00FB654D" w:rsidRDefault="00FB654D" w:rsidP="00FB654D">
            <w:pPr>
              <w:rPr>
                <w:snapToGrid w:val="0"/>
              </w:rPr>
            </w:pPr>
          </w:p>
        </w:tc>
        <w:tc>
          <w:tcPr>
            <w:tcW w:w="549" w:type="pct"/>
          </w:tcPr>
          <w:p w:rsidR="00FB654D" w:rsidRDefault="00FB654D" w:rsidP="00FB654D"/>
        </w:tc>
        <w:tc>
          <w:tcPr>
            <w:tcW w:w="1672" w:type="pct"/>
          </w:tcPr>
          <w:p w:rsidR="00FB654D" w:rsidRDefault="00FB654D" w:rsidP="00FB654D"/>
        </w:tc>
        <w:tc>
          <w:tcPr>
            <w:tcW w:w="1147" w:type="pct"/>
          </w:tcPr>
          <w:p w:rsidR="00FB654D" w:rsidRDefault="00FB654D" w:rsidP="00FB654D"/>
        </w:tc>
        <w:tc>
          <w:tcPr>
            <w:tcW w:w="665" w:type="pct"/>
          </w:tcPr>
          <w:p w:rsidR="00FB654D" w:rsidRDefault="00FB654D" w:rsidP="00FB654D"/>
        </w:tc>
      </w:tr>
    </w:tbl>
    <w:p w:rsidR="00065548" w:rsidRDefault="00065548" w:rsidP="00645E29">
      <w:pPr>
        <w:pStyle w:val="BodyText"/>
      </w:pPr>
    </w:p>
    <w:p w:rsidR="005068CB" w:rsidRDefault="005068CB" w:rsidP="002E7FCD">
      <w:pPr>
        <w:pStyle w:val="Heading1"/>
      </w:pPr>
      <w:bookmarkStart w:id="21" w:name="_Toc532821081"/>
      <w:r>
        <w:t>Intellectual Property Disclosure</w:t>
      </w:r>
      <w:bookmarkEnd w:id="21"/>
    </w:p>
    <w:p w:rsidR="005068CB" w:rsidRDefault="005068CB" w:rsidP="005068CB">
      <w:pPr>
        <w:keepNext/>
        <w:keepLines/>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Authors should provide a list of any intellectual property </w:t>
      </w:r>
    </w:p>
    <w:p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Related Standard – name of related standard (can be an acronym if widely known).</w:t>
      </w:r>
    </w:p>
    <w:p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Version – version of related standard being referenced</w:t>
      </w:r>
    </w:p>
    <w:p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Reference location – URL or document publication information</w:t>
      </w:r>
    </w:p>
    <w:p w:rsidR="005068CB"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Pr>
          <w:b/>
          <w:vanish/>
          <w:color w:val="008000"/>
          <w:szCs w:val="20"/>
        </w:rPr>
        <w:t>Inspiration</w:t>
      </w:r>
      <w:r w:rsidRPr="00235C96">
        <w:rPr>
          <w:vanish/>
          <w:color w:val="008000"/>
          <w:szCs w:val="20"/>
        </w:rPr>
        <w:t xml:space="preserve"> from</w:t>
      </w:r>
      <w:r>
        <w:rPr>
          <w:b/>
          <w:vanish/>
          <w:color w:val="008000"/>
          <w:szCs w:val="20"/>
        </w:rPr>
        <w:t xml:space="preserve"> </w:t>
      </w:r>
      <w:r>
        <w:rPr>
          <w:vanish/>
          <w:color w:val="008000"/>
          <w:szCs w:val="20"/>
        </w:rPr>
        <w:t>related</w:t>
      </w:r>
      <w:r w:rsidRPr="00693D79">
        <w:rPr>
          <w:vanish/>
          <w:color w:val="008000"/>
          <w:szCs w:val="20"/>
        </w:rPr>
        <w:t xml:space="preserve"> standard</w:t>
      </w:r>
      <w:r>
        <w:rPr>
          <w:b/>
          <w:vanish/>
          <w:color w:val="008000"/>
          <w:szCs w:val="20"/>
        </w:rPr>
        <w:t xml:space="preserve"> </w:t>
      </w:r>
      <w:r>
        <w:rPr>
          <w:vanish/>
          <w:color w:val="008000"/>
          <w:szCs w:val="20"/>
        </w:rPr>
        <w:t xml:space="preserve">, </w:t>
      </w:r>
      <w:r w:rsidRPr="00693D79">
        <w:rPr>
          <w:b/>
          <w:vanish/>
          <w:color w:val="008000"/>
          <w:szCs w:val="20"/>
        </w:rPr>
        <w:t>Uses</w:t>
      </w:r>
      <w:r>
        <w:rPr>
          <w:b/>
          <w:vanish/>
          <w:color w:val="008000"/>
          <w:szCs w:val="20"/>
        </w:rPr>
        <w:t xml:space="preserve"> </w:t>
      </w:r>
      <w:r w:rsidRPr="00693D79">
        <w:rPr>
          <w:vanish/>
          <w:color w:val="008000"/>
          <w:szCs w:val="20"/>
        </w:rPr>
        <w:t>related standard</w:t>
      </w:r>
      <w:r>
        <w:rPr>
          <w:vanish/>
          <w:color w:val="008000"/>
          <w:szCs w:val="20"/>
        </w:rPr>
        <w:t xml:space="preserve">, </w:t>
      </w:r>
      <w:r w:rsidRPr="00223D4F">
        <w:rPr>
          <w:b/>
          <w:vanish/>
          <w:color w:val="008000"/>
          <w:szCs w:val="20"/>
        </w:rPr>
        <w:t xml:space="preserve">Replaces </w:t>
      </w:r>
      <w:r>
        <w:rPr>
          <w:vanish/>
          <w:color w:val="008000"/>
          <w:szCs w:val="20"/>
        </w:rPr>
        <w:t>related standard.</w:t>
      </w:r>
    </w:p>
    <w:p w:rsidR="005068CB" w:rsidRPr="00645E29" w:rsidRDefault="005068CB" w:rsidP="005068CB">
      <w:pPr>
        <w:pStyle w:val="ListParagraph"/>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rsidR="005068CB" w:rsidRPr="005068CB" w:rsidRDefault="005068CB" w:rsidP="00065548">
      <w:pPr>
        <w:pStyle w:val="BodyText"/>
      </w:pP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3086"/>
        <w:gridCol w:w="1754"/>
        <w:gridCol w:w="2075"/>
        <w:gridCol w:w="2415"/>
      </w:tblGrid>
      <w:tr w:rsidR="005068CB" w:rsidTr="005068CB">
        <w:tc>
          <w:tcPr>
            <w:tcW w:w="1654" w:type="pct"/>
            <w:tcBorders>
              <w:top w:val="double" w:sz="4" w:space="0" w:color="auto"/>
              <w:bottom w:val="double" w:sz="4" w:space="0" w:color="auto"/>
            </w:tcBorders>
            <w:shd w:val="clear" w:color="auto" w:fill="F3F3F3"/>
          </w:tcPr>
          <w:p w:rsidR="005068CB" w:rsidRDefault="005068CB" w:rsidP="005068CB">
            <w:pPr>
              <w:keepNext/>
              <w:keepLines/>
              <w:jc w:val="center"/>
              <w:rPr>
                <w:b/>
              </w:rPr>
            </w:pPr>
            <w:r>
              <w:rPr>
                <w:b/>
              </w:rPr>
              <w:t>Related Intellection Property</w:t>
            </w:r>
          </w:p>
        </w:tc>
        <w:tc>
          <w:tcPr>
            <w:tcW w:w="940" w:type="pct"/>
            <w:tcBorders>
              <w:top w:val="double" w:sz="4" w:space="0" w:color="auto"/>
              <w:bottom w:val="double" w:sz="4" w:space="0" w:color="auto"/>
            </w:tcBorders>
            <w:shd w:val="clear" w:color="auto" w:fill="F3F3F3"/>
          </w:tcPr>
          <w:p w:rsidR="005068CB" w:rsidRDefault="005068CB" w:rsidP="00E35A2F">
            <w:pPr>
              <w:keepNext/>
              <w:keepLines/>
              <w:jc w:val="center"/>
              <w:rPr>
                <w:b/>
              </w:rPr>
            </w:pPr>
            <w:r>
              <w:rPr>
                <w:b/>
              </w:rPr>
              <w:t>Type of IP (copyright, patent)</w:t>
            </w:r>
          </w:p>
        </w:tc>
        <w:tc>
          <w:tcPr>
            <w:tcW w:w="1112" w:type="pct"/>
            <w:tcBorders>
              <w:top w:val="double" w:sz="4" w:space="0" w:color="auto"/>
              <w:bottom w:val="double" w:sz="4" w:space="0" w:color="auto"/>
            </w:tcBorders>
            <w:shd w:val="clear" w:color="auto" w:fill="F3F3F3"/>
          </w:tcPr>
          <w:p w:rsidR="005068CB" w:rsidRDefault="005068CB" w:rsidP="00E35A2F">
            <w:pPr>
              <w:keepNext/>
              <w:keepLines/>
              <w:jc w:val="center"/>
              <w:rPr>
                <w:b/>
              </w:rPr>
            </w:pPr>
            <w:r>
              <w:rPr>
                <w:b/>
              </w:rPr>
              <w:t>IP Owner</w:t>
            </w:r>
          </w:p>
        </w:tc>
        <w:tc>
          <w:tcPr>
            <w:tcW w:w="1294" w:type="pct"/>
            <w:tcBorders>
              <w:top w:val="double" w:sz="4" w:space="0" w:color="auto"/>
              <w:bottom w:val="double" w:sz="4" w:space="0" w:color="auto"/>
            </w:tcBorders>
            <w:shd w:val="clear" w:color="auto" w:fill="F3F3F3"/>
          </w:tcPr>
          <w:p w:rsidR="005068CB" w:rsidRDefault="005068CB" w:rsidP="00E35A2F">
            <w:pPr>
              <w:keepNext/>
              <w:keepLines/>
              <w:jc w:val="center"/>
              <w:rPr>
                <w:b/>
              </w:rPr>
            </w:pPr>
            <w:r>
              <w:rPr>
                <w:b/>
              </w:rPr>
              <w:t>Relationship to proposed standard</w:t>
            </w:r>
          </w:p>
        </w:tc>
      </w:tr>
      <w:tr w:rsidR="005068CB" w:rsidTr="005068CB">
        <w:tc>
          <w:tcPr>
            <w:tcW w:w="1654" w:type="pct"/>
            <w:tcBorders>
              <w:top w:val="double" w:sz="4" w:space="0" w:color="auto"/>
            </w:tcBorders>
          </w:tcPr>
          <w:p w:rsidR="005068CB" w:rsidRDefault="003A3D26" w:rsidP="00E35A2F">
            <w:pPr>
              <w:keepNext/>
              <w:keepLines/>
            </w:pPr>
            <w:r>
              <w:t>None</w:t>
            </w:r>
          </w:p>
        </w:tc>
        <w:tc>
          <w:tcPr>
            <w:tcW w:w="940" w:type="pct"/>
            <w:tcBorders>
              <w:top w:val="double" w:sz="4" w:space="0" w:color="auto"/>
            </w:tcBorders>
          </w:tcPr>
          <w:p w:rsidR="005068CB" w:rsidRDefault="005068CB" w:rsidP="00E35A2F">
            <w:pPr>
              <w:keepNext/>
              <w:keepLines/>
            </w:pPr>
          </w:p>
        </w:tc>
        <w:tc>
          <w:tcPr>
            <w:tcW w:w="1112" w:type="pct"/>
            <w:tcBorders>
              <w:top w:val="double" w:sz="4" w:space="0" w:color="auto"/>
            </w:tcBorders>
          </w:tcPr>
          <w:p w:rsidR="005068CB" w:rsidRDefault="005068CB" w:rsidP="00E35A2F">
            <w:pPr>
              <w:keepNext/>
              <w:keepLines/>
            </w:pPr>
          </w:p>
        </w:tc>
        <w:tc>
          <w:tcPr>
            <w:tcW w:w="1294" w:type="pct"/>
            <w:tcBorders>
              <w:top w:val="double" w:sz="4" w:space="0" w:color="auto"/>
            </w:tcBorders>
          </w:tcPr>
          <w:p w:rsidR="005068CB" w:rsidRDefault="005068CB" w:rsidP="00E35A2F">
            <w:pPr>
              <w:keepNext/>
              <w:keepLines/>
            </w:pPr>
          </w:p>
        </w:tc>
      </w:tr>
      <w:tr w:rsidR="005068CB" w:rsidTr="005068CB">
        <w:tc>
          <w:tcPr>
            <w:tcW w:w="1654" w:type="pct"/>
          </w:tcPr>
          <w:p w:rsidR="005068CB" w:rsidRDefault="005068CB" w:rsidP="00E35A2F">
            <w:pPr>
              <w:keepNext/>
              <w:keepLines/>
            </w:pPr>
          </w:p>
        </w:tc>
        <w:tc>
          <w:tcPr>
            <w:tcW w:w="940" w:type="pct"/>
          </w:tcPr>
          <w:p w:rsidR="005068CB" w:rsidRDefault="005068CB" w:rsidP="00E35A2F">
            <w:pPr>
              <w:keepNext/>
              <w:keepLines/>
            </w:pPr>
          </w:p>
        </w:tc>
        <w:tc>
          <w:tcPr>
            <w:tcW w:w="1112" w:type="pct"/>
          </w:tcPr>
          <w:p w:rsidR="005068CB" w:rsidRDefault="005068CB" w:rsidP="00E35A2F">
            <w:pPr>
              <w:keepNext/>
              <w:keepLines/>
            </w:pPr>
          </w:p>
        </w:tc>
        <w:tc>
          <w:tcPr>
            <w:tcW w:w="1294" w:type="pct"/>
          </w:tcPr>
          <w:p w:rsidR="005068CB" w:rsidRDefault="005068CB" w:rsidP="00E35A2F">
            <w:pPr>
              <w:keepNext/>
              <w:keepLines/>
            </w:pPr>
          </w:p>
        </w:tc>
      </w:tr>
      <w:tr w:rsidR="005068CB" w:rsidTr="005068CB">
        <w:tc>
          <w:tcPr>
            <w:tcW w:w="1654" w:type="pct"/>
          </w:tcPr>
          <w:p w:rsidR="005068CB" w:rsidRDefault="005068CB" w:rsidP="00E35A2F"/>
        </w:tc>
        <w:tc>
          <w:tcPr>
            <w:tcW w:w="940" w:type="pct"/>
          </w:tcPr>
          <w:p w:rsidR="005068CB" w:rsidRDefault="005068CB" w:rsidP="00E35A2F"/>
        </w:tc>
        <w:tc>
          <w:tcPr>
            <w:tcW w:w="1112" w:type="pct"/>
          </w:tcPr>
          <w:p w:rsidR="005068CB" w:rsidRDefault="005068CB" w:rsidP="00E35A2F"/>
        </w:tc>
        <w:tc>
          <w:tcPr>
            <w:tcW w:w="1294" w:type="pct"/>
          </w:tcPr>
          <w:p w:rsidR="005068CB" w:rsidRDefault="005068CB" w:rsidP="00E35A2F"/>
        </w:tc>
      </w:tr>
      <w:tr w:rsidR="005068CB" w:rsidTr="005068CB">
        <w:tc>
          <w:tcPr>
            <w:tcW w:w="1654" w:type="pct"/>
          </w:tcPr>
          <w:p w:rsidR="005068CB" w:rsidRDefault="005068CB" w:rsidP="00E35A2F">
            <w:pPr>
              <w:rPr>
                <w:snapToGrid w:val="0"/>
              </w:rPr>
            </w:pPr>
          </w:p>
        </w:tc>
        <w:tc>
          <w:tcPr>
            <w:tcW w:w="940" w:type="pct"/>
          </w:tcPr>
          <w:p w:rsidR="005068CB" w:rsidRDefault="005068CB" w:rsidP="00E35A2F"/>
        </w:tc>
        <w:tc>
          <w:tcPr>
            <w:tcW w:w="1112" w:type="pct"/>
          </w:tcPr>
          <w:p w:rsidR="005068CB" w:rsidRDefault="005068CB" w:rsidP="00E35A2F"/>
        </w:tc>
        <w:tc>
          <w:tcPr>
            <w:tcW w:w="1294" w:type="pct"/>
          </w:tcPr>
          <w:p w:rsidR="005068CB" w:rsidRDefault="005068CB" w:rsidP="00E35A2F"/>
        </w:tc>
      </w:tr>
    </w:tbl>
    <w:p w:rsidR="005068CB" w:rsidRPr="005068CB" w:rsidRDefault="005068CB" w:rsidP="00065548">
      <w:pPr>
        <w:pStyle w:val="BodyText"/>
      </w:pPr>
    </w:p>
    <w:p w:rsidR="002E7FCD" w:rsidRDefault="006A7894" w:rsidP="002E7FCD">
      <w:pPr>
        <w:pStyle w:val="Heading1"/>
      </w:pPr>
      <w:bookmarkStart w:id="22" w:name="_Toc532821082"/>
      <w:r>
        <w:t>Definitions</w:t>
      </w:r>
      <w:bookmarkEnd w:id="22"/>
    </w:p>
    <w:p w:rsidR="006A7894" w:rsidRDefault="006A7894" w:rsidP="006A7894">
      <w:pPr>
        <w:pBdr>
          <w:top w:val="double" w:sz="4" w:space="1" w:color="008000"/>
          <w:left w:val="double" w:sz="4" w:space="4" w:color="008000"/>
          <w:bottom w:val="double" w:sz="4" w:space="1" w:color="008000"/>
          <w:right w:val="double" w:sz="4" w:space="4" w:color="008000"/>
        </w:pBdr>
        <w:rPr>
          <w:vanish/>
          <w:color w:val="008000"/>
          <w:szCs w:val="20"/>
        </w:rPr>
      </w:pPr>
      <w:r w:rsidRPr="003704FE">
        <w:rPr>
          <w:vanish/>
          <w:color w:val="008000"/>
          <w:szCs w:val="20"/>
        </w:rPr>
        <w:t xml:space="preserve">This section, if included, should contain </w:t>
      </w:r>
      <w:r>
        <w:rPr>
          <w:vanish/>
          <w:color w:val="008000"/>
          <w:szCs w:val="20"/>
        </w:rPr>
        <w:t>explicit definitions for terms used in the technical standard.</w:t>
      </w:r>
    </w:p>
    <w:p w:rsidR="006A7894" w:rsidRDefault="006A7894" w:rsidP="006A7894">
      <w:pPr>
        <w:pBdr>
          <w:top w:val="double" w:sz="4" w:space="1" w:color="008000"/>
          <w:left w:val="double" w:sz="4" w:space="4" w:color="008000"/>
          <w:bottom w:val="double" w:sz="4" w:space="1" w:color="008000"/>
          <w:right w:val="double" w:sz="4" w:space="4" w:color="008000"/>
        </w:pBdr>
        <w:rPr>
          <w:vanish/>
          <w:color w:val="008000"/>
          <w:szCs w:val="20"/>
        </w:rPr>
      </w:pPr>
    </w:p>
    <w:p w:rsidR="006A7894" w:rsidRDefault="006A7894" w:rsidP="006A7894">
      <w:pPr>
        <w:numPr>
          <w:ilvl w:val="0"/>
          <w:numId w:val="4"/>
        </w:numPr>
        <w:pBdr>
          <w:top w:val="double" w:sz="4" w:space="1" w:color="008000"/>
          <w:left w:val="double" w:sz="4" w:space="4" w:color="008000"/>
          <w:bottom w:val="double" w:sz="4" w:space="1" w:color="008000"/>
          <w:right w:val="double" w:sz="4" w:space="4" w:color="008000"/>
        </w:pBdr>
        <w:rPr>
          <w:vanish/>
          <w:color w:val="008000"/>
          <w:szCs w:val="20"/>
        </w:rPr>
      </w:pPr>
      <w:r w:rsidRPr="00592FF5">
        <w:rPr>
          <w:b/>
          <w:vanish/>
          <w:color w:val="008000"/>
          <w:szCs w:val="20"/>
        </w:rPr>
        <w:t>Term</w:t>
      </w:r>
      <w:r>
        <w:rPr>
          <w:vanish/>
          <w:color w:val="008000"/>
          <w:szCs w:val="20"/>
        </w:rPr>
        <w:t xml:space="preserve"> – term used in</w:t>
      </w:r>
    </w:p>
    <w:p w:rsidR="006A7894" w:rsidRDefault="006A7894" w:rsidP="006A7894">
      <w:pPr>
        <w:numPr>
          <w:ilvl w:val="0"/>
          <w:numId w:val="4"/>
        </w:numPr>
        <w:pBdr>
          <w:top w:val="double" w:sz="4" w:space="1" w:color="008000"/>
          <w:left w:val="double" w:sz="4" w:space="4" w:color="008000"/>
          <w:bottom w:val="double" w:sz="4" w:space="1" w:color="008000"/>
          <w:right w:val="double" w:sz="4" w:space="4" w:color="008000"/>
        </w:pBdr>
        <w:rPr>
          <w:vanish/>
          <w:color w:val="008000"/>
          <w:szCs w:val="20"/>
        </w:rPr>
      </w:pPr>
      <w:r w:rsidRPr="00592FF5">
        <w:rPr>
          <w:b/>
          <w:vanish/>
          <w:color w:val="008000"/>
          <w:szCs w:val="20"/>
        </w:rPr>
        <w:t>Definition</w:t>
      </w:r>
      <w:r>
        <w:rPr>
          <w:vanish/>
          <w:color w:val="008000"/>
          <w:szCs w:val="20"/>
        </w:rPr>
        <w:t xml:space="preserve"> - The definition of the term.  If a term has different definitions in different contexts or for different asset types, include and identify fully these differing definitions.  If the definition is copied or paraphrased from a source, identify the source in parentheses after the definition.</w:t>
      </w:r>
    </w:p>
    <w:p w:rsidR="006A7894" w:rsidRDefault="006A7894" w:rsidP="006A7894">
      <w:pPr>
        <w:pStyle w:val="BodyText"/>
      </w:pP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836"/>
        <w:gridCol w:w="6494"/>
      </w:tblGrid>
      <w:tr w:rsidR="00065548" w:rsidTr="00E35A2F">
        <w:tc>
          <w:tcPr>
            <w:tcW w:w="1520" w:type="pct"/>
            <w:tcBorders>
              <w:top w:val="double" w:sz="4" w:space="0" w:color="auto"/>
              <w:bottom w:val="double" w:sz="4" w:space="0" w:color="auto"/>
            </w:tcBorders>
            <w:shd w:val="clear" w:color="auto" w:fill="F3F3F3"/>
          </w:tcPr>
          <w:p w:rsidR="00065548" w:rsidRDefault="00065548" w:rsidP="00E35A2F">
            <w:pPr>
              <w:jc w:val="center"/>
              <w:rPr>
                <w:b/>
              </w:rPr>
            </w:pPr>
            <w:r>
              <w:rPr>
                <w:b/>
              </w:rPr>
              <w:t>Term</w:t>
            </w:r>
          </w:p>
        </w:tc>
        <w:tc>
          <w:tcPr>
            <w:tcW w:w="3480" w:type="pct"/>
            <w:tcBorders>
              <w:top w:val="double" w:sz="4" w:space="0" w:color="auto"/>
              <w:bottom w:val="double" w:sz="4" w:space="0" w:color="auto"/>
            </w:tcBorders>
            <w:shd w:val="clear" w:color="auto" w:fill="F3F3F3"/>
          </w:tcPr>
          <w:p w:rsidR="00065548" w:rsidRDefault="00065548" w:rsidP="00E35A2F">
            <w:pPr>
              <w:jc w:val="center"/>
              <w:rPr>
                <w:b/>
              </w:rPr>
            </w:pPr>
            <w:r>
              <w:rPr>
                <w:b/>
              </w:rPr>
              <w:t>Definition</w:t>
            </w:r>
          </w:p>
        </w:tc>
      </w:tr>
      <w:tr w:rsidR="00065548" w:rsidTr="00E35A2F">
        <w:tc>
          <w:tcPr>
            <w:tcW w:w="1520" w:type="pct"/>
            <w:tcBorders>
              <w:top w:val="double" w:sz="4" w:space="0" w:color="auto"/>
            </w:tcBorders>
          </w:tcPr>
          <w:p w:rsidR="00065548" w:rsidRDefault="00065548" w:rsidP="00E35A2F"/>
        </w:tc>
        <w:tc>
          <w:tcPr>
            <w:tcW w:w="3480" w:type="pct"/>
            <w:tcBorders>
              <w:top w:val="double" w:sz="4" w:space="0" w:color="auto"/>
            </w:tcBorders>
          </w:tcPr>
          <w:p w:rsidR="00065548" w:rsidRDefault="00065548" w:rsidP="00E35A2F"/>
        </w:tc>
      </w:tr>
      <w:tr w:rsidR="00065548" w:rsidTr="00E35A2F">
        <w:tc>
          <w:tcPr>
            <w:tcW w:w="1520" w:type="pct"/>
          </w:tcPr>
          <w:p w:rsidR="00065548" w:rsidRDefault="00065548" w:rsidP="00E35A2F"/>
        </w:tc>
        <w:tc>
          <w:tcPr>
            <w:tcW w:w="3480" w:type="pct"/>
          </w:tcPr>
          <w:p w:rsidR="00065548" w:rsidRDefault="00065548" w:rsidP="00E35A2F"/>
        </w:tc>
      </w:tr>
      <w:tr w:rsidR="00065548" w:rsidTr="00E35A2F">
        <w:tc>
          <w:tcPr>
            <w:tcW w:w="1520" w:type="pct"/>
          </w:tcPr>
          <w:p w:rsidR="00065548" w:rsidRDefault="00065548" w:rsidP="00E35A2F"/>
        </w:tc>
        <w:tc>
          <w:tcPr>
            <w:tcW w:w="3480" w:type="pct"/>
          </w:tcPr>
          <w:p w:rsidR="00065548" w:rsidRDefault="00065548" w:rsidP="00E35A2F"/>
        </w:tc>
      </w:tr>
      <w:tr w:rsidR="00065548" w:rsidTr="00E35A2F">
        <w:tc>
          <w:tcPr>
            <w:tcW w:w="1520" w:type="pct"/>
          </w:tcPr>
          <w:p w:rsidR="00065548" w:rsidRDefault="00065548" w:rsidP="00E35A2F">
            <w:pPr>
              <w:rPr>
                <w:snapToGrid w:val="0"/>
              </w:rPr>
            </w:pPr>
          </w:p>
        </w:tc>
        <w:tc>
          <w:tcPr>
            <w:tcW w:w="3480" w:type="pct"/>
          </w:tcPr>
          <w:p w:rsidR="00065548" w:rsidRDefault="00065548" w:rsidP="00E35A2F"/>
        </w:tc>
      </w:tr>
    </w:tbl>
    <w:p w:rsidR="00065548" w:rsidRDefault="00065548" w:rsidP="006A7894">
      <w:pPr>
        <w:pStyle w:val="BodyText"/>
      </w:pPr>
    </w:p>
    <w:p w:rsidR="002E7FCD" w:rsidRDefault="00CF70C9" w:rsidP="002E7FCD">
      <w:pPr>
        <w:pStyle w:val="Heading1"/>
      </w:pPr>
      <w:bookmarkStart w:id="23" w:name="_Toc532821083"/>
      <w:r>
        <w:t>Deliverables</w:t>
      </w:r>
      <w:bookmarkEnd w:id="23"/>
    </w:p>
    <w:p w:rsidR="00331B08" w:rsidRDefault="00394651" w:rsidP="00A07C60">
      <w:pPr>
        <w:keepNext/>
        <w:keepLines/>
        <w:pBdr>
          <w:top w:val="double" w:sz="4" w:space="1" w:color="008000"/>
          <w:left w:val="double" w:sz="4" w:space="4" w:color="008000"/>
          <w:bottom w:val="double" w:sz="4" w:space="1" w:color="008000"/>
          <w:right w:val="double" w:sz="4" w:space="4" w:color="008000"/>
        </w:pBdr>
        <w:rPr>
          <w:vanish/>
          <w:color w:val="008000"/>
          <w:szCs w:val="20"/>
        </w:rPr>
      </w:pPr>
      <w:r w:rsidRPr="003704FE">
        <w:rPr>
          <w:vanish/>
          <w:color w:val="008000"/>
          <w:szCs w:val="20"/>
        </w:rPr>
        <w:t xml:space="preserve">This </w:t>
      </w:r>
      <w:r w:rsidR="00A07C60">
        <w:rPr>
          <w:vanish/>
          <w:color w:val="008000"/>
          <w:szCs w:val="20"/>
        </w:rPr>
        <w:t>section will contain the actual technical specification. Recommended that subheadings be used as necessary.</w:t>
      </w:r>
    </w:p>
    <w:p w:rsidR="003F27AC" w:rsidRDefault="007038B6" w:rsidP="00FC0C62">
      <w:pPr>
        <w:pStyle w:val="Heading2"/>
      </w:pPr>
      <w:bookmarkStart w:id="24" w:name="_Toc532821084"/>
      <w:r>
        <w:t>Specifications</w:t>
      </w:r>
      <w:bookmarkEnd w:id="24"/>
    </w:p>
    <w:p w:rsidR="00F34F07" w:rsidRDefault="00D345E3" w:rsidP="00B5353E">
      <w:pPr>
        <w:pStyle w:val="BodyText"/>
      </w:pPr>
      <w:r>
        <w:t xml:space="preserve">Full specifications for </w:t>
      </w:r>
      <w:r w:rsidR="00CF70C9">
        <w:t>FIXP</w:t>
      </w:r>
      <w:r>
        <w:t xml:space="preserve"> are available in separate document</w:t>
      </w:r>
      <w:r w:rsidR="00F34F07">
        <w:t xml:space="preserve"> </w:t>
      </w:r>
      <w:r w:rsidR="00B5353E" w:rsidRPr="00B5353E">
        <w:rPr>
          <w:i/>
        </w:rPr>
        <w:t>FIX Performance Session Layer</w:t>
      </w:r>
      <w:r w:rsidR="00B5353E">
        <w:rPr>
          <w:i/>
        </w:rPr>
        <w:t>:</w:t>
      </w:r>
      <w:r w:rsidR="008B4A51">
        <w:rPr>
          <w:i/>
        </w:rPr>
        <w:t xml:space="preserve"> </w:t>
      </w:r>
      <w:r w:rsidR="00B5353E" w:rsidRPr="00B5353E">
        <w:rPr>
          <w:i/>
        </w:rPr>
        <w:t xml:space="preserve">Release Technical </w:t>
      </w:r>
      <w:r w:rsidR="002F1E99">
        <w:rPr>
          <w:i/>
        </w:rPr>
        <w:t xml:space="preserve">Standard </w:t>
      </w:r>
      <w:r w:rsidR="008C4441">
        <w:rPr>
          <w:i/>
        </w:rPr>
        <w:t>–</w:t>
      </w:r>
      <w:r w:rsidR="002F1E99">
        <w:rPr>
          <w:i/>
        </w:rPr>
        <w:t xml:space="preserve"> </w:t>
      </w:r>
      <w:r w:rsidR="008C4441">
        <w:rPr>
          <w:i/>
        </w:rPr>
        <w:t xml:space="preserve">v1.1 </w:t>
      </w:r>
      <w:r w:rsidR="002F1E99">
        <w:rPr>
          <w:i/>
        </w:rPr>
        <w:t>RC</w:t>
      </w:r>
      <w:r w:rsidR="008C4441">
        <w:rPr>
          <w:i/>
        </w:rPr>
        <w:t>1</w:t>
      </w:r>
      <w:r>
        <w:t>.</w:t>
      </w:r>
      <w:r w:rsidR="007038B6">
        <w:t xml:space="preserve"> </w:t>
      </w:r>
    </w:p>
    <w:p w:rsidR="00FB654D" w:rsidRDefault="00FB654D" w:rsidP="00FB654D">
      <w:pPr>
        <w:pStyle w:val="Heading2"/>
      </w:pPr>
      <w:bookmarkStart w:id="25" w:name="_Toc532821085"/>
      <w:r>
        <w:t>Resources</w:t>
      </w:r>
      <w:bookmarkEnd w:id="25"/>
    </w:p>
    <w:p w:rsidR="00602CB8" w:rsidRDefault="00FB654D" w:rsidP="00FB654D">
      <w:pPr>
        <w:pStyle w:val="Heading3"/>
      </w:pPr>
      <w:bookmarkStart w:id="26" w:name="_Toc532821086"/>
      <w:r>
        <w:t>SBE Message Schema for FIXP</w:t>
      </w:r>
      <w:bookmarkEnd w:id="26"/>
    </w:p>
    <w:p w:rsidR="00FB654D" w:rsidRDefault="00FB654D">
      <w:pPr>
        <w:pStyle w:val="BodyText"/>
      </w:pPr>
      <w:r>
        <w:t xml:space="preserve">File name </w:t>
      </w:r>
      <w:r w:rsidRPr="00FB654D">
        <w:t>SBEschemaForFIXP.xml</w:t>
      </w:r>
    </w:p>
    <w:p w:rsidR="00FB654D" w:rsidRPr="00FB654D" w:rsidRDefault="00FB654D" w:rsidP="00FB654D">
      <w:pPr>
        <w:pStyle w:val="Heading3"/>
      </w:pPr>
      <w:bookmarkStart w:id="27" w:name="_Toc532821087"/>
      <w:r>
        <w:t>Repository File</w:t>
      </w:r>
      <w:r w:rsidRPr="00FB654D">
        <w:t xml:space="preserve"> for FIXP</w:t>
      </w:r>
      <w:bookmarkEnd w:id="27"/>
    </w:p>
    <w:p w:rsidR="00FB654D" w:rsidRDefault="00FB654D" w:rsidP="00FB654D">
      <w:pPr>
        <w:pStyle w:val="BodyText"/>
      </w:pPr>
      <w:r>
        <w:t xml:space="preserve">File name </w:t>
      </w:r>
      <w:r w:rsidRPr="00FB654D">
        <w:t>FixRepositoryForFIXP.xml</w:t>
      </w:r>
    </w:p>
    <w:p w:rsidR="00FB654D" w:rsidRDefault="00FB654D">
      <w:pPr>
        <w:pStyle w:val="BodyText"/>
      </w:pPr>
    </w:p>
    <w:p w:rsidR="00D001DD" w:rsidRDefault="00171BC7" w:rsidP="00171BC7">
      <w:pPr>
        <w:pStyle w:val="Heading1"/>
        <w:numPr>
          <w:ilvl w:val="0"/>
          <w:numId w:val="0"/>
        </w:numPr>
      </w:pPr>
      <w:bookmarkStart w:id="28" w:name="_Toc532821088"/>
      <w:r>
        <w:t xml:space="preserve">Appendix </w:t>
      </w:r>
      <w:r w:rsidR="006A7894">
        <w:t>A</w:t>
      </w:r>
      <w:r w:rsidR="00D001DD">
        <w:t xml:space="preserve"> - Usage Examples</w:t>
      </w:r>
      <w:bookmarkEnd w:id="28"/>
    </w:p>
    <w:p w:rsidR="00D001DD" w:rsidRPr="003704FE" w:rsidRDefault="00D001DD" w:rsidP="003704FE">
      <w:pPr>
        <w:pBdr>
          <w:top w:val="double" w:sz="4" w:space="1" w:color="008000"/>
          <w:left w:val="double" w:sz="4" w:space="4" w:color="008000"/>
          <w:bottom w:val="double" w:sz="4" w:space="1" w:color="008000"/>
          <w:right w:val="double" w:sz="4" w:space="4" w:color="008000"/>
        </w:pBdr>
        <w:rPr>
          <w:vanish/>
          <w:color w:val="008000"/>
          <w:szCs w:val="20"/>
        </w:rPr>
      </w:pPr>
      <w:r w:rsidRPr="003704FE">
        <w:rPr>
          <w:vanish/>
          <w:color w:val="008000"/>
          <w:szCs w:val="20"/>
        </w:rPr>
        <w:t xml:space="preserve">This is </w:t>
      </w:r>
      <w:r w:rsidR="00223D4F">
        <w:rPr>
          <w:vanish/>
          <w:color w:val="008000"/>
          <w:szCs w:val="20"/>
        </w:rPr>
        <w:t>a required</w:t>
      </w:r>
      <w:r w:rsidRPr="003704FE">
        <w:rPr>
          <w:vanish/>
          <w:color w:val="008000"/>
          <w:szCs w:val="20"/>
        </w:rPr>
        <w:t xml:space="preserve"> section where the sub-committee or working group can provide whole or fragments of example FIX messages with actual or dummy data.  Th</w:t>
      </w:r>
      <w:r w:rsidR="00853CEE">
        <w:rPr>
          <w:vanish/>
          <w:color w:val="008000"/>
          <w:szCs w:val="20"/>
        </w:rPr>
        <w:t>ese examples</w:t>
      </w:r>
      <w:r w:rsidRPr="003704FE">
        <w:rPr>
          <w:vanish/>
          <w:color w:val="008000"/>
          <w:szCs w:val="20"/>
        </w:rPr>
        <w:t xml:space="preserve"> </w:t>
      </w:r>
      <w:r w:rsidR="00853CEE">
        <w:rPr>
          <w:vanish/>
          <w:color w:val="008000"/>
          <w:szCs w:val="20"/>
        </w:rPr>
        <w:t>are</w:t>
      </w:r>
      <w:r w:rsidRPr="003704FE">
        <w:rPr>
          <w:vanish/>
          <w:color w:val="008000"/>
          <w:szCs w:val="20"/>
        </w:rPr>
        <w:t xml:space="preserve"> useful for illustrating usage</w:t>
      </w:r>
      <w:r w:rsidR="00853CEE">
        <w:rPr>
          <w:vanish/>
          <w:color w:val="008000"/>
          <w:szCs w:val="20"/>
        </w:rPr>
        <w:t xml:space="preserve"> or</w:t>
      </w:r>
      <w:r w:rsidRPr="003704FE">
        <w:rPr>
          <w:vanish/>
          <w:color w:val="008000"/>
          <w:szCs w:val="20"/>
        </w:rPr>
        <w:t xml:space="preserve"> rules specific to the business domain covered in the proposal.</w:t>
      </w:r>
    </w:p>
    <w:p w:rsidR="00D001DD" w:rsidRDefault="007038B6" w:rsidP="00172ACC">
      <w:pPr>
        <w:pStyle w:val="BodyText"/>
      </w:pPr>
      <w:r>
        <w:t>Examples are provided in the specification document.</w:t>
      </w:r>
    </w:p>
    <w:p w:rsidR="00AB2374" w:rsidRDefault="00AB2374" w:rsidP="00172ACC">
      <w:pPr>
        <w:pStyle w:val="BodyText"/>
      </w:pPr>
    </w:p>
    <w:p w:rsidR="006A7894" w:rsidRDefault="006A7894" w:rsidP="006A7894">
      <w:pPr>
        <w:pStyle w:val="Heading1"/>
        <w:numPr>
          <w:ilvl w:val="0"/>
          <w:numId w:val="0"/>
        </w:numPr>
      </w:pPr>
      <w:bookmarkStart w:id="29" w:name="_Toc532821089"/>
      <w:r>
        <w:t>Appendix B – Compliance Strategy</w:t>
      </w:r>
      <w:bookmarkEnd w:id="29"/>
    </w:p>
    <w:p w:rsidR="006A7894" w:rsidRPr="003704FE" w:rsidRDefault="006A7894" w:rsidP="006A7894">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The technical standard </w:t>
      </w:r>
      <w:r w:rsidR="00223D4F">
        <w:rPr>
          <w:vanish/>
          <w:color w:val="008000"/>
          <w:szCs w:val="20"/>
        </w:rPr>
        <w:t xml:space="preserve">must </w:t>
      </w:r>
      <w:r>
        <w:rPr>
          <w:vanish/>
          <w:color w:val="008000"/>
          <w:szCs w:val="20"/>
        </w:rPr>
        <w:t>include some plan for measuring compliance with the standard</w:t>
      </w:r>
      <w:r w:rsidRPr="003704FE">
        <w:rPr>
          <w:vanish/>
          <w:color w:val="008000"/>
          <w:szCs w:val="20"/>
        </w:rPr>
        <w:t>.</w:t>
      </w:r>
      <w:r>
        <w:rPr>
          <w:vanish/>
          <w:color w:val="008000"/>
          <w:szCs w:val="20"/>
        </w:rPr>
        <w:t xml:space="preserve"> This will either be test suites, a validation tool (such as an XML Schema document as an example).</w:t>
      </w:r>
    </w:p>
    <w:p w:rsidR="006A7894" w:rsidRDefault="00D02A9A" w:rsidP="006A7894">
      <w:pPr>
        <w:pStyle w:val="BodyText"/>
      </w:pPr>
      <w:r>
        <w:t>Not yet developed.</w:t>
      </w:r>
    </w:p>
    <w:p w:rsidR="00AB2374" w:rsidRPr="00BF2B75" w:rsidRDefault="00AB2374" w:rsidP="00172ACC">
      <w:pPr>
        <w:pStyle w:val="BodyText"/>
      </w:pPr>
    </w:p>
    <w:sectPr w:rsidR="00AB2374" w:rsidRPr="00BF2B75" w:rsidSect="00142D98">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397" w:rsidRDefault="003F3397">
      <w:r>
        <w:separator/>
      </w:r>
    </w:p>
  </w:endnote>
  <w:endnote w:type="continuationSeparator" w:id="0">
    <w:p w:rsidR="003F3397" w:rsidRDefault="003F3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C62" w:rsidRPr="005D628B" w:rsidRDefault="00FC0C62" w:rsidP="005D628B">
    <w:pPr>
      <w:pStyle w:val="Footer"/>
      <w:pBdr>
        <w:top w:val="single" w:sz="4" w:space="1" w:color="auto"/>
      </w:pBdr>
      <w:tabs>
        <w:tab w:val="clear" w:pos="8640"/>
        <w:tab w:val="right" w:pos="9360"/>
      </w:tabs>
      <w:rPr>
        <w:b/>
      </w:rPr>
    </w:pPr>
    <w:r>
      <w:rPr>
        <w:b/>
      </w:rPr>
      <w:t>For Global Technical Committee Governance Internal Use Only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340"/>
      <w:gridCol w:w="1890"/>
      <w:gridCol w:w="2790"/>
    </w:tblGrid>
    <w:tr w:rsidR="00FC0C62" w:rsidTr="00414EBB">
      <w:tc>
        <w:tcPr>
          <w:tcW w:w="2340" w:type="dxa"/>
        </w:tcPr>
        <w:p w:rsidR="00FC0C62" w:rsidRDefault="00FC0C62" w:rsidP="00414EBB">
          <w:pPr>
            <w:pStyle w:val="Footer"/>
            <w:tabs>
              <w:tab w:val="clear" w:pos="8640"/>
              <w:tab w:val="right" w:pos="9360"/>
            </w:tabs>
            <w:jc w:val="right"/>
          </w:pPr>
          <w:r>
            <w:t>Submission Date</w:t>
          </w:r>
        </w:p>
      </w:tc>
      <w:tc>
        <w:tcPr>
          <w:tcW w:w="2340" w:type="dxa"/>
        </w:tcPr>
        <w:p w:rsidR="00FC0C62" w:rsidRDefault="0024552E" w:rsidP="00414EBB">
          <w:pPr>
            <w:pStyle w:val="Footer"/>
            <w:tabs>
              <w:tab w:val="clear" w:pos="8640"/>
              <w:tab w:val="right" w:pos="9360"/>
            </w:tabs>
          </w:pPr>
          <w:r>
            <w:t>July 21, 2016</w:t>
          </w:r>
        </w:p>
      </w:tc>
      <w:tc>
        <w:tcPr>
          <w:tcW w:w="1890" w:type="dxa"/>
        </w:tcPr>
        <w:p w:rsidR="00FC0C62" w:rsidRDefault="00FC0C62" w:rsidP="00414EBB">
          <w:pPr>
            <w:pStyle w:val="Footer"/>
            <w:tabs>
              <w:tab w:val="clear" w:pos="4320"/>
              <w:tab w:val="clear" w:pos="8640"/>
              <w:tab w:val="right" w:pos="9360"/>
            </w:tabs>
            <w:jc w:val="right"/>
          </w:pPr>
          <w:r>
            <w:t>Control Number</w:t>
          </w:r>
        </w:p>
      </w:tc>
      <w:tc>
        <w:tcPr>
          <w:tcW w:w="2790" w:type="dxa"/>
        </w:tcPr>
        <w:p w:rsidR="00FC0C62" w:rsidRDefault="00FC0C62" w:rsidP="00414EBB">
          <w:pPr>
            <w:pStyle w:val="Footer"/>
            <w:tabs>
              <w:tab w:val="clear" w:pos="4320"/>
              <w:tab w:val="clear" w:pos="8640"/>
              <w:tab w:val="center" w:pos="-11268"/>
              <w:tab w:val="right" w:pos="9360"/>
            </w:tabs>
          </w:pPr>
        </w:p>
      </w:tc>
    </w:tr>
    <w:tr w:rsidR="00FC0C62" w:rsidTr="00414EBB">
      <w:tc>
        <w:tcPr>
          <w:tcW w:w="2340" w:type="dxa"/>
        </w:tcPr>
        <w:p w:rsidR="00FC0C62" w:rsidRDefault="00FC0C62" w:rsidP="00414EBB">
          <w:pPr>
            <w:pStyle w:val="Footer"/>
            <w:tabs>
              <w:tab w:val="clear" w:pos="8640"/>
              <w:tab w:val="right" w:pos="9360"/>
            </w:tabs>
            <w:jc w:val="right"/>
          </w:pPr>
          <w:r>
            <w:t>Submission Status</w:t>
          </w:r>
        </w:p>
      </w:tc>
      <w:tc>
        <w:tcPr>
          <w:tcW w:w="2340" w:type="dxa"/>
        </w:tcPr>
        <w:p w:rsidR="00FC0C62" w:rsidRDefault="0024552E" w:rsidP="00414EBB">
          <w:pPr>
            <w:pStyle w:val="Footer"/>
            <w:tabs>
              <w:tab w:val="clear" w:pos="8640"/>
              <w:tab w:val="right" w:pos="9360"/>
            </w:tabs>
          </w:pPr>
          <w:r>
            <w:t>Public Comment</w:t>
          </w:r>
        </w:p>
      </w:tc>
      <w:tc>
        <w:tcPr>
          <w:tcW w:w="1890" w:type="dxa"/>
        </w:tcPr>
        <w:p w:rsidR="00FC0C62" w:rsidRDefault="00FC0C62" w:rsidP="00414EBB">
          <w:pPr>
            <w:pStyle w:val="Footer"/>
            <w:tabs>
              <w:tab w:val="clear" w:pos="8640"/>
              <w:tab w:val="right" w:pos="9360"/>
            </w:tabs>
            <w:jc w:val="right"/>
          </w:pPr>
          <w:r>
            <w:t>Ratified Date</w:t>
          </w:r>
        </w:p>
      </w:tc>
      <w:tc>
        <w:tcPr>
          <w:tcW w:w="2790" w:type="dxa"/>
        </w:tcPr>
        <w:p w:rsidR="00FC0C62" w:rsidRDefault="00FC0C62" w:rsidP="00414EBB">
          <w:pPr>
            <w:pStyle w:val="Footer"/>
            <w:tabs>
              <w:tab w:val="clear" w:pos="8640"/>
              <w:tab w:val="right" w:pos="9360"/>
            </w:tabs>
          </w:pPr>
        </w:p>
      </w:tc>
    </w:tr>
    <w:tr w:rsidR="00FC0C62" w:rsidTr="00414EBB">
      <w:tc>
        <w:tcPr>
          <w:tcW w:w="2340" w:type="dxa"/>
        </w:tcPr>
        <w:p w:rsidR="00FC0C62" w:rsidRDefault="00FC0C62" w:rsidP="00414EBB">
          <w:pPr>
            <w:pStyle w:val="Footer"/>
            <w:tabs>
              <w:tab w:val="clear" w:pos="8640"/>
              <w:tab w:val="right" w:pos="9360"/>
            </w:tabs>
            <w:jc w:val="right"/>
          </w:pPr>
          <w:r>
            <w:t>Primary Contact Person</w:t>
          </w:r>
        </w:p>
      </w:tc>
      <w:tc>
        <w:tcPr>
          <w:tcW w:w="2340" w:type="dxa"/>
        </w:tcPr>
        <w:p w:rsidR="00FC0C62" w:rsidRDefault="00FC0C62" w:rsidP="00414EBB">
          <w:pPr>
            <w:pStyle w:val="Footer"/>
            <w:tabs>
              <w:tab w:val="clear" w:pos="8640"/>
              <w:tab w:val="right" w:pos="9360"/>
            </w:tabs>
          </w:pPr>
          <w:r>
            <w:t>Don Mendelson</w:t>
          </w:r>
        </w:p>
      </w:tc>
      <w:tc>
        <w:tcPr>
          <w:tcW w:w="1890" w:type="dxa"/>
        </w:tcPr>
        <w:p w:rsidR="00FC0C62" w:rsidRDefault="00FC0C62" w:rsidP="00414EBB">
          <w:pPr>
            <w:pStyle w:val="Footer"/>
            <w:tabs>
              <w:tab w:val="clear" w:pos="8640"/>
              <w:tab w:val="right" w:pos="9360"/>
            </w:tabs>
            <w:jc w:val="right"/>
          </w:pPr>
          <w:r>
            <w:t>Release Identifier</w:t>
          </w:r>
        </w:p>
      </w:tc>
      <w:tc>
        <w:tcPr>
          <w:tcW w:w="2790" w:type="dxa"/>
        </w:tcPr>
        <w:p w:rsidR="00FC0C62" w:rsidRDefault="00FC0C62" w:rsidP="00414EBB">
          <w:pPr>
            <w:pStyle w:val="Footer"/>
            <w:tabs>
              <w:tab w:val="clear" w:pos="8640"/>
              <w:tab w:val="right" w:pos="9360"/>
            </w:tabs>
          </w:pPr>
        </w:p>
      </w:tc>
    </w:tr>
  </w:tbl>
  <w:p w:rsidR="00FC0C62" w:rsidRDefault="00FC0C62" w:rsidP="008F72BB">
    <w:pPr>
      <w:pStyle w:val="Footer"/>
      <w:tabs>
        <w:tab w:val="clear" w:pos="8640"/>
        <w:tab w:val="right" w:pos="9360"/>
      </w:tabs>
    </w:pPr>
  </w:p>
  <w:p w:rsidR="00FC0C62" w:rsidRDefault="00FC0C62" w:rsidP="005D628B">
    <w:pPr>
      <w:pStyle w:val="Footer"/>
      <w:tabs>
        <w:tab w:val="clear" w:pos="8640"/>
        <w:tab w:val="right" w:pos="9360"/>
      </w:tabs>
    </w:pPr>
    <w:r>
      <w:sym w:font="Symbol" w:char="F0D3"/>
    </w:r>
    <w:r>
      <w:t xml:space="preserve"> Copyright, </w:t>
    </w:r>
    <w:r w:rsidR="000E20A7">
      <w:t>201</w:t>
    </w:r>
    <w:r w:rsidR="005A733F">
      <w:t>8</w:t>
    </w:r>
    <w:r>
      <w:t>, FIX Protocol, Limited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C62" w:rsidRDefault="00FC0C62" w:rsidP="00640B1F">
    <w:pPr>
      <w:pStyle w:val="Footer"/>
      <w:pBdr>
        <w:top w:val="single" w:sz="4" w:space="1" w:color="auto"/>
      </w:pBdr>
      <w:tabs>
        <w:tab w:val="clear" w:pos="8640"/>
        <w:tab w:val="right" w:pos="9360"/>
      </w:tabs>
    </w:pPr>
    <w:r>
      <w:sym w:font="Symbol" w:char="F0D3"/>
    </w:r>
    <w:r>
      <w:t xml:space="preserve"> Copyright, 201</w:t>
    </w:r>
    <w:r w:rsidR="005A733F">
      <w:t>8</w:t>
    </w:r>
    <w:r>
      <w:t>, FIX Protocol, Limited</w:t>
    </w:r>
    <w:r>
      <w:tab/>
    </w:r>
    <w:r>
      <w:tab/>
      <w:t xml:space="preserve">Page </w:t>
    </w:r>
    <w:r>
      <w:fldChar w:fldCharType="begin"/>
    </w:r>
    <w:r>
      <w:instrText xml:space="preserve"> PAGE </w:instrText>
    </w:r>
    <w:r>
      <w:fldChar w:fldCharType="separate"/>
    </w:r>
    <w:r w:rsidR="00A0113F">
      <w:rPr>
        <w:noProof/>
      </w:rPr>
      <w:t>2</w:t>
    </w:r>
    <w:r>
      <w:rPr>
        <w:noProof/>
      </w:rPr>
      <w:fldChar w:fldCharType="end"/>
    </w:r>
    <w:r>
      <w:t xml:space="preserve"> of </w:t>
    </w:r>
    <w:r>
      <w:fldChar w:fldCharType="begin"/>
    </w:r>
    <w:r>
      <w:instrText xml:space="preserve"> NUMPAGES </w:instrText>
    </w:r>
    <w:r>
      <w:fldChar w:fldCharType="separate"/>
    </w:r>
    <w:r w:rsidR="00A0113F">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397" w:rsidRDefault="003F3397">
      <w:r>
        <w:separator/>
      </w:r>
    </w:p>
  </w:footnote>
  <w:footnote w:type="continuationSeparator" w:id="0">
    <w:p w:rsidR="003F3397" w:rsidRDefault="003F3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C62" w:rsidRDefault="00FC0C62" w:rsidP="00640B1F">
    <w:pPr>
      <w:pStyle w:val="Header"/>
      <w:tabs>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C62" w:rsidRDefault="003F3397" w:rsidP="00D873DF">
    <w:pPr>
      <w:rPr>
        <w:szCs w:val="20"/>
      </w:rPr>
    </w:pPr>
    <w:r>
      <w:rPr>
        <w:noProof/>
      </w:rPr>
      <w:fldChar w:fldCharType="begin"/>
    </w:r>
    <w:r>
      <w:rPr>
        <w:noProof/>
      </w:rPr>
      <w:instrText xml:space="preserve"> FILENAME   \* MERGEFORMAT </w:instrText>
    </w:r>
    <w:r>
      <w:rPr>
        <w:noProof/>
      </w:rPr>
      <w:fldChar w:fldCharType="separate"/>
    </w:r>
    <w:r w:rsidR="005A733F">
      <w:rPr>
        <w:noProof/>
      </w:rPr>
      <w:t>FIXP</w:t>
    </w:r>
    <w:r w:rsidR="005A733F" w:rsidRPr="005A733F">
      <w:rPr>
        <w:noProof/>
        <w:szCs w:val="20"/>
      </w:rPr>
      <w:t xml:space="preserve"> - Technical Proposal v1.1</w:t>
    </w:r>
    <w:r w:rsidR="005A733F">
      <w:rPr>
        <w:noProof/>
      </w:rPr>
      <w:t xml:space="preserve"> RC1.docx</w:t>
    </w:r>
    <w:r>
      <w:rPr>
        <w:noProof/>
      </w:rPr>
      <w:fldChar w:fldCharType="end"/>
    </w:r>
  </w:p>
  <w:p w:rsidR="00FC0C62" w:rsidRDefault="005A733F" w:rsidP="00FC0C62">
    <w:pPr>
      <w:pBdr>
        <w:bottom w:val="single" w:sz="4" w:space="1" w:color="auto"/>
      </w:pBdr>
      <w:jc w:val="right"/>
      <w:rPr>
        <w:szCs w:val="20"/>
      </w:rPr>
    </w:pPr>
    <w:r>
      <w:rPr>
        <w:szCs w:val="20"/>
      </w:rPr>
      <w:t>Dec. 2018</w:t>
    </w:r>
    <w:r w:rsidR="00FC0C62" w:rsidRPr="00103231">
      <w:rPr>
        <w:szCs w:val="20"/>
      </w:rPr>
      <w:t xml:space="preserve"> - </w:t>
    </w:r>
    <w:r w:rsidR="003F3397">
      <w:rPr>
        <w:szCs w:val="20"/>
      </w:rPr>
      <w:fldChar w:fldCharType="begin"/>
    </w:r>
    <w:r w:rsidR="003F3397">
      <w:rPr>
        <w:szCs w:val="20"/>
      </w:rPr>
      <w:instrText xml:space="preserve"> REF  RevNum  \* MERGEFORM</w:instrText>
    </w:r>
    <w:r w:rsidR="003F3397">
      <w:rPr>
        <w:szCs w:val="20"/>
      </w:rPr>
      <w:instrText xml:space="preserve">AT </w:instrText>
    </w:r>
    <w:r w:rsidR="003F3397">
      <w:rPr>
        <w:szCs w:val="20"/>
      </w:rPr>
      <w:fldChar w:fldCharType="separate"/>
    </w:r>
    <w:r w:rsidR="00D049F6" w:rsidRPr="00D049F6">
      <w:rPr>
        <w:szCs w:val="20"/>
      </w:rPr>
      <w:t>v0.</w:t>
    </w:r>
    <w:r w:rsidR="003F3397">
      <w:rPr>
        <w:szCs w:val="20"/>
      </w:rPr>
      <w:fldChar w:fldCharType="end"/>
    </w:r>
    <w:r>
      <w:rPr>
        <w:szCs w:val="20"/>
      </w:rPr>
      <w:t>1</w:t>
    </w:r>
  </w:p>
  <w:p w:rsidR="00FC0C62" w:rsidRDefault="00FC0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543B"/>
    <w:multiLevelType w:val="multilevel"/>
    <w:tmpl w:val="243EEAF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lvlRestart w:val="0"/>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04F5A1F"/>
    <w:multiLevelType w:val="hybridMultilevel"/>
    <w:tmpl w:val="20AC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42925"/>
    <w:multiLevelType w:val="hybridMultilevel"/>
    <w:tmpl w:val="5C62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000DE"/>
    <w:multiLevelType w:val="hybridMultilevel"/>
    <w:tmpl w:val="E5E2C8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C5F1BC1"/>
    <w:multiLevelType w:val="hybridMultilevel"/>
    <w:tmpl w:val="E150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B33E5"/>
    <w:multiLevelType w:val="hybridMultilevel"/>
    <w:tmpl w:val="262C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400B0"/>
    <w:multiLevelType w:val="hybridMultilevel"/>
    <w:tmpl w:val="1E8A0D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D481B5E"/>
    <w:multiLevelType w:val="hybridMultilevel"/>
    <w:tmpl w:val="D6EA54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B82642"/>
    <w:multiLevelType w:val="hybridMultilevel"/>
    <w:tmpl w:val="F6A2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A3FE7"/>
    <w:multiLevelType w:val="hybridMultilevel"/>
    <w:tmpl w:val="96A6C58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90244E"/>
    <w:multiLevelType w:val="hybridMultilevel"/>
    <w:tmpl w:val="FD5E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570C0"/>
    <w:multiLevelType w:val="hybridMultilevel"/>
    <w:tmpl w:val="8EAA9A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E6C01A4"/>
    <w:multiLevelType w:val="hybridMultilevel"/>
    <w:tmpl w:val="3188A9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D477380"/>
    <w:multiLevelType w:val="hybridMultilevel"/>
    <w:tmpl w:val="A27E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2"/>
  </w:num>
  <w:num w:numId="4">
    <w:abstractNumId w:val="3"/>
  </w:num>
  <w:num w:numId="5">
    <w:abstractNumId w:val="6"/>
  </w:num>
  <w:num w:numId="6">
    <w:abstractNumId w:val="9"/>
  </w:num>
  <w:num w:numId="7">
    <w:abstractNumId w:val="1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13"/>
  </w:num>
  <w:num w:numId="38">
    <w:abstractNumId w:val="0"/>
  </w:num>
  <w:num w:numId="39">
    <w:abstractNumId w:val="8"/>
  </w:num>
  <w:num w:numId="40">
    <w:abstractNumId w:val="0"/>
  </w:num>
  <w:num w:numId="41">
    <w:abstractNumId w:val="2"/>
  </w:num>
  <w:num w:numId="42">
    <w:abstractNumId w:val="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DF"/>
    <w:rsid w:val="000000BA"/>
    <w:rsid w:val="000007D2"/>
    <w:rsid w:val="000116D8"/>
    <w:rsid w:val="000150F3"/>
    <w:rsid w:val="000151F1"/>
    <w:rsid w:val="00016DC2"/>
    <w:rsid w:val="00023A1D"/>
    <w:rsid w:val="00033091"/>
    <w:rsid w:val="00041A1E"/>
    <w:rsid w:val="000532D9"/>
    <w:rsid w:val="000554D0"/>
    <w:rsid w:val="00065548"/>
    <w:rsid w:val="000A0FD7"/>
    <w:rsid w:val="000A4850"/>
    <w:rsid w:val="000B31B8"/>
    <w:rsid w:val="000B410A"/>
    <w:rsid w:val="000D6351"/>
    <w:rsid w:val="000D72D1"/>
    <w:rsid w:val="000E20A7"/>
    <w:rsid w:val="000E37C3"/>
    <w:rsid w:val="000E4635"/>
    <w:rsid w:val="000F05F3"/>
    <w:rsid w:val="001004E5"/>
    <w:rsid w:val="00110B14"/>
    <w:rsid w:val="00116FD0"/>
    <w:rsid w:val="001224E5"/>
    <w:rsid w:val="0013025E"/>
    <w:rsid w:val="00132FEC"/>
    <w:rsid w:val="0013367A"/>
    <w:rsid w:val="00142D98"/>
    <w:rsid w:val="0014781F"/>
    <w:rsid w:val="00155E7F"/>
    <w:rsid w:val="0015645C"/>
    <w:rsid w:val="0016017C"/>
    <w:rsid w:val="0016336F"/>
    <w:rsid w:val="00163CFE"/>
    <w:rsid w:val="00171BC7"/>
    <w:rsid w:val="00172ACC"/>
    <w:rsid w:val="0019025B"/>
    <w:rsid w:val="001A0C9E"/>
    <w:rsid w:val="001A5E54"/>
    <w:rsid w:val="001A7F4E"/>
    <w:rsid w:val="001B097D"/>
    <w:rsid w:val="001B2305"/>
    <w:rsid w:val="001B4C2C"/>
    <w:rsid w:val="001C478A"/>
    <w:rsid w:val="001C61C5"/>
    <w:rsid w:val="001E5E31"/>
    <w:rsid w:val="001F5CF8"/>
    <w:rsid w:val="00201C1C"/>
    <w:rsid w:val="002023D5"/>
    <w:rsid w:val="00214457"/>
    <w:rsid w:val="00214EFE"/>
    <w:rsid w:val="00223D4F"/>
    <w:rsid w:val="00235C96"/>
    <w:rsid w:val="00242F6C"/>
    <w:rsid w:val="00244CC5"/>
    <w:rsid w:val="0024552E"/>
    <w:rsid w:val="002538F6"/>
    <w:rsid w:val="00254EDE"/>
    <w:rsid w:val="00262B32"/>
    <w:rsid w:val="00262F84"/>
    <w:rsid w:val="002653DA"/>
    <w:rsid w:val="002725CB"/>
    <w:rsid w:val="0027652B"/>
    <w:rsid w:val="00285A45"/>
    <w:rsid w:val="00286650"/>
    <w:rsid w:val="00287F93"/>
    <w:rsid w:val="002A398D"/>
    <w:rsid w:val="002B280B"/>
    <w:rsid w:val="002C5DFC"/>
    <w:rsid w:val="002D52D9"/>
    <w:rsid w:val="002E7FCD"/>
    <w:rsid w:val="002F1E99"/>
    <w:rsid w:val="003000D9"/>
    <w:rsid w:val="0030081B"/>
    <w:rsid w:val="0031072B"/>
    <w:rsid w:val="00312C37"/>
    <w:rsid w:val="00321F99"/>
    <w:rsid w:val="003318F4"/>
    <w:rsid w:val="00331B08"/>
    <w:rsid w:val="00354B46"/>
    <w:rsid w:val="00355805"/>
    <w:rsid w:val="00364BDE"/>
    <w:rsid w:val="00366452"/>
    <w:rsid w:val="003704FE"/>
    <w:rsid w:val="00387962"/>
    <w:rsid w:val="00391C2A"/>
    <w:rsid w:val="003934DA"/>
    <w:rsid w:val="00394651"/>
    <w:rsid w:val="003A3D26"/>
    <w:rsid w:val="003B4D96"/>
    <w:rsid w:val="003C35DC"/>
    <w:rsid w:val="003C442B"/>
    <w:rsid w:val="003C5A47"/>
    <w:rsid w:val="003C644D"/>
    <w:rsid w:val="003C68D5"/>
    <w:rsid w:val="003D3414"/>
    <w:rsid w:val="003F21F7"/>
    <w:rsid w:val="003F27AC"/>
    <w:rsid w:val="003F3397"/>
    <w:rsid w:val="00403113"/>
    <w:rsid w:val="004109C7"/>
    <w:rsid w:val="004136F5"/>
    <w:rsid w:val="00414EBB"/>
    <w:rsid w:val="0042534B"/>
    <w:rsid w:val="0043045D"/>
    <w:rsid w:val="004312FA"/>
    <w:rsid w:val="00431A5D"/>
    <w:rsid w:val="00433D0E"/>
    <w:rsid w:val="00450DA6"/>
    <w:rsid w:val="0045778E"/>
    <w:rsid w:val="004610B0"/>
    <w:rsid w:val="0046576D"/>
    <w:rsid w:val="00470D8F"/>
    <w:rsid w:val="004744B4"/>
    <w:rsid w:val="004829A2"/>
    <w:rsid w:val="00482E1B"/>
    <w:rsid w:val="004879F0"/>
    <w:rsid w:val="0049246B"/>
    <w:rsid w:val="004A03CA"/>
    <w:rsid w:val="004A3B9E"/>
    <w:rsid w:val="004C2E73"/>
    <w:rsid w:val="004C50C5"/>
    <w:rsid w:val="004C5FAF"/>
    <w:rsid w:val="004E1E17"/>
    <w:rsid w:val="004E3B95"/>
    <w:rsid w:val="004E6117"/>
    <w:rsid w:val="004F20B7"/>
    <w:rsid w:val="004F59AA"/>
    <w:rsid w:val="004F68F6"/>
    <w:rsid w:val="005052F8"/>
    <w:rsid w:val="0050642D"/>
    <w:rsid w:val="005068CB"/>
    <w:rsid w:val="00515292"/>
    <w:rsid w:val="00520A7E"/>
    <w:rsid w:val="00520C30"/>
    <w:rsid w:val="00527264"/>
    <w:rsid w:val="00530D1C"/>
    <w:rsid w:val="00541825"/>
    <w:rsid w:val="00553E41"/>
    <w:rsid w:val="00554AF8"/>
    <w:rsid w:val="00563119"/>
    <w:rsid w:val="00563431"/>
    <w:rsid w:val="00573574"/>
    <w:rsid w:val="00574586"/>
    <w:rsid w:val="005801D2"/>
    <w:rsid w:val="00581989"/>
    <w:rsid w:val="00583448"/>
    <w:rsid w:val="00583464"/>
    <w:rsid w:val="00592FF5"/>
    <w:rsid w:val="00595D9C"/>
    <w:rsid w:val="005A733F"/>
    <w:rsid w:val="005B28E0"/>
    <w:rsid w:val="005B57A2"/>
    <w:rsid w:val="005B6F05"/>
    <w:rsid w:val="005C2A42"/>
    <w:rsid w:val="005C5CD0"/>
    <w:rsid w:val="005C7585"/>
    <w:rsid w:val="005D29BF"/>
    <w:rsid w:val="005D628B"/>
    <w:rsid w:val="005E1275"/>
    <w:rsid w:val="005F4EA1"/>
    <w:rsid w:val="00602CB8"/>
    <w:rsid w:val="00602E66"/>
    <w:rsid w:val="00603685"/>
    <w:rsid w:val="00610AEE"/>
    <w:rsid w:val="0061223B"/>
    <w:rsid w:val="006212D4"/>
    <w:rsid w:val="00630BBE"/>
    <w:rsid w:val="00631A5D"/>
    <w:rsid w:val="00640B1F"/>
    <w:rsid w:val="00645E29"/>
    <w:rsid w:val="00656086"/>
    <w:rsid w:val="00667E5D"/>
    <w:rsid w:val="00674FC2"/>
    <w:rsid w:val="00682782"/>
    <w:rsid w:val="00693D79"/>
    <w:rsid w:val="00696841"/>
    <w:rsid w:val="006A7894"/>
    <w:rsid w:val="006B51EF"/>
    <w:rsid w:val="006C27BF"/>
    <w:rsid w:val="006C2CC2"/>
    <w:rsid w:val="006C3666"/>
    <w:rsid w:val="006D0F0F"/>
    <w:rsid w:val="006D51E3"/>
    <w:rsid w:val="006E701F"/>
    <w:rsid w:val="006F7749"/>
    <w:rsid w:val="007016A7"/>
    <w:rsid w:val="007038B6"/>
    <w:rsid w:val="00712D79"/>
    <w:rsid w:val="00717227"/>
    <w:rsid w:val="00730E52"/>
    <w:rsid w:val="00737548"/>
    <w:rsid w:val="00737763"/>
    <w:rsid w:val="00737BD9"/>
    <w:rsid w:val="00753A3F"/>
    <w:rsid w:val="00757739"/>
    <w:rsid w:val="007600CB"/>
    <w:rsid w:val="0076019B"/>
    <w:rsid w:val="0076414A"/>
    <w:rsid w:val="00767D95"/>
    <w:rsid w:val="007706C9"/>
    <w:rsid w:val="0077577B"/>
    <w:rsid w:val="00793A60"/>
    <w:rsid w:val="007A2055"/>
    <w:rsid w:val="007C450D"/>
    <w:rsid w:val="007C7384"/>
    <w:rsid w:val="007D4453"/>
    <w:rsid w:val="007E03BB"/>
    <w:rsid w:val="007E5AC5"/>
    <w:rsid w:val="007E6AF4"/>
    <w:rsid w:val="007F233D"/>
    <w:rsid w:val="007F5D1F"/>
    <w:rsid w:val="0080139B"/>
    <w:rsid w:val="00803A65"/>
    <w:rsid w:val="00805ACB"/>
    <w:rsid w:val="00823081"/>
    <w:rsid w:val="00833839"/>
    <w:rsid w:val="00835154"/>
    <w:rsid w:val="00847261"/>
    <w:rsid w:val="0084776A"/>
    <w:rsid w:val="00853CEE"/>
    <w:rsid w:val="008622E1"/>
    <w:rsid w:val="00880BB8"/>
    <w:rsid w:val="00884DCF"/>
    <w:rsid w:val="008922DD"/>
    <w:rsid w:val="0089277B"/>
    <w:rsid w:val="008A40A1"/>
    <w:rsid w:val="008A59A0"/>
    <w:rsid w:val="008A7D80"/>
    <w:rsid w:val="008B4A51"/>
    <w:rsid w:val="008B6EDD"/>
    <w:rsid w:val="008C1910"/>
    <w:rsid w:val="008C4441"/>
    <w:rsid w:val="008E1B5A"/>
    <w:rsid w:val="008F4560"/>
    <w:rsid w:val="008F6DE0"/>
    <w:rsid w:val="008F72BB"/>
    <w:rsid w:val="009011E6"/>
    <w:rsid w:val="00901989"/>
    <w:rsid w:val="00901F63"/>
    <w:rsid w:val="00902657"/>
    <w:rsid w:val="00902DC2"/>
    <w:rsid w:val="00903A35"/>
    <w:rsid w:val="00922B9D"/>
    <w:rsid w:val="00923202"/>
    <w:rsid w:val="009232B8"/>
    <w:rsid w:val="00924126"/>
    <w:rsid w:val="00931E7D"/>
    <w:rsid w:val="00932132"/>
    <w:rsid w:val="00936991"/>
    <w:rsid w:val="00951682"/>
    <w:rsid w:val="00954970"/>
    <w:rsid w:val="0095636F"/>
    <w:rsid w:val="009651DD"/>
    <w:rsid w:val="00973E86"/>
    <w:rsid w:val="0098080A"/>
    <w:rsid w:val="0099028E"/>
    <w:rsid w:val="00994E1B"/>
    <w:rsid w:val="00995FAC"/>
    <w:rsid w:val="00996268"/>
    <w:rsid w:val="009A55C6"/>
    <w:rsid w:val="009B17A4"/>
    <w:rsid w:val="009B2037"/>
    <w:rsid w:val="009B271D"/>
    <w:rsid w:val="009D4778"/>
    <w:rsid w:val="009D650B"/>
    <w:rsid w:val="009E1BF4"/>
    <w:rsid w:val="009E6AF8"/>
    <w:rsid w:val="009E6F16"/>
    <w:rsid w:val="009F3F9E"/>
    <w:rsid w:val="00A0045E"/>
    <w:rsid w:val="00A00614"/>
    <w:rsid w:val="00A0113F"/>
    <w:rsid w:val="00A01B5A"/>
    <w:rsid w:val="00A07C60"/>
    <w:rsid w:val="00A1162B"/>
    <w:rsid w:val="00A25C5A"/>
    <w:rsid w:val="00A27A43"/>
    <w:rsid w:val="00A33E58"/>
    <w:rsid w:val="00A34E26"/>
    <w:rsid w:val="00A44372"/>
    <w:rsid w:val="00A53255"/>
    <w:rsid w:val="00A55CAA"/>
    <w:rsid w:val="00A74FC0"/>
    <w:rsid w:val="00A764C9"/>
    <w:rsid w:val="00A90838"/>
    <w:rsid w:val="00A91270"/>
    <w:rsid w:val="00AA2080"/>
    <w:rsid w:val="00AA25BF"/>
    <w:rsid w:val="00AA5A94"/>
    <w:rsid w:val="00AB2374"/>
    <w:rsid w:val="00AB36DF"/>
    <w:rsid w:val="00AB7710"/>
    <w:rsid w:val="00AC40E2"/>
    <w:rsid w:val="00AC76DD"/>
    <w:rsid w:val="00AD37B3"/>
    <w:rsid w:val="00AD7A9E"/>
    <w:rsid w:val="00AF1061"/>
    <w:rsid w:val="00AF6D13"/>
    <w:rsid w:val="00B062EF"/>
    <w:rsid w:val="00B11760"/>
    <w:rsid w:val="00B213BE"/>
    <w:rsid w:val="00B26E83"/>
    <w:rsid w:val="00B5353E"/>
    <w:rsid w:val="00B771AD"/>
    <w:rsid w:val="00B773D9"/>
    <w:rsid w:val="00B81E26"/>
    <w:rsid w:val="00B918B4"/>
    <w:rsid w:val="00BA2A9B"/>
    <w:rsid w:val="00BA62DA"/>
    <w:rsid w:val="00BB03F8"/>
    <w:rsid w:val="00BB39AF"/>
    <w:rsid w:val="00BB510E"/>
    <w:rsid w:val="00BB7B02"/>
    <w:rsid w:val="00BD14CC"/>
    <w:rsid w:val="00BD33C1"/>
    <w:rsid w:val="00BD39FB"/>
    <w:rsid w:val="00BE123F"/>
    <w:rsid w:val="00BE2DF5"/>
    <w:rsid w:val="00BE5C1B"/>
    <w:rsid w:val="00BF05B7"/>
    <w:rsid w:val="00BF2B75"/>
    <w:rsid w:val="00C03496"/>
    <w:rsid w:val="00C204FB"/>
    <w:rsid w:val="00C25F4C"/>
    <w:rsid w:val="00C36585"/>
    <w:rsid w:val="00C42A64"/>
    <w:rsid w:val="00C42DEE"/>
    <w:rsid w:val="00C548A7"/>
    <w:rsid w:val="00C55783"/>
    <w:rsid w:val="00C55D4A"/>
    <w:rsid w:val="00C55E51"/>
    <w:rsid w:val="00C56E22"/>
    <w:rsid w:val="00CA2740"/>
    <w:rsid w:val="00CA76D2"/>
    <w:rsid w:val="00CA7A9F"/>
    <w:rsid w:val="00CB0E71"/>
    <w:rsid w:val="00CB23A6"/>
    <w:rsid w:val="00CC134C"/>
    <w:rsid w:val="00CC62C4"/>
    <w:rsid w:val="00CF1441"/>
    <w:rsid w:val="00CF26FD"/>
    <w:rsid w:val="00CF298F"/>
    <w:rsid w:val="00CF70C9"/>
    <w:rsid w:val="00CF7632"/>
    <w:rsid w:val="00D001DD"/>
    <w:rsid w:val="00D02A9A"/>
    <w:rsid w:val="00D049F6"/>
    <w:rsid w:val="00D10E43"/>
    <w:rsid w:val="00D1362A"/>
    <w:rsid w:val="00D1601F"/>
    <w:rsid w:val="00D223CC"/>
    <w:rsid w:val="00D32D1D"/>
    <w:rsid w:val="00D345E3"/>
    <w:rsid w:val="00D348C4"/>
    <w:rsid w:val="00D37259"/>
    <w:rsid w:val="00D41042"/>
    <w:rsid w:val="00D4199A"/>
    <w:rsid w:val="00D43D66"/>
    <w:rsid w:val="00D50272"/>
    <w:rsid w:val="00D63F93"/>
    <w:rsid w:val="00D669A5"/>
    <w:rsid w:val="00D7117B"/>
    <w:rsid w:val="00D757F6"/>
    <w:rsid w:val="00D82F50"/>
    <w:rsid w:val="00D834A8"/>
    <w:rsid w:val="00D84744"/>
    <w:rsid w:val="00D85773"/>
    <w:rsid w:val="00D85F9B"/>
    <w:rsid w:val="00D873DF"/>
    <w:rsid w:val="00D91140"/>
    <w:rsid w:val="00D9639E"/>
    <w:rsid w:val="00DA5214"/>
    <w:rsid w:val="00DC6183"/>
    <w:rsid w:val="00DC6CFE"/>
    <w:rsid w:val="00DC7867"/>
    <w:rsid w:val="00DD44E0"/>
    <w:rsid w:val="00DE2FB4"/>
    <w:rsid w:val="00DF093D"/>
    <w:rsid w:val="00DF4992"/>
    <w:rsid w:val="00E01A02"/>
    <w:rsid w:val="00E074A3"/>
    <w:rsid w:val="00E13FBB"/>
    <w:rsid w:val="00E35297"/>
    <w:rsid w:val="00E35A2F"/>
    <w:rsid w:val="00E36BED"/>
    <w:rsid w:val="00E42A37"/>
    <w:rsid w:val="00E61940"/>
    <w:rsid w:val="00E63A18"/>
    <w:rsid w:val="00E768BD"/>
    <w:rsid w:val="00E90312"/>
    <w:rsid w:val="00E90785"/>
    <w:rsid w:val="00E939C3"/>
    <w:rsid w:val="00E97716"/>
    <w:rsid w:val="00EA118B"/>
    <w:rsid w:val="00EA357B"/>
    <w:rsid w:val="00EB76AD"/>
    <w:rsid w:val="00ED1FB9"/>
    <w:rsid w:val="00ED3F4E"/>
    <w:rsid w:val="00EF1BCA"/>
    <w:rsid w:val="00EF1E36"/>
    <w:rsid w:val="00EF2080"/>
    <w:rsid w:val="00F005C6"/>
    <w:rsid w:val="00F031DA"/>
    <w:rsid w:val="00F03DD0"/>
    <w:rsid w:val="00F12411"/>
    <w:rsid w:val="00F1691A"/>
    <w:rsid w:val="00F274FF"/>
    <w:rsid w:val="00F347C1"/>
    <w:rsid w:val="00F34F07"/>
    <w:rsid w:val="00F3501A"/>
    <w:rsid w:val="00F43B09"/>
    <w:rsid w:val="00F47594"/>
    <w:rsid w:val="00F848BB"/>
    <w:rsid w:val="00F85F52"/>
    <w:rsid w:val="00F85FFF"/>
    <w:rsid w:val="00F87B27"/>
    <w:rsid w:val="00F960A9"/>
    <w:rsid w:val="00FA3D6B"/>
    <w:rsid w:val="00FB2B90"/>
    <w:rsid w:val="00FB654D"/>
    <w:rsid w:val="00FB6AF6"/>
    <w:rsid w:val="00FB6B93"/>
    <w:rsid w:val="00FC0C62"/>
    <w:rsid w:val="00FC1478"/>
    <w:rsid w:val="00FC2735"/>
    <w:rsid w:val="00FD359A"/>
    <w:rsid w:val="00FF1458"/>
    <w:rsid w:val="00FF1683"/>
    <w:rsid w:val="00FF1DB2"/>
    <w:rsid w:val="00FF61E2"/>
    <w:rsid w:val="00FF67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57AF82"/>
  <w15:docId w15:val="{B98E090C-A99B-42B1-B02C-25472CCE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4781F"/>
    <w:rPr>
      <w:rFonts w:asciiTheme="minorHAnsi" w:hAnsiTheme="minorHAnsi"/>
      <w:sz w:val="22"/>
      <w:szCs w:val="24"/>
      <w:lang w:val="en-US" w:eastAsia="en-US"/>
    </w:rPr>
  </w:style>
  <w:style w:type="paragraph" w:styleId="Heading1">
    <w:name w:val="heading 1"/>
    <w:basedOn w:val="Normal"/>
    <w:next w:val="Normal"/>
    <w:qFormat/>
    <w:rsid w:val="00595D9C"/>
    <w:pPr>
      <w:keepNext/>
      <w:numPr>
        <w:numId w:val="1"/>
      </w:numPr>
      <w:tabs>
        <w:tab w:val="left" w:pos="360"/>
      </w:tabs>
      <w:spacing w:before="240" w:after="60"/>
      <w:outlineLvl w:val="0"/>
    </w:pPr>
    <w:rPr>
      <w:rFonts w:ascii="Arial" w:hAnsi="Arial" w:cs="Arial"/>
      <w:b/>
      <w:bCs/>
      <w:kern w:val="32"/>
      <w:sz w:val="32"/>
      <w:szCs w:val="32"/>
    </w:rPr>
  </w:style>
  <w:style w:type="paragraph" w:styleId="Heading2">
    <w:name w:val="heading 2"/>
    <w:basedOn w:val="Normal"/>
    <w:next w:val="Normal"/>
    <w:qFormat/>
    <w:rsid w:val="00595D9C"/>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95D9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95D9C"/>
    <w:pPr>
      <w:keepNext/>
      <w:numPr>
        <w:ilvl w:val="3"/>
        <w:numId w:val="1"/>
      </w:numPr>
      <w:spacing w:before="240" w:after="60"/>
      <w:outlineLvl w:val="3"/>
    </w:pPr>
    <w:rPr>
      <w:b/>
      <w:bCs/>
      <w:sz w:val="28"/>
      <w:szCs w:val="28"/>
    </w:rPr>
  </w:style>
  <w:style w:type="paragraph" w:styleId="Heading5">
    <w:name w:val="heading 5"/>
    <w:basedOn w:val="Normal"/>
    <w:next w:val="Normal"/>
    <w:qFormat/>
    <w:rsid w:val="00595D9C"/>
    <w:pPr>
      <w:numPr>
        <w:ilvl w:val="4"/>
        <w:numId w:val="1"/>
      </w:numPr>
      <w:spacing w:before="240" w:after="60"/>
      <w:outlineLvl w:val="4"/>
    </w:pPr>
    <w:rPr>
      <w:b/>
      <w:bCs/>
      <w:i/>
      <w:iCs/>
      <w:sz w:val="26"/>
      <w:szCs w:val="26"/>
    </w:rPr>
  </w:style>
  <w:style w:type="paragraph" w:styleId="Heading6">
    <w:name w:val="heading 6"/>
    <w:basedOn w:val="Normal"/>
    <w:next w:val="Normal"/>
    <w:qFormat/>
    <w:rsid w:val="00595D9C"/>
    <w:pPr>
      <w:numPr>
        <w:ilvl w:val="5"/>
        <w:numId w:val="1"/>
      </w:numPr>
      <w:spacing w:before="240" w:after="60"/>
      <w:outlineLvl w:val="5"/>
    </w:pPr>
    <w:rPr>
      <w:b/>
      <w:bCs/>
      <w:szCs w:val="22"/>
    </w:rPr>
  </w:style>
  <w:style w:type="paragraph" w:styleId="Heading7">
    <w:name w:val="heading 7"/>
    <w:basedOn w:val="Normal"/>
    <w:next w:val="Normal"/>
    <w:qFormat/>
    <w:rsid w:val="00595D9C"/>
    <w:pPr>
      <w:numPr>
        <w:ilvl w:val="6"/>
        <w:numId w:val="1"/>
      </w:numPr>
      <w:spacing w:before="240" w:after="60"/>
      <w:outlineLvl w:val="6"/>
    </w:pPr>
    <w:rPr>
      <w:sz w:val="24"/>
    </w:rPr>
  </w:style>
  <w:style w:type="paragraph" w:styleId="Heading8">
    <w:name w:val="heading 8"/>
    <w:basedOn w:val="Normal"/>
    <w:next w:val="Normal"/>
    <w:qFormat/>
    <w:rsid w:val="00595D9C"/>
    <w:pPr>
      <w:numPr>
        <w:ilvl w:val="7"/>
        <w:numId w:val="1"/>
      </w:numPr>
      <w:spacing w:before="240" w:after="60"/>
      <w:outlineLvl w:val="7"/>
    </w:pPr>
    <w:rPr>
      <w:i/>
      <w:iCs/>
      <w:sz w:val="24"/>
    </w:rPr>
  </w:style>
  <w:style w:type="paragraph" w:styleId="Heading9">
    <w:name w:val="heading 9"/>
    <w:basedOn w:val="Normal"/>
    <w:next w:val="Normal"/>
    <w:qFormat/>
    <w:rsid w:val="00595D9C"/>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20"/>
    </w:pPr>
  </w:style>
  <w:style w:type="paragraph" w:styleId="Title">
    <w:name w:val="Title"/>
    <w:basedOn w:val="Normal"/>
    <w:qFormat/>
    <w:rsid w:val="00D873DF"/>
    <w:pPr>
      <w:spacing w:before="240" w:after="60"/>
      <w:jc w:val="center"/>
      <w:outlineLvl w:val="0"/>
    </w:pPr>
    <w:rPr>
      <w:rFonts w:ascii="Arial" w:hAnsi="Arial" w:cs="Arial"/>
      <w:b/>
      <w:bCs/>
      <w:kern w:val="28"/>
      <w:sz w:val="32"/>
      <w:szCs w:val="32"/>
    </w:rPr>
  </w:style>
  <w:style w:type="paragraph" w:styleId="Header">
    <w:name w:val="header"/>
    <w:basedOn w:val="Normal"/>
    <w:rsid w:val="00D873DF"/>
    <w:pPr>
      <w:tabs>
        <w:tab w:val="center" w:pos="4320"/>
        <w:tab w:val="right" w:pos="8640"/>
      </w:tabs>
    </w:pPr>
  </w:style>
  <w:style w:type="paragraph" w:styleId="Footer">
    <w:name w:val="footer"/>
    <w:basedOn w:val="Normal"/>
    <w:rsid w:val="00D873DF"/>
    <w:pPr>
      <w:tabs>
        <w:tab w:val="center" w:pos="4320"/>
        <w:tab w:val="right" w:pos="8640"/>
      </w:tabs>
    </w:pPr>
  </w:style>
  <w:style w:type="character" w:styleId="CommentReference">
    <w:name w:val="annotation reference"/>
    <w:semiHidden/>
    <w:rsid w:val="00E90785"/>
    <w:rPr>
      <w:sz w:val="16"/>
      <w:szCs w:val="16"/>
    </w:rPr>
  </w:style>
  <w:style w:type="paragraph" w:styleId="CommentText">
    <w:name w:val="annotation text"/>
    <w:basedOn w:val="Normal"/>
    <w:semiHidden/>
    <w:rsid w:val="00E90785"/>
    <w:pPr>
      <w:spacing w:before="120"/>
      <w:jc w:val="both"/>
    </w:pPr>
    <w:rPr>
      <w:color w:val="000000"/>
      <w:szCs w:val="20"/>
      <w:lang w:eastAsia="ja-JP"/>
    </w:rPr>
  </w:style>
  <w:style w:type="paragraph" w:styleId="CommentSubject">
    <w:name w:val="annotation subject"/>
    <w:basedOn w:val="CommentText"/>
    <w:next w:val="CommentText"/>
    <w:semiHidden/>
    <w:rsid w:val="007F233D"/>
    <w:pPr>
      <w:spacing w:before="0"/>
      <w:jc w:val="left"/>
    </w:pPr>
    <w:rPr>
      <w:b/>
      <w:bCs/>
      <w:color w:val="auto"/>
      <w:lang w:eastAsia="en-US"/>
    </w:rPr>
  </w:style>
  <w:style w:type="paragraph" w:styleId="BalloonText">
    <w:name w:val="Balloon Text"/>
    <w:basedOn w:val="Normal"/>
    <w:semiHidden/>
    <w:rsid w:val="007F233D"/>
    <w:rPr>
      <w:rFonts w:ascii="Tahoma" w:hAnsi="Tahoma" w:cs="Tahoma"/>
      <w:sz w:val="16"/>
      <w:szCs w:val="16"/>
    </w:rPr>
  </w:style>
  <w:style w:type="paragraph" w:styleId="TOC1">
    <w:name w:val="toc 1"/>
    <w:basedOn w:val="Normal"/>
    <w:next w:val="Normal"/>
    <w:autoRedefine/>
    <w:uiPriority w:val="39"/>
    <w:rsid w:val="000B410A"/>
  </w:style>
  <w:style w:type="character" w:styleId="Hyperlink">
    <w:name w:val="Hyperlink"/>
    <w:uiPriority w:val="99"/>
    <w:rsid w:val="000B410A"/>
    <w:rPr>
      <w:color w:val="0000FF"/>
      <w:u w:val="single"/>
    </w:rPr>
  </w:style>
  <w:style w:type="table" w:styleId="TableGrid">
    <w:name w:val="Table Grid"/>
    <w:basedOn w:val="TableNormal"/>
    <w:rsid w:val="005D6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5C2A42"/>
    <w:pPr>
      <w:tabs>
        <w:tab w:val="left" w:pos="180"/>
        <w:tab w:val="left" w:pos="540"/>
      </w:tabs>
      <w:ind w:left="720" w:hanging="360"/>
      <w:jc w:val="both"/>
    </w:pPr>
    <w:rPr>
      <w:color w:val="000000"/>
      <w:szCs w:val="20"/>
    </w:rPr>
  </w:style>
  <w:style w:type="paragraph" w:styleId="BlockText">
    <w:name w:val="Block Text"/>
    <w:basedOn w:val="Normal"/>
    <w:rsid w:val="00CC134C"/>
    <w:pPr>
      <w:spacing w:before="120" w:after="120"/>
      <w:ind w:left="1440" w:right="1440"/>
      <w:jc w:val="both"/>
    </w:pPr>
    <w:rPr>
      <w:color w:val="000000"/>
      <w:szCs w:val="20"/>
      <w:lang w:eastAsia="zh-CN"/>
    </w:rPr>
  </w:style>
  <w:style w:type="paragraph" w:styleId="TOC2">
    <w:name w:val="toc 2"/>
    <w:basedOn w:val="Normal"/>
    <w:next w:val="Normal"/>
    <w:autoRedefine/>
    <w:uiPriority w:val="39"/>
    <w:rsid w:val="00D1601F"/>
    <w:pPr>
      <w:tabs>
        <w:tab w:val="left" w:pos="1080"/>
        <w:tab w:val="right" w:leader="dot" w:pos="9350"/>
      </w:tabs>
      <w:ind w:left="450"/>
    </w:pPr>
    <w:rPr>
      <w:noProof/>
    </w:rPr>
  </w:style>
  <w:style w:type="paragraph" w:customStyle="1" w:styleId="Style1">
    <w:name w:val="Style1"/>
    <w:basedOn w:val="TOC2"/>
    <w:autoRedefine/>
    <w:qFormat/>
    <w:rsid w:val="00D1601F"/>
  </w:style>
  <w:style w:type="paragraph" w:styleId="Revision">
    <w:name w:val="Revision"/>
    <w:hidden/>
    <w:uiPriority w:val="99"/>
    <w:semiHidden/>
    <w:rsid w:val="00BD39FB"/>
    <w:rPr>
      <w:szCs w:val="24"/>
      <w:lang w:val="en-US" w:eastAsia="en-US"/>
    </w:rPr>
  </w:style>
  <w:style w:type="paragraph" w:styleId="ListParagraph">
    <w:name w:val="List Paragraph"/>
    <w:basedOn w:val="Normal"/>
    <w:uiPriority w:val="34"/>
    <w:qFormat/>
    <w:rsid w:val="00645E29"/>
    <w:pPr>
      <w:ind w:left="720"/>
      <w:contextualSpacing/>
    </w:pPr>
  </w:style>
  <w:style w:type="paragraph" w:customStyle="1" w:styleId="CodeExample">
    <w:name w:val="Code Example"/>
    <w:basedOn w:val="Quote"/>
    <w:link w:val="CodeExampleChar"/>
    <w:qFormat/>
    <w:rsid w:val="00902DC2"/>
    <w:pPr>
      <w:shd w:val="clear" w:color="auto" w:fill="DAEEF3" w:themeFill="accent5" w:themeFillTint="33"/>
      <w:ind w:left="360" w:right="360"/>
    </w:pPr>
    <w:rPr>
      <w:rFonts w:ascii="Courier New" w:eastAsiaTheme="minorEastAsia" w:hAnsi="Courier New" w:cstheme="minorBidi"/>
      <w:i w:val="0"/>
      <w:noProof/>
    </w:rPr>
  </w:style>
  <w:style w:type="character" w:customStyle="1" w:styleId="CodeExampleChar">
    <w:name w:val="Code Example Char"/>
    <w:basedOn w:val="QuoteChar"/>
    <w:link w:val="CodeExample"/>
    <w:rsid w:val="00902DC2"/>
    <w:rPr>
      <w:rFonts w:ascii="Courier New" w:eastAsiaTheme="minorEastAsia" w:hAnsi="Courier New" w:cstheme="minorBidi"/>
      <w:i w:val="0"/>
      <w:iCs/>
      <w:noProof/>
      <w:color w:val="000000" w:themeColor="text1"/>
      <w:sz w:val="22"/>
      <w:szCs w:val="24"/>
      <w:shd w:val="clear" w:color="auto" w:fill="DAEEF3" w:themeFill="accent5" w:themeFillTint="33"/>
      <w:lang w:val="en-US" w:eastAsia="en-US"/>
    </w:rPr>
  </w:style>
  <w:style w:type="paragraph" w:customStyle="1" w:styleId="TextExample">
    <w:name w:val="Text Example"/>
    <w:basedOn w:val="Normal"/>
    <w:link w:val="TextExampleChar"/>
    <w:qFormat/>
    <w:rsid w:val="00902DC2"/>
    <w:pPr>
      <w:shd w:val="clear" w:color="auto" w:fill="DAEEF3" w:themeFill="accent5" w:themeFillTint="33"/>
      <w:ind w:left="360" w:right="360"/>
    </w:pPr>
    <w:rPr>
      <w:rFonts w:asciiTheme="majorHAnsi" w:eastAsiaTheme="minorEastAsia" w:hAnsiTheme="majorHAnsi" w:cstheme="minorBidi"/>
      <w:b/>
      <w:i/>
    </w:rPr>
  </w:style>
  <w:style w:type="character" w:customStyle="1" w:styleId="TextExampleChar">
    <w:name w:val="Text Example Char"/>
    <w:basedOn w:val="DefaultParagraphFont"/>
    <w:link w:val="TextExample"/>
    <w:rsid w:val="00902DC2"/>
    <w:rPr>
      <w:rFonts w:asciiTheme="majorHAnsi" w:eastAsiaTheme="minorEastAsia" w:hAnsiTheme="majorHAnsi" w:cstheme="minorBidi"/>
      <w:b/>
      <w:i/>
      <w:sz w:val="22"/>
      <w:szCs w:val="24"/>
      <w:shd w:val="clear" w:color="auto" w:fill="DAEEF3" w:themeFill="accent5" w:themeFillTint="33"/>
      <w:lang w:val="en-US" w:eastAsia="en-US"/>
    </w:rPr>
  </w:style>
  <w:style w:type="paragraph" w:styleId="Quote">
    <w:name w:val="Quote"/>
    <w:basedOn w:val="Normal"/>
    <w:next w:val="Normal"/>
    <w:link w:val="QuoteChar"/>
    <w:uiPriority w:val="29"/>
    <w:qFormat/>
    <w:rsid w:val="00902DC2"/>
    <w:rPr>
      <w:i/>
      <w:iCs/>
      <w:color w:val="000000" w:themeColor="text1"/>
    </w:rPr>
  </w:style>
  <w:style w:type="character" w:customStyle="1" w:styleId="QuoteChar">
    <w:name w:val="Quote Char"/>
    <w:basedOn w:val="DefaultParagraphFont"/>
    <w:link w:val="Quote"/>
    <w:uiPriority w:val="29"/>
    <w:rsid w:val="00902DC2"/>
    <w:rPr>
      <w:rFonts w:asciiTheme="minorHAnsi" w:hAnsiTheme="minorHAnsi"/>
      <w:i/>
      <w:iCs/>
      <w:color w:val="000000" w:themeColor="text1"/>
      <w:sz w:val="22"/>
      <w:szCs w:val="24"/>
      <w:lang w:val="en-US" w:eastAsia="en-US"/>
    </w:rPr>
  </w:style>
  <w:style w:type="paragraph" w:styleId="TOC3">
    <w:name w:val="toc 3"/>
    <w:basedOn w:val="Normal"/>
    <w:next w:val="Normal"/>
    <w:autoRedefine/>
    <w:uiPriority w:val="39"/>
    <w:rsid w:val="00EF1E36"/>
    <w:pPr>
      <w:spacing w:after="100"/>
      <w:ind w:left="440"/>
    </w:pPr>
  </w:style>
  <w:style w:type="character" w:styleId="Strong">
    <w:name w:val="Strong"/>
    <w:basedOn w:val="DefaultParagraphFont"/>
    <w:qFormat/>
    <w:rsid w:val="00CF7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930919">
      <w:bodyDiv w:val="1"/>
      <w:marLeft w:val="0"/>
      <w:marRight w:val="0"/>
      <w:marTop w:val="0"/>
      <w:marBottom w:val="0"/>
      <w:divBdr>
        <w:top w:val="none" w:sz="0" w:space="0" w:color="auto"/>
        <w:left w:val="none" w:sz="0" w:space="0" w:color="auto"/>
        <w:bottom w:val="none" w:sz="0" w:space="0" w:color="auto"/>
        <w:right w:val="none" w:sz="0" w:space="0" w:color="auto"/>
      </w:divBdr>
    </w:div>
    <w:div w:id="723527357">
      <w:bodyDiv w:val="1"/>
      <w:marLeft w:val="0"/>
      <w:marRight w:val="0"/>
      <w:marTop w:val="0"/>
      <w:marBottom w:val="0"/>
      <w:divBdr>
        <w:top w:val="none" w:sz="0" w:space="0" w:color="auto"/>
        <w:left w:val="none" w:sz="0" w:space="0" w:color="auto"/>
        <w:bottom w:val="none" w:sz="0" w:space="0" w:color="auto"/>
        <w:right w:val="none" w:sz="0" w:space="0" w:color="auto"/>
      </w:divBdr>
    </w:div>
    <w:div w:id="925773276">
      <w:bodyDiv w:val="1"/>
      <w:marLeft w:val="0"/>
      <w:marRight w:val="0"/>
      <w:marTop w:val="0"/>
      <w:marBottom w:val="0"/>
      <w:divBdr>
        <w:top w:val="none" w:sz="0" w:space="0" w:color="auto"/>
        <w:left w:val="none" w:sz="0" w:space="0" w:color="auto"/>
        <w:bottom w:val="none" w:sz="0" w:space="0" w:color="auto"/>
        <w:right w:val="none" w:sz="0" w:space="0" w:color="auto"/>
      </w:divBdr>
    </w:div>
    <w:div w:id="1337421303">
      <w:bodyDiv w:val="1"/>
      <w:marLeft w:val="0"/>
      <w:marRight w:val="0"/>
      <w:marTop w:val="0"/>
      <w:marBottom w:val="0"/>
      <w:divBdr>
        <w:top w:val="none" w:sz="0" w:space="0" w:color="auto"/>
        <w:left w:val="none" w:sz="0" w:space="0" w:color="auto"/>
        <w:bottom w:val="none" w:sz="0" w:space="0" w:color="auto"/>
        <w:right w:val="none" w:sz="0" w:space="0" w:color="auto"/>
      </w:divBdr>
    </w:div>
    <w:div w:id="1666131754">
      <w:bodyDiv w:val="1"/>
      <w:marLeft w:val="0"/>
      <w:marRight w:val="0"/>
      <w:marTop w:val="0"/>
      <w:marBottom w:val="0"/>
      <w:divBdr>
        <w:top w:val="none" w:sz="0" w:space="0" w:color="auto"/>
        <w:left w:val="none" w:sz="0" w:space="0" w:color="auto"/>
        <w:bottom w:val="none" w:sz="0" w:space="0" w:color="auto"/>
        <w:right w:val="none" w:sz="0" w:space="0" w:color="auto"/>
      </w:divBdr>
    </w:div>
    <w:div w:id="178776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nmendelson@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DFF29-F662-4CA7-86F9-3680D0F9E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FIX Protocol Gap Analysis Proposal Template</vt:lpstr>
    </vt:vector>
  </TitlesOfParts>
  <Company>FIX Protocol Limited</Company>
  <LinksUpToDate>false</LinksUpToDate>
  <CharactersWithSpaces>15173</CharactersWithSpaces>
  <SharedDoc>false</SharedDoc>
  <HLinks>
    <vt:vector size="84" baseType="variant">
      <vt:variant>
        <vt:i4>1245242</vt:i4>
      </vt:variant>
      <vt:variant>
        <vt:i4>80</vt:i4>
      </vt:variant>
      <vt:variant>
        <vt:i4>0</vt:i4>
      </vt:variant>
      <vt:variant>
        <vt:i4>5</vt:i4>
      </vt:variant>
      <vt:variant>
        <vt:lpwstr/>
      </vt:variant>
      <vt:variant>
        <vt:lpwstr>_Toc303092369</vt:lpwstr>
      </vt:variant>
      <vt:variant>
        <vt:i4>1245242</vt:i4>
      </vt:variant>
      <vt:variant>
        <vt:i4>74</vt:i4>
      </vt:variant>
      <vt:variant>
        <vt:i4>0</vt:i4>
      </vt:variant>
      <vt:variant>
        <vt:i4>5</vt:i4>
      </vt:variant>
      <vt:variant>
        <vt:lpwstr/>
      </vt:variant>
      <vt:variant>
        <vt:lpwstr>_Toc303092368</vt:lpwstr>
      </vt:variant>
      <vt:variant>
        <vt:i4>1245242</vt:i4>
      </vt:variant>
      <vt:variant>
        <vt:i4>68</vt:i4>
      </vt:variant>
      <vt:variant>
        <vt:i4>0</vt:i4>
      </vt:variant>
      <vt:variant>
        <vt:i4>5</vt:i4>
      </vt:variant>
      <vt:variant>
        <vt:lpwstr/>
      </vt:variant>
      <vt:variant>
        <vt:lpwstr>_Toc303092367</vt:lpwstr>
      </vt:variant>
      <vt:variant>
        <vt:i4>1245242</vt:i4>
      </vt:variant>
      <vt:variant>
        <vt:i4>62</vt:i4>
      </vt:variant>
      <vt:variant>
        <vt:i4>0</vt:i4>
      </vt:variant>
      <vt:variant>
        <vt:i4>5</vt:i4>
      </vt:variant>
      <vt:variant>
        <vt:lpwstr/>
      </vt:variant>
      <vt:variant>
        <vt:lpwstr>_Toc303092366</vt:lpwstr>
      </vt:variant>
      <vt:variant>
        <vt:i4>1245242</vt:i4>
      </vt:variant>
      <vt:variant>
        <vt:i4>56</vt:i4>
      </vt:variant>
      <vt:variant>
        <vt:i4>0</vt:i4>
      </vt:variant>
      <vt:variant>
        <vt:i4>5</vt:i4>
      </vt:variant>
      <vt:variant>
        <vt:lpwstr/>
      </vt:variant>
      <vt:variant>
        <vt:lpwstr>_Toc303092365</vt:lpwstr>
      </vt:variant>
      <vt:variant>
        <vt:i4>1245242</vt:i4>
      </vt:variant>
      <vt:variant>
        <vt:i4>50</vt:i4>
      </vt:variant>
      <vt:variant>
        <vt:i4>0</vt:i4>
      </vt:variant>
      <vt:variant>
        <vt:i4>5</vt:i4>
      </vt:variant>
      <vt:variant>
        <vt:lpwstr/>
      </vt:variant>
      <vt:variant>
        <vt:lpwstr>_Toc303092364</vt:lpwstr>
      </vt:variant>
      <vt:variant>
        <vt:i4>1245242</vt:i4>
      </vt:variant>
      <vt:variant>
        <vt:i4>44</vt:i4>
      </vt:variant>
      <vt:variant>
        <vt:i4>0</vt:i4>
      </vt:variant>
      <vt:variant>
        <vt:i4>5</vt:i4>
      </vt:variant>
      <vt:variant>
        <vt:lpwstr/>
      </vt:variant>
      <vt:variant>
        <vt:lpwstr>_Toc303092363</vt:lpwstr>
      </vt:variant>
      <vt:variant>
        <vt:i4>1245242</vt:i4>
      </vt:variant>
      <vt:variant>
        <vt:i4>38</vt:i4>
      </vt:variant>
      <vt:variant>
        <vt:i4>0</vt:i4>
      </vt:variant>
      <vt:variant>
        <vt:i4>5</vt:i4>
      </vt:variant>
      <vt:variant>
        <vt:lpwstr/>
      </vt:variant>
      <vt:variant>
        <vt:lpwstr>_Toc303092362</vt:lpwstr>
      </vt:variant>
      <vt:variant>
        <vt:i4>1245242</vt:i4>
      </vt:variant>
      <vt:variant>
        <vt:i4>32</vt:i4>
      </vt:variant>
      <vt:variant>
        <vt:i4>0</vt:i4>
      </vt:variant>
      <vt:variant>
        <vt:i4>5</vt:i4>
      </vt:variant>
      <vt:variant>
        <vt:lpwstr/>
      </vt:variant>
      <vt:variant>
        <vt:lpwstr>_Toc303092361</vt:lpwstr>
      </vt:variant>
      <vt:variant>
        <vt:i4>1245242</vt:i4>
      </vt:variant>
      <vt:variant>
        <vt:i4>26</vt:i4>
      </vt:variant>
      <vt:variant>
        <vt:i4>0</vt:i4>
      </vt:variant>
      <vt:variant>
        <vt:i4>5</vt:i4>
      </vt:variant>
      <vt:variant>
        <vt:lpwstr/>
      </vt:variant>
      <vt:variant>
        <vt:lpwstr>_Toc303092360</vt:lpwstr>
      </vt:variant>
      <vt:variant>
        <vt:i4>1048634</vt:i4>
      </vt:variant>
      <vt:variant>
        <vt:i4>20</vt:i4>
      </vt:variant>
      <vt:variant>
        <vt:i4>0</vt:i4>
      </vt:variant>
      <vt:variant>
        <vt:i4>5</vt:i4>
      </vt:variant>
      <vt:variant>
        <vt:lpwstr/>
      </vt:variant>
      <vt:variant>
        <vt:lpwstr>_Toc303092359</vt:lpwstr>
      </vt:variant>
      <vt:variant>
        <vt:i4>1048634</vt:i4>
      </vt:variant>
      <vt:variant>
        <vt:i4>14</vt:i4>
      </vt:variant>
      <vt:variant>
        <vt:i4>0</vt:i4>
      </vt:variant>
      <vt:variant>
        <vt:i4>5</vt:i4>
      </vt:variant>
      <vt:variant>
        <vt:lpwstr/>
      </vt:variant>
      <vt:variant>
        <vt:lpwstr>_Toc303092358</vt:lpwstr>
      </vt:variant>
      <vt:variant>
        <vt:i4>1048634</vt:i4>
      </vt:variant>
      <vt:variant>
        <vt:i4>8</vt:i4>
      </vt:variant>
      <vt:variant>
        <vt:i4>0</vt:i4>
      </vt:variant>
      <vt:variant>
        <vt:i4>5</vt:i4>
      </vt:variant>
      <vt:variant>
        <vt:lpwstr/>
      </vt:variant>
      <vt:variant>
        <vt:lpwstr>_Toc303092357</vt:lpwstr>
      </vt:variant>
      <vt:variant>
        <vt:i4>1048634</vt:i4>
      </vt:variant>
      <vt:variant>
        <vt:i4>2</vt:i4>
      </vt:variant>
      <vt:variant>
        <vt:i4>0</vt:i4>
      </vt:variant>
      <vt:variant>
        <vt:i4>5</vt:i4>
      </vt:variant>
      <vt:variant>
        <vt:lpwstr/>
      </vt:variant>
      <vt:variant>
        <vt:lpwstr>_Toc303092356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Protocol Gap Analysis Proposal Template</dc:title>
  <dc:creator>Jim Northey</dc:creator>
  <cp:lastModifiedBy>Don Mendelson</cp:lastModifiedBy>
  <cp:revision>5</cp:revision>
  <cp:lastPrinted>2014-03-17T10:18:00Z</cp:lastPrinted>
  <dcterms:created xsi:type="dcterms:W3CDTF">2018-12-17T18:48:00Z</dcterms:created>
  <dcterms:modified xsi:type="dcterms:W3CDTF">2018-12-17T20:42:00Z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293171;29512511</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2014-02-05T17:19:34+0100</vt:lpwstr>
  </property>
  <property fmtid="{D5CDD505-2E9C-101B-9397-08002B2CF9AE}" pid="9" name="Offisync_ProviderName">
    <vt:lpwstr>Central Desktop</vt:lpwstr>
  </property>
  <property fmtid="{D5CDD505-2E9C-101B-9397-08002B2CF9AE}" pid="10" name="_NewReviewCycle">
    <vt:lpwstr/>
  </property>
</Properties>
</file>