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7:05</w:t>
      </w:r>
    </w:p>
    <w:p>
      <w:pPr>
        <w:spacing w:after="120" w:line="480"/>
      </w:pPr>
      <w:r>
        <w:rPr>
          <w:rFonts w:ascii="Arial" w:cs="Arial" w:eastAsia="Arial" w:hAnsi="Arial"/>
          <w:sz w:val="22"/>
          <w:szCs w:val="22"/>
        </w:rPr>
        <w:t xml:space="preserve">En el día de la fecha, se llevó a cabo una refactorización de la capa de servicio de la entidad Usuario, que consistió en renombrar la clase Usuario.java, ubicada en el paquete com.mediacore.service, por UsuarioService.java, y en actualizar todos los controladores que dependían de ella.</w:t>
      </w:r>
    </w:p>
    <w:p>
      <w:pPr>
        <w:spacing w:after="120" w:line="480"/>
      </w:pPr>
      <w:r>
        <w:rPr>
          <w:rFonts w:ascii="Arial" w:cs="Arial" w:eastAsia="Arial" w:hAnsi="Arial"/>
          <w:sz w:val="22"/>
          <w:szCs w:val="22"/>
        </w:rPr>
        <w:t xml:space="preserve">Este cambio corresponde a la primera parte del segundo commit de la etapa de APIs. Se decidió dividir el trabajo sobre la entidad Usuario en dos commits independientes: en el presente se realiza únicamente la reorganización de los nombres, sin agregar ninguna funcionalidad nueva, y en el siguiente se incorporarán los endpoints correspondientes a los procedimientos almacenados que todavía no cuentan con una API.</w:t>
      </w:r>
    </w:p>
    <w:p>
      <w:pPr>
        <w:keepNext/>
        <w:spacing w:after="60" w:before="120" w:line="480"/>
      </w:pPr>
      <w:r>
        <w:rPr>
          <w:rFonts w:ascii="Arial" w:cs="Arial" w:eastAsia="Arial" w:hAnsi="Arial"/>
          <w:b/>
          <w:bCs/>
          <w:sz w:val="22"/>
          <w:szCs w:val="22"/>
        </w:rPr>
        <w:t xml:space="preserve">1. Motivo del cambio</w:t>
      </w:r>
    </w:p>
    <w:p>
      <w:pPr>
        <w:spacing w:after="120" w:line="480"/>
      </w:pPr>
      <w:r>
        <w:rPr>
          <w:rFonts w:ascii="Arial" w:cs="Arial" w:eastAsia="Arial" w:hAnsi="Arial"/>
          <w:sz w:val="22"/>
          <w:szCs w:val="22"/>
        </w:rPr>
        <w:t xml:space="preserve">Hasta este momento, tanto el modelo de entidad como la clase de servicio se llamaban Usuario, y solo se diferenciaban por el paquete en el que se encontraban (com.mediacore.model y com.mediacore.service). Esta situación obligaba a escribir el nombre completo de la clase del modelo cada vez que se utilizaba dentro del servicio, y el nombre completo de la clase del servicio cada vez que se declaraba en un controlador, lo que volvía el código más extenso y más difícil de leer.</w:t>
      </w:r>
    </w:p>
    <w:p>
      <w:pPr>
        <w:spacing w:after="120" w:line="480"/>
      </w:pPr>
      <w:r>
        <w:rPr>
          <w:rFonts w:ascii="Arial" w:cs="Arial" w:eastAsia="Arial" w:hAnsi="Arial"/>
          <w:sz w:val="22"/>
          <w:szCs w:val="22"/>
        </w:rPr>
        <w:t xml:space="preserve">Además, el resto de las capas que se desarrollaron en el commit anterior para la entidad Rol ya siguen la convención de nombrar cada clase con el sufijo de su capa (RolRepository, RolService y RolRestController). Al renombrar el servicio de Usuario como UsuarioService, ambas entidades quedan organizadas bajo el mismo criterio, y cada tabla que se agregue en adelante podrá seguirlo sin excepciones.</w:t>
      </w:r>
    </w:p>
    <w:p>
      <w:pPr>
        <w:keepNext/>
        <w:spacing w:after="60" w:before="120" w:line="480"/>
      </w:pPr>
      <w:r>
        <w:rPr>
          <w:rFonts w:ascii="Arial" w:cs="Arial" w:eastAsia="Arial" w:hAnsi="Arial"/>
          <w:b/>
          <w:bCs/>
          <w:sz w:val="22"/>
          <w:szCs w:val="22"/>
        </w:rPr>
        <w:t xml:space="preserve">2. Cambios realizados en el servicio</w:t>
      </w:r>
    </w:p>
    <w:p>
      <w:pPr>
        <w:spacing w:after="120" w:line="480"/>
      </w:pPr>
      <w:r>
        <w:rPr>
          <w:rFonts w:ascii="Arial" w:cs="Arial" w:eastAsia="Arial" w:hAnsi="Arial"/>
          <w:sz w:val="22"/>
          <w:szCs w:val="22"/>
        </w:rPr>
        <w:t xml:space="preserve">Dentro de la clase de servicio se modificaron dos aspectos. En primer lugar, se cambió el nombre de la clase de Usuario a UsuarioService. En segundo lugar, al desaparecer la coincidencia de nombres con el modelo, se incorporó una importación de com.mediacore.model.Usuario y se reemplazaron todas las referencias de nombre completo por el nombre simple, lo que simplifica la lectura de métodos como obtenerTodos, autenticar y validarDatosUsuario.</w:t>
      </w:r>
    </w:p>
    <w:p>
      <w:pPr>
        <w:spacing w:after="120" w:line="480"/>
      </w:pPr>
      <w:r>
        <w:rPr>
          <w:rFonts w:ascii="Arial" w:cs="Arial" w:eastAsia="Arial" w:hAnsi="Arial"/>
          <w:sz w:val="22"/>
          <w:szCs w:val="22"/>
        </w:rPr>
        <w:t xml:space="preserve">El resto de la lógica del servicio permaneció exactamente igual: las validaciones de los datos de registro, la autenticación y los métodos que invocan a los procedimientos registrar_usuario, asignar_rol_usuario y eliminar_usuario no sufrieron ninguna alteración.</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@Service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class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com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mediacore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model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obtenerTodos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findAll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Código anterior, con el nombre de la clase repetido en el modelo y en el servicio.</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@Service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class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UsuarioService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obtenerTodos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findAll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Código actualizado, con el nombre propio de la capa y la importación del modelo.</w:t>
      </w:r>
    </w:p>
    <w:p>
      <w:pPr>
        <w:keepNext/>
        <w:spacing w:after="60" w:before="120" w:line="480"/>
      </w:pPr>
      <w:r>
        <w:rPr>
          <w:rFonts w:ascii="Arial" w:cs="Arial" w:eastAsia="Arial" w:hAnsi="Arial"/>
          <w:b/>
          <w:bCs/>
          <w:sz w:val="22"/>
          <w:szCs w:val="22"/>
        </w:rPr>
        <w:t xml:space="preserve">3. Cambios realizados en los controladores</w:t>
      </w:r>
    </w:p>
    <w:p>
      <w:pPr>
        <w:spacing w:after="120" w:line="480"/>
      </w:pPr>
      <w:r>
        <w:rPr>
          <w:rFonts w:ascii="Arial" w:cs="Arial" w:eastAsia="Arial" w:hAnsi="Arial"/>
          <w:sz w:val="22"/>
          <w:szCs w:val="22"/>
        </w:rPr>
        <w:t xml:space="preserve">Los tres controladores que utilizaban el servicio fueron adaptados para que declaren su dependencia con el nuevo nombre. A cada uno se le agregó la importación de com.mediacore.service.UsuarioService y se reemplazó el tipo del atributo usuarioService, manteniendo la inyección de dependencias con @Autowired.</w:t>
      </w:r>
    </w:p>
    <w:p>
      <w:pPr>
        <w:pStyle w:val="ListParagraph"/>
        <w:numPr>
          <w:ilvl w:val="0"/>
          <w:numId w:val="2"/>
        </w:numPr>
        <w:spacing w:after="60" w:line="480"/>
      </w:pPr>
      <w:r>
        <w:rPr>
          <w:rFonts w:ascii="Arial" w:cs="Arial" w:eastAsia="Arial" w:hAnsi="Arial"/>
          <w:b/>
          <w:bCs/>
          <w:sz w:val="22"/>
          <w:szCs w:val="22"/>
        </w:rPr>
        <w:t xml:space="preserve">AuthRestController.java</w:t>
      </w:r>
      <w:r>
        <w:rPr>
          <w:rFonts w:ascii="Arial" w:cs="Arial" w:eastAsia="Arial" w:hAnsi="Arial"/>
          <w:sz w:val="22"/>
          <w:szCs w:val="22"/>
        </w:rPr>
        <w:t xml:space="preserve">: utiliza el servicio para autenticar al usuario en el inicio de sesión.</w:t>
      </w:r>
    </w:p>
    <w:p>
      <w:pPr>
        <w:pStyle w:val="ListParagraph"/>
        <w:numPr>
          <w:ilvl w:val="0"/>
          <w:numId w:val="2"/>
        </w:numPr>
        <w:spacing w:after="60" w:line="480"/>
      </w:pPr>
      <w:r>
        <w:rPr>
          <w:rFonts w:ascii="Arial" w:cs="Arial" w:eastAsia="Arial" w:hAnsi="Arial"/>
          <w:b/>
          <w:bCs/>
          <w:sz w:val="22"/>
          <w:szCs w:val="22"/>
        </w:rPr>
        <w:t xml:space="preserve">UsuarioRestController.java</w:t>
      </w:r>
      <w:r>
        <w:rPr>
          <w:rFonts w:ascii="Arial" w:cs="Arial" w:eastAsia="Arial" w:hAnsi="Arial"/>
          <w:sz w:val="22"/>
          <w:szCs w:val="22"/>
        </w:rPr>
        <w:t xml:space="preserve">: utiliza el servicio para validar y registrar nuevos usuarios.</w:t>
      </w:r>
    </w:p>
    <w:p>
      <w:pPr>
        <w:pStyle w:val="ListParagraph"/>
        <w:numPr>
          <w:ilvl w:val="0"/>
          <w:numId w:val="2"/>
        </w:numPr>
        <w:spacing w:after="60" w:line="480"/>
      </w:pPr>
      <w:r>
        <w:rPr>
          <w:rFonts w:ascii="Arial" w:cs="Arial" w:eastAsia="Arial" w:hAnsi="Arial"/>
          <w:b/>
          <w:bCs/>
          <w:sz w:val="22"/>
          <w:szCs w:val="22"/>
        </w:rPr>
        <w:t xml:space="preserve">AdminRestController.java</w:t>
      </w:r>
      <w:r>
        <w:rPr>
          <w:rFonts w:ascii="Arial" w:cs="Arial" w:eastAsia="Arial" w:hAnsi="Arial"/>
          <w:sz w:val="22"/>
          <w:szCs w:val="22"/>
        </w:rPr>
        <w:t xml:space="preserve">: utiliza el servicio para asignar roles, eliminar usuarios y listar las cuentas registradas.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@Autowired</w:t>
      </w:r>
    </w:p>
    <w:p>
      <w:pPr>
        <w:keepNext w:val="false"/>
        <w:keepLines/>
        <w:shd w:fill="1E1E1E" w:color="auto" w:val="clear"/>
        <w:spacing w:after="20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mediacore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usuarioService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Declaración anterior en los controladores.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@Autowired</w:t>
      </w:r>
    </w:p>
    <w:p>
      <w:pPr>
        <w:keepNext w:val="false"/>
        <w:keepLines/>
        <w:shd w:fill="1E1E1E" w:color="auto" w:val="clear"/>
        <w:spacing w:after="20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UsuarioService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usuarioService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Declaración actualizada.</w:t>
      </w:r>
    </w:p>
    <w:p>
      <w:pPr>
        <w:spacing w:after="120" w:line="480"/>
      </w:pPr>
      <w:r>
        <w:rPr>
          <w:rFonts w:ascii="Arial" w:cs="Arial" w:eastAsia="Arial" w:hAnsi="Arial"/>
          <w:sz w:val="22"/>
          <w:szCs w:val="22"/>
        </w:rPr>
        <w:t xml:space="preserve">El archivo ViewController.java no requirió modificaciones porque no depende de la clase de servicio. Tampoco fue necesario modificar el repositorio ni el modelo, ya que el cambio afecta únicamente a la capa intermedia.</w:t>
      </w:r>
    </w:p>
    <w:p>
      <w:pPr>
        <w:keepNext/>
        <w:spacing w:after="60" w:before="120" w:line="480"/>
      </w:pPr>
      <w:r>
        <w:rPr>
          <w:rFonts w:ascii="Arial" w:cs="Arial" w:eastAsia="Arial" w:hAnsi="Arial"/>
          <w:b/>
          <w:bCs/>
          <w:sz w:val="22"/>
          <w:szCs w:val="22"/>
        </w:rPr>
        <w:t xml:space="preserve">4. Archivos modificados y pruebas</w:t>
      </w:r>
    </w:p>
    <w:p>
      <w:pPr>
        <w:spacing w:after="120" w:line="480"/>
      </w:pPr>
      <w:r>
        <w:rPr>
          <w:rFonts w:ascii="Arial" w:cs="Arial" w:eastAsia="Arial" w:hAnsi="Arial"/>
          <w:sz w:val="22"/>
          <w:szCs w:val="22"/>
        </w:rPr>
        <w:t xml:space="preserve">Como resultado, en este commit se agrega el archivo UsuarioService.java, se elimina el archivo Usuario.java del paquete service y se modifican los tres controladores mencionados. Dado que el contenido de la clase se mantiene prácticamente idéntico, Git lo registra como un renombrado de archivo, lo que conserva el historial de cambios de la clase.</w:t>
      </w:r>
    </w:p>
    <w:p>
      <w:pPr>
        <w:spacing w:after="120" w:line="480"/>
      </w:pPr>
      <w:r>
        <w:rPr>
          <w:rFonts w:ascii="Arial" w:cs="Arial" w:eastAsia="Arial" w:hAnsi="Arial"/>
          <w:sz w:val="22"/>
          <w:szCs w:val="22"/>
        </w:rPr>
        <w:t xml:space="preserve">Al tratarse de una refactorización, el comportamiento de la plataforma no debe cambiar. Para comprobarlo se verificó que la aplicación compile y se vuelvan a probar desde Postman las rutas existentes: POST /api/auth/login, POST /api/usuarios/registro, PUT /api/admin/asignar-rol, DELETE /api/admin/eliminar-usuario y GET /api/admin/usuarios, las cuales deben responder igual que antes del cambio.</w:t>
      </w:r>
    </w:p>
    <w:p>
      <w:pPr>
        <w:spacing w:after="120" w:line="480"/>
      </w:pPr>
      <w:r>
        <w:rPr>
          <w:rFonts w:ascii="Arial" w:cs="Arial" w:eastAsia="Arial" w:hAnsi="Arial"/>
          <w:sz w:val="22"/>
          <w:szCs w:val="22"/>
        </w:rPr>
        <w:t xml:space="preserve">El próximo paso será la segunda parte de este trabajo: completar la entidad Usuario con los endpoints de los procedimientos que aún no tienen API, entre ellos buscar_usuario, cambiar_contrasena, modificar_datos_usuario y listar_usuarios_recientes.</w:t>
      </w:r>
    </w:p>
    <w:p>
      <w:pPr>
        <w:spacing w:after="120" w:line="480"/>
      </w:pPr>
      <w:r>
        <w:rPr>
          <w:rFonts w:ascii="Arial" w:cs="Arial" w:eastAsia="Arial" w:hAnsi="Arial"/>
          <w:sz w:val="22"/>
          <w:szCs w:val="22"/>
        </w:rPr>
        <w:t xml:space="preserve">commit: </w:t>
      </w:r>
      <w:hyperlink w:history="1" r:id="rIdhlhdjkzjn_m8x13orjaic">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hlhdjkzjn_m8x13orjaic"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2026-10-27T10:05:23.360Z</dcterms:created>
  <dcterms:modified xsi:type="dcterms:W3CDTF">2026-10-27T10:05:23.365Z</dcterms:modified>
</cp:coreProperties>
</file>

<file path=docProps/custom.xml><?xml version="1.0" encoding="utf-8"?>
<Properties xmlns="http://schemas.openxmlformats.org/officeDocument/2006/custom-properties" xmlns:vt="http://schemas.openxmlformats.org/officeDocument/2006/docPropsVTypes"/>
</file>