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line="480"/>
      </w:pPr>
      <w:r>
        <w:rPr>
          <w:rFonts w:ascii="Arial" w:cs="Arial" w:eastAsia="Arial" w:hAnsi="Arial"/>
          <w:b/>
          <w:bCs/>
          <w:sz w:val="22"/>
          <w:szCs w:val="22"/>
        </w:rPr>
        <w:t xml:space="preserve">28/10</w:t>
      </w:r>
    </w:p>
    <w:p>
      <w:pPr>
        <w:spacing w:line="480"/>
      </w:pPr>
      <w:r>
        <w:rPr>
          <w:rFonts w:ascii="Arial" w:cs="Arial" w:eastAsia="Arial" w:hAnsi="Arial"/>
          <w:b/>
          <w:bCs/>
          <w:sz w:val="22"/>
          <w:szCs w:val="22"/>
        </w:rPr>
        <w:t xml:space="preserve">0:06</w:t>
      </w:r>
    </w:p>
    <w:p>
      <w:pPr>
        <w:spacing w:after="120" w:line="480"/>
      </w:pPr>
      <w:r>
        <w:rPr>
          <w:rFonts w:ascii="Arial" w:cs="Arial" w:eastAsia="Arial" w:hAnsi="Arial"/>
          <w:sz w:val="22"/>
          <w:szCs w:val="22"/>
        </w:rPr>
        <w:t xml:space="preserve">En el día de la fecha, se llevó a cabo el desarrollo de la vista de gestión de anuncios publicitarios, correspondiente a la tabla anuncio. Se trata de la tercera vista del módulo de contenido, por lo que se reutilizó la estructura, los estilos y la lógica de las vistas de programas y de vivos, adaptándolas a las particularidades de esta entidad, que incorpora el nombre de la empresa anunciante y un género o categoría que permite segmentar las pautas.</w:t>
      </w:r>
    </w:p>
    <w:p>
      <w:pPr>
        <w:spacing w:after="120" w:line="480"/>
      </w:pPr>
      <w:r>
        <w:rPr>
          <w:rFonts w:ascii="Arial" w:cs="Arial" w:eastAsia="Arial" w:hAnsi="Arial"/>
          <w:sz w:val="22"/>
          <w:szCs w:val="22"/>
        </w:rPr>
        <w:t xml:space="preserve">Con este commit queda cubierto el mantenimiento completo de los anuncios: su listado, su alta, su modificación y su baja. La consulta por empresa y la consulta por rango de duración, que originalmente se resolvían con rutas independientes, se integraron a la pantalla como filtros que operan directamente en el navegador, conforme al criterio acordado al planificar las vistas del sistema.</w:t>
      </w:r>
    </w:p>
    <w:p>
      <w:pPr>
        <w:spacing w:after="120" w:line="480"/>
      </w:pPr>
      <w:r>
        <w:rPr>
          <w:rFonts w:ascii="Arial" w:cs="Arial" w:eastAsia="Arial" w:hAnsi="Arial"/>
          <w:sz w:val="22"/>
          <w:szCs w:val="22"/>
        </w:rPr>
        <w:t xml:space="preserve">El trabajo se organizó en tres partes: los permisos de acceso, la maquetación de la vista y la lógica del lado del cliente. Los archivos creados son anuncios.html, anuncios.js y anuncios.css, y los archivos modificados son ViewController.java, AnuncioRestController.java y panel.html.</w:t>
      </w:r>
    </w:p>
    <w:p>
      <w:pPr>
        <w:keepNext/>
        <w:spacing w:after="60" w:before="120" w:line="480"/>
      </w:pPr>
      <w:r>
        <w:rPr>
          <w:rFonts w:ascii="Arial" w:cs="Arial" w:eastAsia="Arial" w:hAnsi="Arial"/>
          <w:b/>
          <w:bCs/>
          <w:sz w:val="22"/>
          <w:szCs w:val="22"/>
        </w:rPr>
        <w:t xml:space="preserve">1. Permisos de acceso</w:t>
      </w:r>
    </w:p>
    <w:p>
      <w:pPr>
        <w:spacing w:after="120" w:line="480"/>
      </w:pPr>
      <w:r>
        <w:rPr>
          <w:rFonts w:ascii="Arial" w:cs="Arial" w:eastAsia="Arial" w:hAnsi="Arial"/>
          <w:sz w:val="22"/>
          <w:szCs w:val="22"/>
        </w:rPr>
        <w:t xml:space="preserve">Para esta vista se definió que tengan acceso únicamente el Administrador General (rol 1) y el Administrador (rol 2), quienes cuentan con todas las funciones de la pantalla: consultar, crear, modificar y eliminar anuncios. Esto implicó restringir los permisos que la API tenía previamente, ya que hasta este momento la administración de anuncios correspondía a los roles 1 y 6, y la consulta podía realizarla además el rol 5.</w:t>
      </w:r>
    </w:p>
    <w:p>
      <w:pPr>
        <w:spacing w:after="120" w:line="480"/>
      </w:pPr>
      <w:r>
        <w:rPr>
          <w:rFonts w:ascii="Arial" w:cs="Arial" w:eastAsia="Arial" w:hAnsi="Arial"/>
          <w:sz w:val="22"/>
          <w:szCs w:val="22"/>
        </w:rPr>
        <w:t xml:space="preserve">Como en las vistas anteriores, los permisos se aplicaron en dos niveles que deben coincidir entre sí. En el controlador de la API se actualizaron las listas de roles, de modo que el servidor rechace cualquier petición de un rol no autorizado aunque se realice desde una herramienta externa como Postman. La lista que habilita la programación en la grilla se mantuvo sin cambios, ya que esa acción corresponde a los roles 1, 2 y 5 y se realizará desde la futura vista de la grilla, razón por la cual esta pantalla no incluye un botón para programar:</w:t>
      </w:r>
    </w:p>
    <w:p>
      <w:pPr>
        <w:keepLines/>
        <w:shd w:fill="1E1E1E" w:color="auto" w:val="clear"/>
        <w:spacing w:after="0" w:before="120" w:line="240"/>
        <w:ind w:left="100" w:right="100"/>
      </w:pPr>
      <w:r>
        <w:rPr>
          <w:rFonts w:ascii="Courier New" w:cs="Courier New" w:eastAsia="Courier New" w:hAnsi="Courier New"/>
          <w:color w:val="C586C0"/>
          <w:sz w:val="17"/>
          <w:szCs w:val="17"/>
        </w:rPr>
        <w:t xml:space="preserve">private</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static</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final</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int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ROLES_CONTENIDO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1</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2</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C586C0"/>
          <w:sz w:val="17"/>
          <w:szCs w:val="17"/>
        </w:rPr>
        <w:t xml:space="preserve">private</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static</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final</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int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ROLES_PLANILLA</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1</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2</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5</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C586C0"/>
          <w:sz w:val="17"/>
          <w:szCs w:val="17"/>
        </w:rPr>
        <w:t xml:space="preserve">private</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static</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final</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int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ROLES_CONSULTA</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1</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2</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spacing w:after="120" w:line="480"/>
      </w:pPr>
      <w:r>
        <w:rPr>
          <w:rFonts w:ascii="Arial" w:cs="Arial" w:eastAsia="Arial" w:hAnsi="Arial"/>
          <w:sz w:val="22"/>
          <w:szCs w:val="22"/>
        </w:rPr>
        <w:t xml:space="preserve">En segundo lugar, se agregó la ruta /anuncios en ViewController.java con la misma verificación por roles utilizada en el resto de las vistas protegidas, de forma que quien no tenga una sesión activa o no posea alguno de los dos roles autorizados sea redirigido a la página de acceso restringido. Por último, se incorporó en panel.html la tarjeta "Anuncios" con el atributo data-roles-permitidos igual a "1,2", por lo que únicamente esos roles la visualizan en su panel.</w:t>
      </w:r>
    </w:p>
    <w:p>
      <w:pPr>
        <w:keepLines/>
        <w:shd w:fill="1E1E1E" w:color="auto" w:val="clear"/>
        <w:spacing w:after="0" w:before="120" w:line="240"/>
        <w:ind w:left="100" w:right="100"/>
      </w:pPr>
      <w:r>
        <w:rPr>
          <w:rFonts w:ascii="Courier New" w:cs="Courier New" w:eastAsia="Courier New" w:hAnsi="Courier New"/>
          <w:color w:val="DCDCAA"/>
          <w:sz w:val="17"/>
          <w:szCs w:val="17"/>
        </w:rPr>
        <w:t xml:space="preserve">@GetMapping</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"/anuncios"</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mostrarAnuncios</w:t>
      </w:r>
      <w:r>
        <w:rPr>
          <w:rFonts w:ascii="Courier New" w:cs="Courier New" w:eastAsia="Courier New" w:hAnsi="Courier New"/>
          <w:color w:val="D4D4D4"/>
          <w:sz w:val="17"/>
          <w:szCs w:val="17"/>
        </w:rPr>
        <w:t xml:space="preserve">(</w:t>
      </w:r>
      <w:r>
        <w:rPr>
          <w:rFonts w:ascii="Courier New" w:cs="Courier New" w:eastAsia="Courier New" w:hAnsi="Courier New"/>
          <w:color w:val="4EC9B0"/>
          <w:sz w:val="17"/>
          <w:szCs w:val="17"/>
        </w:rPr>
        <w:t xml:space="preserve">HttpSession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session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Model</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model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tieneAcceso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session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1</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2</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"redirect:/pagina-inexistente"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"anuncios"</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2. Maquetación de la vista (HTML y CSS)</w:t>
      </w:r>
    </w:p>
    <w:p>
      <w:pPr>
        <w:spacing w:after="120" w:line="480"/>
      </w:pPr>
      <w:r>
        <w:rPr>
          <w:rFonts w:ascii="Arial" w:cs="Arial" w:eastAsia="Arial" w:hAnsi="Arial"/>
          <w:sz w:val="22"/>
          <w:szCs w:val="22"/>
        </w:rPr>
        <w:t xml:space="preserve">La plantilla anuncios.html mantiene la estructura de las vistas anteriores: el fondo rosa pastel, la barra superior con el logo y el botón para volver al panel, y una tarjeta central con el título, el contenedor de alertas, el formulario, los controles de filtrado y la tabla. El formulario solicita el nombre, la empresa, el género, la duración en segundos y la descripción. De acuerdo con las validaciones del servicio, solamente el nombre y la duración son obligatorios, por lo que los demás campos pueden quedar vacíos, y en ese caso la tabla muestra un guion.</w:t>
      </w:r>
    </w:p>
    <w:p>
      <w:pPr>
        <w:spacing w:after="120" w:line="480"/>
      </w:pPr>
      <w:r>
        <w:rPr>
          <w:rFonts w:ascii="Arial" w:cs="Arial" w:eastAsia="Arial" w:hAnsi="Arial"/>
          <w:sz w:val="22"/>
          <w:szCs w:val="22"/>
        </w:rPr>
        <w:t xml:space="preserve">Debido a que los anuncios pueden pertenecer a distintas empresas y tener duraciones muy diferentes, la barra de filtros es más completa que la de las vistas anteriores. Contiene el campo de búsqueda por texto, un selector de empresa y dos campos numéricos para indicar una duración mínima y una máxima. El formulario reutiliza los estilos de la vista de programas mediante el archivo programas.css, y el nuevo archivo anuncios.css contiene únicamente lo propio de esta pantalla: la disposición de la barra de filtros y el formato de sus controles.</w:t>
      </w:r>
    </w:p>
    <w:p>
      <w:pPr>
        <w:keepLines/>
        <w:shd w:fill="1E1E1E" w:color="auto" w:val="clear"/>
        <w:spacing w:after="0" w:before="120" w:line="240"/>
        <w:ind w:left="100" w:right="100"/>
      </w:pPr>
      <w:r>
        <w:rPr>
          <w:rFonts w:ascii="Courier New" w:cs="Courier New" w:eastAsia="Courier New" w:hAnsi="Courier New"/>
          <w:color w:val="4EC9B0"/>
          <w:sz w:val="17"/>
          <w:szCs w:val="17"/>
        </w:rPr>
        <w:t xml:space="preserve">&lt;div</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class</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"barra_filtros"</w:t>
      </w:r>
      <w:r>
        <w:rPr>
          <w:rFonts w:ascii="Courier New" w:cs="Courier New" w:eastAsia="Courier New" w:hAnsi="Courier New"/>
          <w:color w:val="D4D4D4"/>
          <w:sz w:val="17"/>
          <w:szCs w:val="17"/>
        </w:rPr>
        <w:t xml:space="preserve">&gt;</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&lt;input</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type</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"text"</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id</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"buscador"</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class</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"buscador"</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placeholder</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"Buscar por nombre, género o descripción..."</w:t>
      </w:r>
      <w:r>
        <w:rPr>
          <w:rFonts w:ascii="Courier New" w:cs="Courier New" w:eastAsia="Courier New" w:hAnsi="Courier New"/>
          <w:color w:val="D4D4D4"/>
          <w:sz w:val="17"/>
          <w:szCs w:val="17"/>
        </w:rPr>
        <w:t xml:space="preserve">&gt;</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&lt;select</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id</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"filtroEmpresa"</w:t>
      </w:r>
      <w:r>
        <w:rPr>
          <w:rFonts w:ascii="Courier New" w:cs="Courier New" w:eastAsia="Courier New" w:hAnsi="Courier New"/>
          <w:color w:val="D4D4D4"/>
          <w:sz w:val="17"/>
          <w:szCs w:val="17"/>
        </w:rPr>
        <w:t xml:space="preserve">&gt;</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&lt;option</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value</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T</w:t>
      </w:r>
      <w:r>
        <w:rPr>
          <w:rFonts w:ascii="Courier New" w:cs="Courier New" w:eastAsia="Courier New" w:hAnsi="Courier New"/>
          <w:color w:val="D4D4D4"/>
          <w:sz w:val="17"/>
          <w:szCs w:val="17"/>
        </w:rPr>
        <w:t xml:space="preserve">o</w:t>
      </w:r>
      <w:r>
        <w:rPr>
          <w:rFonts w:ascii="Courier New" w:cs="Courier New" w:eastAsia="Courier New" w:hAnsi="Courier New"/>
          <w:color w:val="D4D4D4"/>
          <w:sz w:val="17"/>
          <w:szCs w:val="17"/>
        </w:rPr>
        <w:t xml:space="preserve">d</w:t>
      </w:r>
      <w:r>
        <w:rPr>
          <w:rFonts w:ascii="Courier New" w:cs="Courier New" w:eastAsia="Courier New" w:hAnsi="Courier New"/>
          <w:color w:val="D4D4D4"/>
          <w:sz w:val="17"/>
          <w:szCs w:val="17"/>
        </w:rPr>
        <w:t xml:space="preserve">a</w:t>
      </w:r>
      <w:r>
        <w:rPr>
          <w:rFonts w:ascii="Courier New" w:cs="Courier New" w:eastAsia="Courier New" w:hAnsi="Courier New"/>
          <w:color w:val="D4D4D4"/>
          <w:sz w:val="17"/>
          <w:szCs w:val="17"/>
        </w:rPr>
        <w:t xml:space="preserve">s</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l</w:t>
      </w:r>
      <w:r>
        <w:rPr>
          <w:rFonts w:ascii="Courier New" w:cs="Courier New" w:eastAsia="Courier New" w:hAnsi="Courier New"/>
          <w:color w:val="D4D4D4"/>
          <w:sz w:val="17"/>
          <w:szCs w:val="17"/>
        </w:rPr>
        <w:t xml:space="preserve">a</w:t>
      </w:r>
      <w:r>
        <w:rPr>
          <w:rFonts w:ascii="Courier New" w:cs="Courier New" w:eastAsia="Courier New" w:hAnsi="Courier New"/>
          <w:color w:val="D4D4D4"/>
          <w:sz w:val="17"/>
          <w:szCs w:val="17"/>
        </w:rPr>
        <w:t xml:space="preserve">s</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w:t>
      </w:r>
      <w:r>
        <w:rPr>
          <w:rFonts w:ascii="Courier New" w:cs="Courier New" w:eastAsia="Courier New" w:hAnsi="Courier New"/>
          <w:color w:val="D4D4D4"/>
          <w:sz w:val="17"/>
          <w:szCs w:val="17"/>
        </w:rPr>
        <w:t xml:space="preserve">m</w:t>
      </w:r>
      <w:r>
        <w:rPr>
          <w:rFonts w:ascii="Courier New" w:cs="Courier New" w:eastAsia="Courier New" w:hAnsi="Courier New"/>
          <w:color w:val="D4D4D4"/>
          <w:sz w:val="17"/>
          <w:szCs w:val="17"/>
        </w:rPr>
        <w:t xml:space="preserve">p</w:t>
      </w:r>
      <w:r>
        <w:rPr>
          <w:rFonts w:ascii="Courier New" w:cs="Courier New" w:eastAsia="Courier New" w:hAnsi="Courier New"/>
          <w:color w:val="D4D4D4"/>
          <w:sz w:val="17"/>
          <w:szCs w:val="17"/>
        </w:rPr>
        <w:t xml:space="preserve">r</w:t>
      </w:r>
      <w:r>
        <w:rPr>
          <w:rFonts w:ascii="Courier New" w:cs="Courier New" w:eastAsia="Courier New" w:hAnsi="Courier New"/>
          <w:color w:val="D4D4D4"/>
          <w:sz w:val="17"/>
          <w:szCs w:val="17"/>
        </w:rPr>
        <w:t xml:space="preserve">e</w:t>
      </w:r>
      <w:r>
        <w:rPr>
          <w:rFonts w:ascii="Courier New" w:cs="Courier New" w:eastAsia="Courier New" w:hAnsi="Courier New"/>
          <w:color w:val="D4D4D4"/>
          <w:sz w:val="17"/>
          <w:szCs w:val="17"/>
        </w:rPr>
        <w:t xml:space="preserve">s</w:t>
      </w:r>
      <w:r>
        <w:rPr>
          <w:rFonts w:ascii="Courier New" w:cs="Courier New" w:eastAsia="Courier New" w:hAnsi="Courier New"/>
          <w:color w:val="D4D4D4"/>
          <w:sz w:val="17"/>
          <w:szCs w:val="17"/>
        </w:rPr>
        <w:t xml:space="preserve">a</w:t>
      </w:r>
      <w:r>
        <w:rPr>
          <w:rFonts w:ascii="Courier New" w:cs="Courier New" w:eastAsia="Courier New" w:hAnsi="Courier New"/>
          <w:color w:val="D4D4D4"/>
          <w:sz w:val="17"/>
          <w:szCs w:val="17"/>
        </w:rPr>
        <w:t xml:space="preserve">s</w:t>
      </w:r>
      <w:r>
        <w:rPr>
          <w:rFonts w:ascii="Courier New" w:cs="Courier New" w:eastAsia="Courier New" w:hAnsi="Courier New"/>
          <w:color w:val="4EC9B0"/>
          <w:sz w:val="17"/>
          <w:szCs w:val="17"/>
        </w:rPr>
        <w:t xml:space="preserve">&lt;/option</w:t>
      </w:r>
      <w:r>
        <w:rPr>
          <w:rFonts w:ascii="Courier New" w:cs="Courier New" w:eastAsia="Courier New" w:hAnsi="Courier New"/>
          <w:color w:val="D4D4D4"/>
          <w:sz w:val="17"/>
          <w:szCs w:val="17"/>
        </w:rPr>
        <w:t xml:space="preserve">&gt;</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&lt;/select</w:t>
      </w:r>
      <w:r>
        <w:rPr>
          <w:rFonts w:ascii="Courier New" w:cs="Courier New" w:eastAsia="Courier New" w:hAnsi="Courier New"/>
          <w:color w:val="D4D4D4"/>
          <w:sz w:val="17"/>
          <w:szCs w:val="17"/>
        </w:rPr>
        <w:t xml:space="preserve">&gt;</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&lt;input</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type</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"number"</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id</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"duracionMin"</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class</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"filtro_duracion"</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placeholder</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"Mín. (s)"</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min</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"0"</w:t>
      </w:r>
      <w:r>
        <w:rPr>
          <w:rFonts w:ascii="Courier New" w:cs="Courier New" w:eastAsia="Courier New" w:hAnsi="Courier New"/>
          <w:color w:val="D4D4D4"/>
          <w:sz w:val="17"/>
          <w:szCs w:val="17"/>
        </w:rPr>
        <w:t xml:space="preserve">&gt;</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&lt;input</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type</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"number"</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id</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"duracionMax"</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class</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"filtro_duracion"</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placeholder</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"Máx. (s)"</w:t>
      </w:r>
      <w:r>
        <w:rPr>
          <w:rFonts w:ascii="Courier New" w:cs="Courier New" w:eastAsia="Courier New" w:hAnsi="Courier New"/>
          <w:color w:val="D4D4D4"/>
          <w:sz w:val="17"/>
          <w:szCs w:val="17"/>
        </w:rPr>
        <w:t xml:space="preserve"> </w:t>
      </w:r>
      <w:r>
        <w:rPr>
          <w:rFonts w:ascii="Courier New" w:cs="Courier New" w:eastAsia="Courier New" w:hAnsi="Courier New"/>
          <w:color w:val="9CDCFE"/>
          <w:sz w:val="17"/>
          <w:szCs w:val="17"/>
        </w:rPr>
        <w:t xml:space="preserve">min</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"0"</w:t>
      </w:r>
      <w:r>
        <w:rPr>
          <w:rFonts w:ascii="Courier New" w:cs="Courier New" w:eastAsia="Courier New" w:hAnsi="Courier New"/>
          <w:color w:val="D4D4D4"/>
          <w:sz w:val="17"/>
          <w:szCs w:val="17"/>
        </w:rPr>
        <w:t xml:space="preserve">&gt;</w:t>
      </w:r>
    </w:p>
    <w:p>
      <w:pPr>
        <w:keepLines/>
        <w:shd w:fill="1E1E1E" w:color="auto" w:val="clear"/>
        <w:spacing w:after="0" w:before="0" w:line="240"/>
        <w:ind w:left="100" w:right="100"/>
      </w:pPr>
      <w:r>
        <w:rPr>
          <w:rFonts w:ascii="Courier New" w:cs="Courier New" w:eastAsia="Courier New" w:hAnsi="Courier New"/>
          <w:color w:val="4EC9B0"/>
          <w:sz w:val="17"/>
          <w:szCs w:val="17"/>
        </w:rPr>
        <w:t xml:space="preserve">&lt;/div</w:t>
      </w:r>
      <w:r>
        <w:rPr>
          <w:rFonts w:ascii="Courier New" w:cs="Courier New" w:eastAsia="Courier New" w:hAnsi="Courier New"/>
          <w:color w:val="D4D4D4"/>
          <w:sz w:val="17"/>
          <w:szCs w:val="17"/>
        </w:rPr>
        <w:t xml:space="preserve">&gt;</w:t>
      </w:r>
    </w:p>
    <w:p>
      <w:pPr>
        <w:keepNext/>
        <w:spacing w:after="60" w:before="120" w:line="480"/>
      </w:pPr>
      <w:r>
        <w:rPr>
          <w:rFonts w:ascii="Arial" w:cs="Arial" w:eastAsia="Arial" w:hAnsi="Arial"/>
          <w:b/>
          <w:bCs/>
          <w:sz w:val="22"/>
          <w:szCs w:val="22"/>
        </w:rPr>
        <w:t xml:space="preserve">3. Lógica del lado del cliente (JavaScript)</w:t>
      </w:r>
    </w:p>
    <w:p>
      <w:pPr>
        <w:spacing w:after="120" w:line="480"/>
      </w:pPr>
      <w:r>
        <w:rPr>
          <w:rFonts w:ascii="Arial" w:cs="Arial" w:eastAsia="Arial" w:hAnsi="Arial"/>
          <w:sz w:val="22"/>
          <w:szCs w:val="22"/>
        </w:rPr>
        <w:t xml:space="preserve">El archivo anuncios.js sigue el mismo patrón que programas.js y vivos.js. Al cargar la página consulta la sesión activa para conocer el rol del usuario, lo envía al login si no existe una sesión, y muestra el formulario únicamente a los roles incluidos en la constante ROLES_CONTENIDO, definida con los mismos valores que posee el backend. La función apiFetch centraliza las peticiones: redirige al login ante un error 401, al panel ante un error 403, y devuelve el mensaje original de la API para mostrarlo en las alertas.</w:t>
      </w:r>
    </w:p>
    <w:p>
      <w:pPr>
        <w:spacing w:after="120" w:line="480"/>
      </w:pPr>
      <w:r>
        <w:rPr>
          <w:rFonts w:ascii="Arial" w:cs="Arial" w:eastAsia="Arial" w:hAnsi="Arial"/>
          <w:sz w:val="22"/>
          <w:szCs w:val="22"/>
        </w:rPr>
        <w:t xml:space="preserve">La lista de anuncios se solicita una única vez a la ruta GET /api/anuncios y se almacena en una variable del script. A partir de ese momento, ninguno de los filtros vuelve a consultar al servidor. El selector de empresas no está escrito de forma fija en el HTML, sino que se arma dinámicamente a partir de la lista cargada, tomando las empresas distintas que existen, eliminando las repetidas y ordenándolas alfabéticamente. De esta forma, cuando se crea un anuncio de una empresa nueva, esta aparece automáticamente en el selector. Además, si el usuario tenía una empresa seleccionada antes de recargar la lista, la selección se conserva siempre que esa empresa todavía exista.</w:t>
      </w:r>
    </w:p>
    <w:p>
      <w:pPr>
        <w:keepLines/>
        <w:shd w:fill="1E1E1E" w:color="auto" w:val="clear"/>
        <w:spacing w:after="0" w:before="120" w:line="240"/>
        <w:ind w:left="100" w:right="100"/>
      </w:pPr>
      <w:r>
        <w:rPr>
          <w:rFonts w:ascii="Courier New" w:cs="Courier New" w:eastAsia="Courier New" w:hAnsi="Courier New"/>
          <w:color w:val="C586C0"/>
          <w:sz w:val="17"/>
          <w:szCs w:val="17"/>
        </w:rPr>
        <w:t xml:space="preserve">const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empresas</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C586C0"/>
          <w:sz w:val="17"/>
          <w:szCs w:val="17"/>
        </w:rPr>
        <w:t xml:space="preserve">new</w:t>
      </w: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Set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anuncios</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map</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a</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empresa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filter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sort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b</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a</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localeCompare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b</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select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innerHTML</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'&lt;option value=""&gt;Todas las empresas&lt;/option&gt;'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empresas</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map</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`&lt;option value="${escapar(e)}"&gt;${escapar(e)}&lt;/option&gt;`</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join</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spacing w:after="120" w:line="480"/>
      </w:pPr>
      <w:r>
        <w:rPr>
          <w:rFonts w:ascii="Arial" w:cs="Arial" w:eastAsia="Arial" w:hAnsi="Arial"/>
          <w:sz w:val="22"/>
          <w:szCs w:val="22"/>
        </w:rPr>
        <w:t xml:space="preserve">El filtrado combina los cuatro criterios a la vez: un anuncio se muestra solamente si su nombre, género o descripción contienen el texto buscado, si pertenece a la empresa elegida cuando se seleccionó alguna, y si su duración se encuentra dentro del rango indicado. Los límites de duración son opcionales, por lo que si alguno de los campos se deja vacío, simplemente no se aplica esa condición. Esta lógica reemplaza en la vista a las rutas de consulta por empresa y por duración de la API, evitando peticiones innecesarias al servidor cada vez que el usuario modifica un filtro.</w:t>
      </w:r>
    </w:p>
    <w:p>
      <w:pPr>
        <w:keepLines/>
        <w:shd w:fill="1E1E1E" w:color="auto" w:val="clear"/>
        <w:spacing w:after="0" w:before="120" w:line="240"/>
        <w:ind w:left="100" w:right="100"/>
      </w:pPr>
      <w:r>
        <w:rPr>
          <w:rFonts w:ascii="Courier New" w:cs="Courier New" w:eastAsia="Courier New" w:hAnsi="Courier New"/>
          <w:color w:val="C586C0"/>
          <w:sz w:val="17"/>
          <w:szCs w:val="17"/>
        </w:rPr>
        <w:t xml:space="preserve">const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filtrados</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anuncios</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filter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a</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&gt;</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nombre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toLowerCase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includes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texto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genero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toLowerCase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includes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texto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descripcion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toLowerCase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includes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texto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&amp;</w:t>
      </w:r>
      <w:r>
        <w:rPr>
          <w:rFonts w:ascii="Courier New" w:cs="Courier New" w:eastAsia="Courier New" w:hAnsi="Courier New"/>
          <w:color w:val="D4D4D4"/>
          <w:sz w:val="17"/>
          <w:szCs w:val="17"/>
        </w:rPr>
        <w:t xml:space="preserve">&amp;</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empresa</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empresa</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empresa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&amp;</w:t>
      </w:r>
      <w:r>
        <w:rPr>
          <w:rFonts w:ascii="Courier New" w:cs="Courier New" w:eastAsia="Courier New" w:hAnsi="Courier New"/>
          <w:color w:val="D4D4D4"/>
          <w:sz w:val="17"/>
          <w:szCs w:val="17"/>
        </w:rPr>
        <w:t xml:space="preserve">&amp;</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isNaN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min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duracion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min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&amp;</w:t>
      </w:r>
      <w:r>
        <w:rPr>
          <w:rFonts w:ascii="Courier New" w:cs="Courier New" w:eastAsia="Courier New" w:hAnsi="Courier New"/>
          <w:color w:val="D4D4D4"/>
          <w:sz w:val="17"/>
          <w:szCs w:val="17"/>
        </w:rPr>
        <w:t xml:space="preserve">&amp;</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isNaN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max</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duracion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&lt;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max</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spacing w:after="120" w:line="480"/>
      </w:pPr>
      <w:r>
        <w:rPr>
          <w:rFonts w:ascii="Arial" w:cs="Arial" w:eastAsia="Arial" w:hAnsi="Arial"/>
          <w:sz w:val="22"/>
          <w:szCs w:val="22"/>
        </w:rPr>
        <w:t xml:space="preserve">El alta y la modificación comparten un único formulario. Al presionar el botón de editar en una fila, los datos del anuncio se cargan en los campos, el título pasa a decir "Editar anuncio", el botón principal cambia su texto a "Guardar cambios" y aparece un botón para cancelar la edición. Al enviar el formulario, el script detecta si el campo oculto contiene un identificador: si está vacío realiza una petición POST a /api/anuncios para crear el anuncio, y si contiene un valor realiza una petición PUT a /api/anuncios/{id} para modificarlo. Una vez finalizada la operación con éxito, el formulario se limpia, la lista se recarga y el selector de empresas se actualiza.</w:t>
      </w:r>
    </w:p>
    <w:p>
      <w:pPr>
        <w:spacing w:after="120" w:line="480"/>
      </w:pPr>
      <w:r>
        <w:rPr>
          <w:rFonts w:ascii="Arial" w:cs="Arial" w:eastAsia="Arial" w:hAnsi="Arial"/>
          <w:sz w:val="22"/>
          <w:szCs w:val="22"/>
        </w:rPr>
        <w:t xml:space="preserve">La eliminación solicita primero una confirmación al usuario, mostrando el nombre del anuncio, y luego envía una petición DELETE a /api/anuncios/{id}. Al igual que en las vistas anteriores, todos los textos provenientes de la base de datos se procesan con la función escapar antes de insertarse en la página, lo que impide que un nombre, una empresa o una descripción con código malicioso pueda ejecutarse en el navegador de otro usuario, y la duración se presenta en minutos y segundos, o en horas, minutos y segundos cuando supera la hora.</w:t>
      </w:r>
    </w:p>
    <w:p>
      <w:pPr>
        <w:keepNext/>
        <w:spacing w:after="60" w:before="120" w:line="480"/>
      </w:pPr>
      <w:r>
        <w:rPr>
          <w:rFonts w:ascii="Arial" w:cs="Arial" w:eastAsia="Arial" w:hAnsi="Arial"/>
          <w:b/>
          <w:bCs/>
          <w:sz w:val="22"/>
          <w:szCs w:val="22"/>
        </w:rPr>
        <w:t xml:space="preserve">4. Verificación</w:t>
      </w:r>
    </w:p>
    <w:p>
      <w:pPr>
        <w:spacing w:after="120" w:line="480"/>
      </w:pPr>
      <w:r>
        <w:rPr>
          <w:rFonts w:ascii="Arial" w:cs="Arial" w:eastAsia="Arial" w:hAnsi="Arial"/>
          <w:sz w:val="22"/>
          <w:szCs w:val="22"/>
        </w:rPr>
        <w:t xml:space="preserve">Una vez finalizada la vista, se puso en marcha la aplicación y se comprobó el correcto funcionamiento de las operaciones disponibles: la carga del listado, la búsqueda por texto, el filtro por empresa, el filtro por rango de duración, la creación, la modificación y la eliminación de anuncios. Los resultados fueron los esperados y la vista se encuentra operativa.</w:t>
      </w:r>
    </w:p>
    <w:p>
      <w:pPr>
        <w:spacing w:after="120" w:line="480"/>
      </w:pPr>
      <w:r>
        <w:rPr>
          <w:rFonts w:ascii="Arial" w:cs="Arial" w:eastAsia="Arial" w:hAnsi="Arial"/>
          <w:sz w:val="22"/>
          <w:szCs w:val="22"/>
        </w:rPr>
        <w:t xml:space="preserve">Con este commit quedan completas las tres vistas del módulo de contenido: programas, vivos y anuncios. El siguiente paso será desarrollar la vista propia del usuario, que permitirá modificar sus datos y su contraseña, y posteriormente la grilla y la vista pública de vivos retransmitidos.</w:t>
      </w:r>
    </w:p>
    <w:p>
      <w:pPr>
        <w:spacing w:after="120" w:line="480"/>
      </w:pPr>
      <w:r>
        <w:rPr>
          <w:rFonts w:ascii="Arial" w:cs="Arial" w:eastAsia="Arial" w:hAnsi="Arial"/>
          <w:sz w:val="22"/>
          <w:szCs w:val="22"/>
        </w:rPr>
        <w:t xml:space="preserve">commit: </w:t>
      </w:r>
      <w:hyperlink w:history="1" r:id="rIdgrhhyvokmvgurbstxohij">
        <w:r>
          <w:rPr>
            <w:rFonts w:ascii="Arial" w:cs="Arial" w:eastAsia="Arial" w:hAnsi="Arial"/>
            <w:color w:val="1155CC"/>
            <w:sz w:val="22"/>
            <w:szCs w:val="22"/>
            <w:u w:val="single"/>
          </w:rPr>
          <w:t xml:space="preserve">commit</w:t>
        </w:r>
      </w:hyperlink>
    </w:p>
    <w:sectPr>
      <w:headerReference w:type="default" r:id="rId6"/>
      <w:pgSz w:w="11906" w:h="16838" w:orient="portrait"/>
      <w:pgMar w:top="1700" w:right="1440" w:bottom="1200" w:left="1440" w:header="500"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sz w:val="14"/>
        <w:szCs w:val="14"/>
      </w:rPr>
      <w:t xml:space="preserve">----------------------------------------------------------------------------------------------------------------------</w:t>
    </w:r>
  </w:p>
  <w:p>
    <w:pPr>
      <w:tabs>
        <w:tab w:val="left" w:pos="6200"/>
      </w:tabs>
      <w:spacing w:after="40" w:before="40"/>
    </w:pPr>
    <w:r>
      <w:rPr>
        <w:rFonts w:ascii="Arial" w:cs="Arial" w:eastAsia="Arial" w:hAnsi="Arial"/>
        <w:sz w:val="20"/>
        <w:szCs w:val="20"/>
      </w:rPr>
      <w:t xml:space="preserve">Proyecto Interdisciplinario - Mediacore</w:t>
    </w:r>
    <w:r>
      <w:rPr>
        <w:rFonts w:ascii="Arial" w:cs="Arial" w:eastAsia="Arial" w:hAnsi="Arial"/>
        <w:sz w:val="20"/>
        <w:szCs w:val="20"/>
      </w:rPr>
      <w:t xml:space="preserve">	Numero de pagina: </w:t>
    </w:r>
    <w:r>
      <w:rPr>
        <w:rFonts w:ascii="Arial" w:cs="Arial" w:eastAsia="Arial" w:hAnsi="Arial"/>
        <w:sz w:val="20"/>
        <w:szCs w:val="20"/>
      </w:rPr>
      <w:fldChar w:fldCharType="begin"/>
      <w:instrText xml:space="preserve">PAGE</w:instrText>
      <w:fldChar w:fldCharType="separate"/>
      <w:fldChar w:fldCharType="end"/>
    </w:r>
  </w:p>
  <w:p>
    <w:pPr>
      <w:spacing w:after="200"/>
    </w:pPr>
    <w:r>
      <w:rPr>
        <w:rFonts w:ascii="Arial" w:cs="Arial" w:eastAsia="Arial" w:hAnsi="Arial"/>
        <w:sz w:val="14"/>
        <w:szCs w:val="14"/>
      </w:rPr>
      <w:t xml:space="preser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grhhyvokmvgurbstxohij" Type="http://schemas.openxmlformats.org/officeDocument/2006/relationships/hyperlink" Target="https://github.com/FIdelrodri/MediaCor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2026-10-27T10:36:24.631Z</dcterms:created>
  <dcterms:modified xsi:type="dcterms:W3CDTF">2026-10-27T10:36:24.635Z</dcterms:modified>
</cp:coreProperties>
</file>

<file path=docProps/custom.xml><?xml version="1.0" encoding="utf-8"?>
<Properties xmlns="http://schemas.openxmlformats.org/officeDocument/2006/custom-properties" xmlns:vt="http://schemas.openxmlformats.org/officeDocument/2006/docPropsVTypes"/>
</file>