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line="480"/>
      </w:pPr>
      <w:r>
        <w:rPr>
          <w:rFonts w:ascii="Arial" w:cs="Arial" w:eastAsia="Arial" w:hAnsi="Arial"/>
          <w:b/>
          <w:bCs/>
          <w:sz w:val="22"/>
          <w:szCs w:val="22"/>
        </w:rPr>
        <w:t xml:space="preserve">27/10</w:t>
      </w:r>
    </w:p>
    <w:p>
      <w:pPr>
        <w:spacing w:line="480"/>
      </w:pPr>
      <w:r>
        <w:rPr>
          <w:rFonts w:ascii="Arial" w:cs="Arial" w:eastAsia="Arial" w:hAnsi="Arial"/>
          <w:b/>
          <w:bCs/>
          <w:sz w:val="22"/>
          <w:szCs w:val="22"/>
        </w:rPr>
        <w:t xml:space="preserve">8:19</w:t>
      </w:r>
    </w:p>
    <w:p>
      <w:pPr>
        <w:spacing w:after="120" w:line="480"/>
      </w:pPr>
      <w:r>
        <w:rPr>
          <w:rFonts w:ascii="Arial" w:cs="Arial" w:eastAsia="Arial" w:hAnsi="Arial"/>
          <w:sz w:val="22"/>
          <w:szCs w:val="22"/>
        </w:rPr>
        <w:t xml:space="preserve">En el día de la fecha, se realizó la etapa final de la API REST del proyecto, que consistió en una revisión general de las tablas ya terminadas para detectar procedimientos almacenados que todavía no estuvieran expuestos y diferencias entre las entidades de Java y la base de datos. Esta tarea permitió cerrar el trabajo con la certeza de que cada procedimiento de las tablas principales cuenta con su ruta correspondiente.</w:t>
      </w:r>
    </w:p>
    <w:p>
      <w:pPr>
        <w:keepNext/>
        <w:spacing w:after="60" w:before="120" w:line="480"/>
      </w:pPr>
      <w:r>
        <w:rPr>
          <w:rFonts w:ascii="Arial" w:cs="Arial" w:eastAsia="Arial" w:hAnsi="Arial"/>
          <w:b/>
          <w:bCs/>
          <w:sz w:val="22"/>
          <w:szCs w:val="22"/>
        </w:rPr>
        <w:t xml:space="preserve">1. Procedimientos incorporados</w:t>
      </w:r>
    </w:p>
    <w:p>
      <w:pPr>
        <w:spacing w:after="120" w:line="480"/>
      </w:pPr>
      <w:r>
        <w:rPr>
          <w:rFonts w:ascii="Arial" w:cs="Arial" w:eastAsia="Arial" w:hAnsi="Arial"/>
          <w:sz w:val="22"/>
          <w:szCs w:val="22"/>
        </w:rPr>
        <w:t xml:space="preserve">Al comparar las rutas creadas con el archivo sql.sql se comprobó que quedaban dos listados generales sin utilizar, que se encuentran en la sección de listados completos del script:</w:t>
      </w:r>
    </w:p>
    <w:p>
      <w:pPr>
        <w:pStyle w:val="ListParagraph"/>
        <w:numPr>
          <w:ilvl w:val="0"/>
          <w:numId w:val="2"/>
        </w:numPr>
        <w:spacing w:after="60" w:line="480"/>
      </w:pPr>
      <w:r>
        <w:rPr>
          <w:rFonts w:ascii="Arial" w:cs="Arial" w:eastAsia="Arial" w:hAnsi="Arial"/>
          <w:b/>
          <w:bCs/>
          <w:sz w:val="22"/>
          <w:szCs w:val="22"/>
        </w:rPr>
        <w:t xml:space="preserve">listar_vivos</w:t>
      </w:r>
      <w:r>
        <w:rPr>
          <w:rFonts w:ascii="Arial" w:cs="Arial" w:eastAsia="Arial" w:hAnsi="Arial"/>
          <w:sz w:val="22"/>
          <w:szCs w:val="22"/>
        </w:rPr>
        <w:t xml:space="preserve">: devuelve todos los vivos, del más reciente al más antiguo, sin importar si ya fueron retransmitidos. Hasta ahora solo existía la consulta de pendientes.</w:t>
      </w:r>
    </w:p>
    <w:p>
      <w:pPr>
        <w:pStyle w:val="ListParagraph"/>
        <w:numPr>
          <w:ilvl w:val="0"/>
          <w:numId w:val="2"/>
        </w:numPr>
        <w:spacing w:after="60" w:line="480"/>
      </w:pPr>
      <w:r>
        <w:rPr>
          <w:rFonts w:ascii="Arial" w:cs="Arial" w:eastAsia="Arial" w:hAnsi="Arial"/>
          <w:b/>
          <w:bCs/>
          <w:sz w:val="22"/>
          <w:szCs w:val="22"/>
        </w:rPr>
        <w:t xml:space="preserve">listar_anuncios</w:t>
      </w:r>
      <w:r>
        <w:rPr>
          <w:rFonts w:ascii="Arial" w:cs="Arial" w:eastAsia="Arial" w:hAnsi="Arial"/>
          <w:sz w:val="22"/>
          <w:szCs w:val="22"/>
        </w:rPr>
        <w:t xml:space="preserve">: devuelve todos los anuncios ordenados por nombre.</w:t>
      </w:r>
    </w:p>
    <w:p>
      <w:pPr>
        <w:spacing w:after="120" w:line="480"/>
      </w:pPr>
      <w:r>
        <w:rPr>
          <w:rFonts w:ascii="Arial" w:cs="Arial" w:eastAsia="Arial" w:hAnsi="Arial"/>
          <w:sz w:val="22"/>
          <w:szCs w:val="22"/>
        </w:rPr>
        <w:t xml:space="preserve">En el caso de los anuncios, durante el commit anterior se había resuelto el listado general reutilizando listar_anuncios_por_empresa con un texto vacío. Al detectar que existía un procedimiento específico, se reemplazó esa solución provisoria por el procedimiento correcto, y el filtro por empresa quedó reservado para cuando el cliente envía un valor.</w:t>
      </w:r>
    </w:p>
    <w:p>
      <w:pPr>
        <w:keepNext/>
        <w:spacing w:after="60" w:before="120" w:line="480"/>
      </w:pPr>
      <w:r>
        <w:rPr>
          <w:rFonts w:ascii="Arial" w:cs="Arial" w:eastAsia="Arial" w:hAnsi="Arial"/>
          <w:b/>
          <w:bCs/>
          <w:sz w:val="22"/>
          <w:szCs w:val="22"/>
        </w:rPr>
        <w:t xml:space="preserve">2. Cambios en las capas</w:t>
      </w:r>
    </w:p>
    <w:p>
      <w:pPr>
        <w:spacing w:after="120" w:line="480"/>
      </w:pPr>
      <w:r>
        <w:rPr>
          <w:rFonts w:ascii="Arial" w:cs="Arial" w:eastAsia="Arial" w:hAnsi="Arial"/>
          <w:sz w:val="22"/>
          <w:szCs w:val="22"/>
        </w:rPr>
        <w:t xml:space="preserve">En los repositorios de Anuncio y de Vivo se agregó una función por cada procedimiento nuevo, con @Query, CALL y nativeQuery. En VivoService se aprovechó el cambio para eliminar código repetido: la conversión de las filas a mapas, que estaba escrita dentro del listado de pendientes, pasó a un método privado que ahora comparten los dos listados.</w:t>
      </w:r>
    </w:p>
    <w:p>
      <w:pPr>
        <w:keepNext/>
        <w:keepLines/>
        <w:shd w:fill="1E1E1E" w:color="auto" w:val="clear"/>
        <w:spacing w:after="0" w:before="120" w:line="240"/>
        <w:ind w:left="100" w:right="100"/>
      </w:pPr>
      <w:r>
        <w:rPr>
          <w:rFonts w:ascii="Courier New" w:cs="Courier New" w:eastAsia="Courier New" w:hAnsi="Courier New"/>
          <w:color w:val="C586C0"/>
          <w:sz w:val="17"/>
          <w:szCs w:val="17"/>
        </w:rPr>
        <w:t xml:space="preserve">public</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List</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Map</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listar</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filasAVivos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vivoRepository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listarVivosProcedure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sz w:val="17"/>
          <w:szCs w:val="17"/>
        </w:rPr>
        <w:t xml:space="preserve"/>
      </w:r>
    </w:p>
    <w:p>
      <w:pPr>
        <w:keepNext/>
        <w:keepLines/>
        <w:shd w:fill="1E1E1E" w:color="auto" w:val="clear"/>
        <w:spacing w:after="0" w:before="0" w:line="240"/>
        <w:ind w:left="100" w:right="100"/>
      </w:pPr>
      <w:r>
        <w:rPr>
          <w:rFonts w:ascii="Courier New" w:cs="Courier New" w:eastAsia="Courier New" w:hAnsi="Courier New"/>
          <w:color w:val="C586C0"/>
          <w:sz w:val="17"/>
          <w:szCs w:val="17"/>
        </w:rPr>
        <w:t xml:space="preserve">public</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List</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Map</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listarPendientes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filasAVivos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vivoRepository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listarVivosPendientesProcedure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val="false"/>
        <w:keepLines/>
        <w:shd w:fill="1E1E1E" w:color="auto" w:val="clear"/>
        <w:spacing w:after="200" w:before="0" w:line="240"/>
        <w:ind w:left="100" w:right="100"/>
      </w:pPr>
      <w:r>
        <w:rPr>
          <w:rFonts w:ascii="Courier New" w:cs="Courier New" w:eastAsia="Courier New" w:hAnsi="Courier New"/>
          <w:color w:val="D4D4D4"/>
          <w:sz w:val="17"/>
          <w:szCs w:val="17"/>
        </w:rPr>
        <w:t xml:space="preserve">}</w:t>
      </w:r>
    </w:p>
    <w:p>
      <w:pPr>
        <w:spacing w:after="120" w:line="480"/>
      </w:pPr>
      <w:r>
        <w:rPr>
          <w:rFonts w:ascii="Arial" w:cs="Arial" w:eastAsia="Arial" w:hAnsi="Arial"/>
          <w:sz w:val="22"/>
          <w:szCs w:val="22"/>
        </w:rPr>
        <w:t xml:space="preserve">En los controladores, GET /api/vivos es una ruta nueva, mientras que GET /api/anuncios mantiene su dirección y decide qué procedimiento invocar según si recibe o no el parámetro empresa. Ambas conservan los permisos de consulta de los roles 1, 2, 5 y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2900"/>
        <w:gridCol w:w="2026"/>
      </w:tblGrid>
      <w:tr>
        <w:trPr>
          <w:tblHeader/>
        </w:trPr>
        <w:tc>
          <w:tcPr>
            <w:tcW w:type="dxa" w:w="11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r>
              <w:rPr>
                <w:rFonts w:ascii="Arial" w:cs="Arial" w:eastAsia="Arial" w:hAnsi="Arial"/>
                <w:b/>
                <w:bCs/>
                <w:sz w:val="20"/>
                <w:szCs w:val="20"/>
              </w:rPr>
              <w:t xml:space="preserve">Método</w:t>
            </w:r>
          </w:p>
        </w:tc>
        <w:tc>
          <w:tcPr>
            <w:tcW w:type="dxa" w:w="30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r>
              <w:rPr>
                <w:rFonts w:ascii="Arial" w:cs="Arial" w:eastAsia="Arial" w:hAnsi="Arial"/>
                <w:b/>
                <w:bCs/>
                <w:sz w:val="20"/>
                <w:szCs w:val="20"/>
              </w:rPr>
              <w:t xml:space="preserve">Ruta</w:t>
            </w:r>
          </w:p>
        </w:tc>
        <w:tc>
          <w:tcPr>
            <w:tcW w:type="dxa" w:w="29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r>
              <w:rPr>
                <w:rFonts w:ascii="Arial" w:cs="Arial" w:eastAsia="Arial" w:hAnsi="Arial"/>
                <w:b/>
                <w:bCs/>
                <w:sz w:val="20"/>
                <w:szCs w:val="20"/>
              </w:rPr>
              <w:t xml:space="preserve">Procedimiento</w:t>
            </w:r>
          </w:p>
        </w:tc>
        <w:tc>
          <w:tcPr>
            <w:tcW w:type="dxa" w:w="202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r>
              <w:rPr>
                <w:rFonts w:ascii="Arial" w:cs="Arial" w:eastAsia="Arial" w:hAnsi="Arial"/>
                <w:b/>
                <w:bCs/>
                <w:sz w:val="20"/>
                <w:szCs w:val="20"/>
              </w:rPr>
              <w:t xml:space="preserve">Acceso</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/api/vivos</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listar_vivos</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2, 5 y 6</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/api/anuncios</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listar_anuncios</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2, 5 y 6</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/api/anuncios?empresa=</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listar_anuncios_por_empresa</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2, 5 y 6</w:t>
            </w:r>
          </w:p>
        </w:tc>
      </w:tr>
    </w:tbl>
    <w:p>
      <w:pPr>
        <w:spacing w:after="120" w:line="240"/>
      </w:pPr>
      <w:r>
        <w:rPr>
          <w:rFonts w:ascii="Arial" w:cs="Arial" w:eastAsia="Arial" w:hAnsi="Arial"/>
          <w:sz w:val="22"/>
          <w:szCs w:val="22"/>
        </w:rPr>
        <w:t xml:space="preserve"/>
      </w:r>
    </w:p>
    <w:p>
      <w:pPr>
        <w:keepNext/>
        <w:keepLines/>
        <w:shd w:fill="1E1E1E" w:color="auto" w:val="clear"/>
        <w:spacing w:after="0" w:before="120" w:line="240"/>
        <w:ind w:left="100" w:right="100"/>
      </w:pPr>
      <w:r>
        <w:rPr>
          <w:rFonts w:ascii="Courier New" w:cs="Courier New" w:eastAsia="Courier New" w:hAnsi="Courier New"/>
          <w:color w:val="DCDCAA"/>
          <w:sz w:val="17"/>
          <w:szCs w:val="17"/>
        </w:rPr>
        <w:t xml:space="preserve">@GetMapping</w:t>
      </w:r>
    </w:p>
    <w:p>
      <w:pPr>
        <w:keepNext/>
        <w:keepLines/>
        <w:shd w:fill="1E1E1E" w:color="auto" w:val="clear"/>
        <w:spacing w:after="0" w:before="0" w:line="240"/>
        <w:ind w:left="100" w:right="100"/>
      </w:pPr>
      <w:r>
        <w:rPr>
          <w:rFonts w:ascii="Courier New" w:cs="Courier New" w:eastAsia="Courier New" w:hAnsi="Courier New"/>
          <w:color w:val="C586C0"/>
          <w:sz w:val="17"/>
          <w:szCs w:val="17"/>
        </w:rPr>
        <w:t xml:space="preserve">public</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ResponseEntity</w:t>
      </w:r>
      <w:r>
        <w:rPr>
          <w:rFonts w:ascii="Courier New" w:cs="Courier New" w:eastAsia="Courier New" w:hAnsi="Courier New"/>
          <w:color w:val="D4D4D4"/>
          <w:sz w:val="17"/>
          <w:szCs w:val="17"/>
        </w:rPr>
        <w:t xml:space="preserve">&lt;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listar</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@RequestParam</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defaultValue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empresa</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HttpSession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session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ResponseEntity</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Map</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error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verificarAcceso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session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ROLES_CONSULTA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error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null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error</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empresa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trim</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isEmpty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ResponseEntity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ok</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anuncioService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listar</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ResponseEntity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ok</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anuncioService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listarPorEmpresa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empresa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val="false"/>
        <w:keepLines/>
        <w:shd w:fill="1E1E1E" w:color="auto" w:val="clear"/>
        <w:spacing w:after="200" w:before="0" w:line="240"/>
        <w:ind w:left="100" w:right="100"/>
      </w:pPr>
      <w:r>
        <w:rPr>
          <w:rFonts w:ascii="Courier New" w:cs="Courier New" w:eastAsia="Courier New" w:hAnsi="Courier New"/>
          <w:color w:val="D4D4D4"/>
          <w:sz w:val="17"/>
          <w:szCs w:val="17"/>
        </w:rPr>
        <w:t xml:space="preserve">}</w:t>
      </w:r>
    </w:p>
    <w:p>
      <w:pPr>
        <w:keepNext/>
        <w:spacing w:after="60" w:before="120" w:line="480"/>
      </w:pPr>
      <w:r>
        <w:rPr>
          <w:rFonts w:ascii="Arial" w:cs="Arial" w:eastAsia="Arial" w:hAnsi="Arial"/>
          <w:b/>
          <w:bCs/>
          <w:sz w:val="22"/>
          <w:szCs w:val="22"/>
        </w:rPr>
        <w:t xml:space="preserve">3. Corrección de la entidad Vivo</w:t>
      </w:r>
    </w:p>
    <w:p>
      <w:pPr>
        <w:spacing w:after="120" w:line="480"/>
      </w:pPr>
      <w:r>
        <w:rPr>
          <w:rFonts w:ascii="Arial" w:cs="Arial" w:eastAsia="Arial" w:hAnsi="Arial"/>
          <w:sz w:val="22"/>
          <w:szCs w:val="22"/>
        </w:rPr>
        <w:t xml:space="preserve">Al revisar el modelo Vivo se encontraron dos diferencias con la tabla creada en el script. La primera es que la columna del estado se llamaba retrasmitido en Java, con una sola n, mientras que en la base se llama retransmitido; la segunda es que el título estaba limitado a 20 caracteres, cuando la columna admite 100. Ninguna de las dos afectaba a la API, porque todas las operaciones se realizan mediante procedimientos, pero producirían errores si se utilizaran métodos de JPA como findAll o save, por lo que se corrigió el mapeo de las columnas. Los nombres de los métodos de la clase se mantuvieron sin cambios para no afectar al resto del código.</w:t>
      </w:r>
    </w:p>
    <w:p>
      <w:pPr>
        <w:keepNext/>
        <w:keepLines/>
        <w:shd w:fill="1E1E1E" w:color="auto" w:val="clear"/>
        <w:spacing w:after="0" w:before="120" w:line="240"/>
        <w:ind w:left="100" w:right="100"/>
      </w:pPr>
      <w:r>
        <w:rPr>
          <w:rFonts w:ascii="Courier New" w:cs="Courier New" w:eastAsia="Courier New" w:hAnsi="Courier New"/>
          <w:color w:val="DCDCAA"/>
          <w:sz w:val="17"/>
          <w:szCs w:val="17"/>
        </w:rPr>
        <w:t xml:space="preserve">@Column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name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"titulo"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nullable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false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length</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100</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C586C0"/>
          <w:sz w:val="17"/>
          <w:szCs w:val="17"/>
        </w:rPr>
        <w:t xml:space="preserve">private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titulo</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sz w:val="17"/>
          <w:szCs w:val="17"/>
        </w:rPr>
        <w:t xml:space="preserve"/>
      </w:r>
    </w:p>
    <w:p>
      <w:pPr>
        <w:keepNext/>
        <w:keepLines/>
        <w:shd w:fill="1E1E1E" w:color="auto" w:val="clear"/>
        <w:spacing w:after="0" w:before="0" w:line="240"/>
        <w:ind w:left="100" w:right="100"/>
      </w:pPr>
      <w:r>
        <w:rPr>
          <w:rFonts w:ascii="Courier New" w:cs="Courier New" w:eastAsia="Courier New" w:hAnsi="Courier New"/>
          <w:color w:val="DCDCAA"/>
          <w:sz w:val="17"/>
          <w:szCs w:val="17"/>
        </w:rPr>
        <w:t xml:space="preserve">@Column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name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"retransmitido"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nullable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false</w:t>
      </w:r>
      <w:r>
        <w:rPr>
          <w:rFonts w:ascii="Courier New" w:cs="Courier New" w:eastAsia="Courier New" w:hAnsi="Courier New"/>
          <w:color w:val="D4D4D4"/>
          <w:sz w:val="17"/>
          <w:szCs w:val="17"/>
        </w:rPr>
        <w:t xml:space="preserve">)</w:t>
      </w:r>
    </w:p>
    <w:p>
      <w:pPr>
        <w:keepNext w:val="false"/>
        <w:keepLines/>
        <w:shd w:fill="1E1E1E" w:color="auto" w:val="clear"/>
        <w:spacing w:after="200" w:before="0" w:line="240"/>
        <w:ind w:left="100" w:right="100"/>
      </w:pPr>
      <w:r>
        <w:rPr>
          <w:rFonts w:ascii="Courier New" w:cs="Courier New" w:eastAsia="Courier New" w:hAnsi="Courier New"/>
          <w:color w:val="C586C0"/>
          <w:sz w:val="17"/>
          <w:szCs w:val="17"/>
        </w:rPr>
        <w:t xml:space="preserve">private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Boolean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retrasmitido</w:t>
      </w:r>
      <w:r>
        <w:rPr>
          <w:rFonts w:ascii="Courier New" w:cs="Courier New" w:eastAsia="Courier New" w:hAnsi="Courier New"/>
          <w:color w:val="D4D4D4"/>
          <w:sz w:val="17"/>
          <w:szCs w:val="17"/>
        </w:rPr>
        <w:t xml:space="preserve">;</w:t>
      </w:r>
    </w:p>
    <w:p>
      <w:pPr>
        <w:keepNext/>
        <w:spacing w:after="60" w:before="120" w:line="480"/>
      </w:pPr>
      <w:r>
        <w:rPr>
          <w:rFonts w:ascii="Arial" w:cs="Arial" w:eastAsia="Arial" w:hAnsi="Arial"/>
          <w:b/>
          <w:bCs/>
          <w:sz w:val="22"/>
          <w:szCs w:val="22"/>
        </w:rPr>
        <w:t xml:space="preserve">4. Pruebas realizadas y cierre</w:t>
      </w:r>
    </w:p>
    <w:p>
      <w:pPr>
        <w:spacing w:after="120" w:line="480"/>
      </w:pPr>
      <w:r>
        <w:rPr>
          <w:rFonts w:ascii="Arial" w:cs="Arial" w:eastAsia="Arial" w:hAnsi="Arial"/>
          <w:sz w:val="22"/>
          <w:szCs w:val="22"/>
        </w:rPr>
        <w:t xml:space="preserve">Con la aplicación reiniciada y un usuario de Rol 1, el listado completo de vivos respondió 200 y devolvió todos los registros, comenzando por el más reciente, mientras que el listado de pendientes siguió funcionando con su orden anterior. El listado de anuncios sin parámetros respondió 200 con todos los anuncios ordenados por nombre, y al enviar empresa=Ministerio devolvió únicamente la campaña del Ministerio de Salud, lo que confirma que el filtro sigue operando.</w:t>
      </w:r>
    </w:p>
    <w:p>
      <w:pPr>
        <w:spacing w:after="120" w:line="480"/>
      </w:pPr>
      <w:r>
        <w:rPr>
          <w:rFonts w:ascii="Arial" w:cs="Arial" w:eastAsia="Arial" w:hAnsi="Arial"/>
          <w:sz w:val="22"/>
          <w:szCs w:val="22"/>
        </w:rPr>
        <w:t xml:space="preserve">Con este commit queda finalizada la API REST del proyecto: las tablas Rol, Usuario, Programa, Bloque, Anuncio, Vivo y Grilla cuentan con su repositorio, su servicio y su controlador, y todos los procedimientos almacenados de uso externo están disponibles mediante rutas con control de sesión y de roles.</w:t>
      </w:r>
    </w:p>
    <w:p>
      <w:pPr>
        <w:spacing w:after="120" w:line="480"/>
      </w:pPr>
      <w:r>
        <w:rPr>
          <w:rFonts w:ascii="Arial" w:cs="Arial" w:eastAsia="Arial" w:hAnsi="Arial"/>
          <w:sz w:val="22"/>
          <w:szCs w:val="22"/>
        </w:rPr>
        <w:t xml:space="preserve">commit: </w:t>
      </w:r>
      <w:hyperlink w:history="1" r:id="rIdsyoz0ih8zczwbiy2dsw8h">
        <w:r>
          <w:rPr>
            <w:rFonts w:ascii="Arial" w:cs="Arial" w:eastAsia="Arial" w:hAnsi="Arial"/>
            <w:color w:val="1155CC"/>
            <w:sz w:val="22"/>
            <w:szCs w:val="22"/>
            <w:u w:val="single"/>
          </w:rPr>
          <w:t xml:space="preserve">commit</w:t>
        </w:r>
      </w:hyperlink>
    </w:p>
    <w:sectPr>
      <w:headerReference w:type="default" r:id="rId6"/>
      <w:pgSz w:w="11906" w:h="16838" w:orient="portrait"/>
      <w:pgMar w:top="1700" w:right="1440" w:bottom="1200" w:left="1440" w:header="500"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sz w:val="14"/>
        <w:szCs w:val="14"/>
      </w:rPr>
      <w:t xml:space="preserve">----------------------------------------------------------------------------------------------------------------------</w:t>
    </w:r>
  </w:p>
  <w:p>
    <w:pPr>
      <w:tabs>
        <w:tab w:val="left" w:pos="6200"/>
      </w:tabs>
      <w:spacing w:after="40" w:before="40"/>
    </w:pPr>
    <w:r>
      <w:rPr>
        <w:rFonts w:ascii="Arial" w:cs="Arial" w:eastAsia="Arial" w:hAnsi="Arial"/>
        <w:sz w:val="20"/>
        <w:szCs w:val="20"/>
      </w:rPr>
      <w:t xml:space="preserve">Proyecto Interdisciplinario - Mediacore</w:t>
    </w:r>
    <w:r>
      <w:rPr>
        <w:rFonts w:ascii="Arial" w:cs="Arial" w:eastAsia="Arial" w:hAnsi="Arial"/>
        <w:sz w:val="20"/>
        <w:szCs w:val="20"/>
      </w:rPr>
      <w:t xml:space="preserve">	Numero de pagina: </w:t>
    </w:r>
    <w:r>
      <w:rPr>
        <w:rFonts w:ascii="Arial" w:cs="Arial" w:eastAsia="Arial" w:hAnsi="Arial"/>
        <w:sz w:val="20"/>
        <w:szCs w:val="20"/>
      </w:rPr>
      <w:fldChar w:fldCharType="begin"/>
      <w:instrText xml:space="preserve">PAGE</w:instrText>
      <w:fldChar w:fldCharType="separate"/>
      <w:fldChar w:fldCharType="end"/>
    </w:r>
  </w:p>
  <w:p>
    <w:pPr>
      <w:spacing w:after="200"/>
    </w:pPr>
    <w:r>
      <w:rPr>
        <w:rFonts w:ascii="Arial" w:cs="Arial" w:eastAsia="Arial" w:hAnsi="Arial"/>
        <w:sz w:val="14"/>
        <w:szCs w:val="14"/>
      </w:rPr>
      <w:t xml:space="preser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syoz0ih8zczwbiy2dsw8h" Type="http://schemas.openxmlformats.org/officeDocument/2006/relationships/hyperlink" Target="https://github.com/FIdelrodri/MediaCor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2026-10-27T11:19:27.861Z</dcterms:created>
  <dcterms:modified xsi:type="dcterms:W3CDTF">2026-10-27T11:19:27.863Z</dcterms:modified>
</cp:coreProperties>
</file>

<file path=docProps/custom.xml><?xml version="1.0" encoding="utf-8"?>
<Properties xmlns="http://schemas.openxmlformats.org/officeDocument/2006/custom-properties" xmlns:vt="http://schemas.openxmlformats.org/officeDocument/2006/docPropsVTypes"/>
</file>