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11:54</w:t>
      </w:r>
    </w:p>
    <w:p>
      <w:pPr>
        <w:spacing w:after="120" w:line="480"/>
      </w:pPr>
      <w:r>
        <w:rPr>
          <w:rFonts w:ascii="Arial" w:cs="Arial" w:eastAsia="Arial" w:hAnsi="Arial"/>
          <w:sz w:val="22"/>
          <w:szCs w:val="22"/>
        </w:rPr>
        <w:t xml:space="preserve">En el día de la fecha, se llevó a cabo el desarrollo de la primera vista funcional del módulo de contenido del sistema, correspondiente a la gestión de programas. Hasta este momento el backend ya exponía la totalidad de las APIs REST de la tabla programa, pero ninguna de ellas contaba con una interfaz desde la cual el personal pudiera utilizarlas; con este commit se cierra esa brecha y, además, se establece el modelo que seguirán las vistas de vivos y de anuncios.</w:t>
      </w:r>
    </w:p>
    <w:p>
      <w:pPr>
        <w:spacing w:after="120" w:line="480"/>
      </w:pPr>
      <w:r>
        <w:rPr>
          <w:rFonts w:ascii="Arial" w:cs="Arial" w:eastAsia="Arial" w:hAnsi="Arial"/>
          <w:sz w:val="22"/>
          <w:szCs w:val="22"/>
        </w:rPr>
        <w:t xml:space="preserve">Siguiendo el criterio definido al planificar las vistas del sistema, la pantalla se construyó con una estructura simple, reutilizando los estilos, los colores y los componentes visuales que ya se emplean en las vistas de administración, panel, inicio de sesión y registro. De esta manera se mantiene una identidad visual homogénea y se evita duplicar código de diseño que ya se encuentra resuelto en la hoja de estilos global.</w:t>
      </w:r>
    </w:p>
    <w:p>
      <w:pPr>
        <w:spacing w:after="120" w:line="480"/>
      </w:pPr>
      <w:r>
        <w:rPr>
          <w:rFonts w:ascii="Arial" w:cs="Arial" w:eastAsia="Arial" w:hAnsi="Arial"/>
          <w:sz w:val="22"/>
          <w:szCs w:val="22"/>
        </w:rPr>
        <w:t xml:space="preserve">El trabajo se organizó en cuatro partes bien diferenciadas: el control de acceso por roles tanto en la vista como en la API, la incorporación de la nueva opción en el panel principal, la maquetación de la vista en HTML y CSS, y la lógica del lado del cliente en JavaScript. Los archivos creados son programas.html, programas.js y programas.css, mientras que los archivos modificados son ViewController.java, ProgramaRestController.java y panel.html.</w:t>
      </w:r>
    </w:p>
    <w:p>
      <w:pPr>
        <w:keepNext/>
        <w:spacing w:after="60" w:before="120" w:line="480"/>
      </w:pPr>
      <w:r>
        <w:rPr>
          <w:rFonts w:ascii="Arial" w:cs="Arial" w:eastAsia="Arial" w:hAnsi="Arial"/>
          <w:b/>
          <w:bCs/>
          <w:sz w:val="22"/>
          <w:szCs w:val="22"/>
        </w:rPr>
        <w:t xml:space="preserve">1. Planificación de las vistas del sistema</w:t>
      </w:r>
    </w:p>
    <w:p>
      <w:pPr>
        <w:spacing w:after="120" w:line="480"/>
      </w:pPr>
      <w:r>
        <w:rPr>
          <w:rFonts w:ascii="Arial" w:cs="Arial" w:eastAsia="Arial" w:hAnsi="Arial"/>
          <w:sz w:val="22"/>
          <w:szCs w:val="22"/>
        </w:rPr>
        <w:t xml:space="preserve">Antes de comenzar con la programación se revisaron en conjunto todas las APIs disponibles y se definió qué vistas necesita el sistema para poder utilizarlas en su totalidad. El resultado fue un conjunto de seis pantallas: una vista de administración de anuncios, una de programas, una de transmisiones en vivo, una vista propia del usuario para modificar sus datos y su contraseña, la grilla que funcionará como lista de reproducción donde se mueven los bloques, y una vista pública, sin requisitos de ingreso, donde puedan consultarse los vivos que ya fueron retransmitidos.</w:t>
      </w:r>
    </w:p>
    <w:p>
      <w:pPr>
        <w:spacing w:after="120" w:line="480"/>
      </w:pPr>
      <w:r>
        <w:rPr>
          <w:rFonts w:ascii="Arial" w:cs="Arial" w:eastAsia="Arial" w:hAnsi="Arial"/>
          <w:sz w:val="22"/>
          <w:szCs w:val="22"/>
        </w:rPr>
        <w:t xml:space="preserve">Asimismo, se acordó que el listado de bloques no necesitará una vista propia: se consultará una única vez con todos los bloques y, a partir de esa lista cargada, se buscará y filtrará directamente desde JavaScript. También se estableció que, cuando una vista requiera una API o un procedimiento almacenado que todavía no existe, se crearán durante el desarrollo de esa misma vista. La vista de programas, que es la primera de la serie, aplica este mismo criterio: la búsqueda se resuelve en el navegador sobre la lista ya cargada, por lo que no fue necesario consumir las rutas de búsqueda por género ni de programas más largos.</w:t>
      </w:r>
    </w:p>
    <w:p>
      <w:pPr>
        <w:keepNext/>
        <w:spacing w:after="60" w:before="120" w:line="480"/>
      </w:pPr>
      <w:r>
        <w:rPr>
          <w:rFonts w:ascii="Arial" w:cs="Arial" w:eastAsia="Arial" w:hAnsi="Arial"/>
          <w:b/>
          <w:bCs/>
          <w:sz w:val="22"/>
          <w:szCs w:val="22"/>
        </w:rPr>
        <w:t xml:space="preserve">2. Control de acceso por roles</w:t>
      </w:r>
    </w:p>
    <w:p>
      <w:pPr>
        <w:spacing w:after="120" w:line="480"/>
      </w:pPr>
      <w:r>
        <w:rPr>
          <w:rFonts w:ascii="Arial" w:cs="Arial" w:eastAsia="Arial" w:hAnsi="Arial"/>
          <w:sz w:val="22"/>
          <w:szCs w:val="22"/>
        </w:rPr>
        <w:t xml:space="preserve">En primer lugar, se agregó la ruta /programas dentro de ViewController.java. Esta ruta utiliza el mismo método auxiliar tieneAcceso que ya protege a las vistas de panel y de administración, pero con la firma que admite varios roles. De acuerdo con lo definido, pueden ingresar a la vista el Administrador General (rol 1), el Administrador (rol 2) y el Personal de Postproducción (rol 6). Cualquier otro usuario, o una persona sin sesión iniciada, es redirigido automáticamente a la página de acceso restringido:</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"/programas"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mostrarProgramas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Model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tieneAcceso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"redirect:/pagina-inexistente"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Usuario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usuarioLogueado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getAttribute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addAttribute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"usuario"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"programas"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En segundo lugar, se ajustaron los permisos de la propia API en ProgramaRestController.java para que coincidan exactamente con los de la vista. Esto es fundamental, ya que ocultar botones en el navegador no constituye una medida de seguridad por sí sola: cualquier persona con una sesión iniciada podría invocar las rutas directamente desde una herramienta como Postman, por lo que la verificación definitiva debe realizarse siempre en el servidor. Las listas de roles quedaron definidas de la siguiente forma: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ROLES_PLANILLA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pStyle w:val="ListParagraph"/>
        <w:numPr>
          <w:ilvl w:val="0"/>
          <w:numId w:val="2"/>
        </w:numPr>
        <w:spacing w:after="60" w:line="480"/>
      </w:pPr>
      <w:r>
        <w:rPr>
          <w:rFonts w:ascii="Arial" w:cs="Arial" w:eastAsia="Arial" w:hAnsi="Arial"/>
          <w:b/>
          <w:bCs/>
          <w:sz w:val="22"/>
          <w:szCs w:val="22"/>
        </w:rPr>
        <w:t xml:space="preserve">ROLES_CONTENIDO</w:t>
      </w:r>
      <w:r>
        <w:rPr>
          <w:rFonts w:ascii="Arial" w:cs="Arial" w:eastAsia="Arial" w:hAnsi="Arial"/>
          <w:sz w:val="22"/>
          <w:szCs w:val="22"/>
        </w:rPr>
        <w:t xml:space="preserve">: roles 1, 2 y 6. Pueden crear, modificar y eliminar programas.</w:t>
      </w:r>
    </w:p>
    <w:p>
      <w:pPr>
        <w:pStyle w:val="ListParagraph"/>
        <w:numPr>
          <w:ilvl w:val="0"/>
          <w:numId w:val="2"/>
        </w:numPr>
        <w:spacing w:after="60" w:line="480"/>
      </w:pPr>
      <w:r>
        <w:rPr>
          <w:rFonts w:ascii="Arial" w:cs="Arial" w:eastAsia="Arial" w:hAnsi="Arial"/>
          <w:b/>
          <w:bCs/>
          <w:sz w:val="22"/>
          <w:szCs w:val="22"/>
        </w:rPr>
        <w:t xml:space="preserve">ROLES_CONSULTA</w:t>
      </w:r>
      <w:r>
        <w:rPr>
          <w:rFonts w:ascii="Arial" w:cs="Arial" w:eastAsia="Arial" w:hAnsi="Arial"/>
          <w:sz w:val="22"/>
          <w:szCs w:val="22"/>
        </w:rPr>
        <w:t xml:space="preserve">: roles 1, 2 y 6. Pueden listar los programas y utilizar las rutas de consulta.</w:t>
      </w:r>
    </w:p>
    <w:p>
      <w:pPr>
        <w:pStyle w:val="ListParagraph"/>
        <w:numPr>
          <w:ilvl w:val="0"/>
          <w:numId w:val="2"/>
        </w:numPr>
        <w:spacing w:after="60" w:line="480"/>
      </w:pPr>
      <w:r>
        <w:rPr>
          <w:rFonts w:ascii="Arial" w:cs="Arial" w:eastAsia="Arial" w:hAnsi="Arial"/>
          <w:b/>
          <w:bCs/>
          <w:sz w:val="22"/>
          <w:szCs w:val="22"/>
        </w:rPr>
        <w:t xml:space="preserve">ROLES_PLANILLA</w:t>
      </w:r>
      <w:r>
        <w:rPr>
          <w:rFonts w:ascii="Arial" w:cs="Arial" w:eastAsia="Arial" w:hAnsi="Arial"/>
          <w:sz w:val="22"/>
          <w:szCs w:val="22"/>
        </w:rPr>
        <w:t xml:space="preserve">: roles 1, 2 y 5. Pueden agregar un programa a la grilla mediante la ruta de programación.</w:t>
      </w:r>
    </w:p>
    <w:p>
      <w:pPr>
        <w:spacing w:after="120" w:line="480"/>
      </w:pPr>
      <w:r>
        <w:rPr>
          <w:rFonts w:ascii="Arial" w:cs="Arial" w:eastAsia="Arial" w:hAnsi="Arial"/>
          <w:sz w:val="22"/>
          <w:szCs w:val="22"/>
        </w:rPr>
        <w:t xml:space="preserve">Durante el desarrollo se tomó una decisión de diseño importante respecto a la programación de contenido. Se resolvió que el Personal de Postproducción (rol 6) no debe poder programar la grilla de ninguna manera, y que esa tarea corresponde al Administrador de Planilla (rol 5), quien además no la realizará desde la vista de programas sino desde la futura vista de la grilla. Por esta razón la lista ROLES_PLANILLA se mantuvo como estaba originalmente, la ruta de programación continúa disponible para los roles 1, 2 y 5, y la vista de programas no incluye ningún botón para enviar un programa a la grilla. El rol 5 tampoco puede consultar el listado de programas desde esta vista; cuando se desarrolle la grilla se evaluará la forma más conveniente de que obtenga los contenidos que necesita.</w:t>
      </w:r>
    </w:p>
    <w:p>
      <w:pPr>
        <w:keepNext/>
        <w:spacing w:after="60" w:before="120" w:line="480"/>
      </w:pPr>
      <w:r>
        <w:rPr>
          <w:rFonts w:ascii="Arial" w:cs="Arial" w:eastAsia="Arial" w:hAnsi="Arial"/>
          <w:b/>
          <w:bCs/>
          <w:sz w:val="22"/>
          <w:szCs w:val="22"/>
        </w:rPr>
        <w:t xml:space="preserve">3. Nueva opción en el panel principal</w:t>
      </w:r>
    </w:p>
    <w:p>
      <w:pPr>
        <w:spacing w:after="120" w:line="480"/>
      </w:pPr>
      <w:r>
        <w:rPr>
          <w:rFonts w:ascii="Arial" w:cs="Arial" w:eastAsia="Arial" w:hAnsi="Arial"/>
          <w:sz w:val="22"/>
          <w:szCs w:val="22"/>
        </w:rPr>
        <w:t xml:space="preserve">Para que la vista pueda alcanzarse desde la navegación del sistema, se incorporó una nueva tarjeta en panel.html. La tarjeta utiliza el atributo data-roles-permitidos con el valor "1,2,6", de modo que el script panel.js la muestra únicamente a los usuarios que poseen alguno de esos tres roles, tal como se explicó en el commit del panel principal. Cualquier usuario con otro rol continúa viendo solamente las tarjetas que le corresponden.</w:t>
      </w:r>
    </w:p>
    <w:p>
      <w:pPr>
        <w:keepLines/>
        <w:shd w:fill="1E1E1E" w:color="auto" w:val="clear"/>
        <w:spacing w:after="0" w:before="120" w:line="240"/>
        <w:ind w:left="100" w:right="100"/>
      </w:pPr>
      <w:r>
        <w:rPr>
          <w:rFonts w:ascii="Courier New" w:cs="Courier New" w:eastAsia="Courier New" w:hAnsi="Courier New"/>
          <w:color w:val="4EC9B0"/>
          <w:sz w:val="17"/>
          <w:szCs w:val="17"/>
        </w:rPr>
        <w:t xml:space="preserve">&lt;li</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"tarjeta_modulo"</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data-roles-permitidos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"1,2,6"</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style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"display: none;"</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&lt;a</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href</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"/programas"</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"boton_modulo"</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&lt;span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"titulo_tarjeta"</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g</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s</w:t>
      </w:r>
      <w:r>
        <w:rPr>
          <w:rFonts w:ascii="Courier New" w:cs="Courier New" w:eastAsia="Courier New" w:hAnsi="Courier New"/>
          <w:color w:val="4EC9B0"/>
          <w:sz w:val="17"/>
          <w:szCs w:val="17"/>
        </w:rPr>
        <w:t xml:space="preserve">&lt;/span</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&lt;span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"desc_tarjeta"</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n</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u</w:t>
      </w:r>
      <w:r>
        <w:rPr>
          <w:rFonts w:ascii="Courier New" w:cs="Courier New" w:eastAsia="Courier New" w:hAnsi="Courier New"/>
          <w:color w:val="D4D4D4"/>
          <w:sz w:val="17"/>
          <w:szCs w:val="17"/>
        </w:rPr>
        <w:t xml:space="preserve">l</w:t>
      </w:r>
      <w:r>
        <w:rPr>
          <w:rFonts w:ascii="Courier New" w:cs="Courier New" w:eastAsia="Courier New" w:hAnsi="Courier New"/>
          <w:color w:val="D4D4D4"/>
          <w:sz w:val="17"/>
          <w:szCs w:val="17"/>
        </w:rPr>
        <w:t xml:space="preserve">t</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d</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i</w:t>
      </w:r>
      <w:r>
        <w:rPr>
          <w:rFonts w:ascii="Courier New" w:cs="Courier New" w:eastAsia="Courier New" w:hAnsi="Courier New"/>
          <w:color w:val="D4D4D4"/>
          <w:sz w:val="17"/>
          <w:szCs w:val="17"/>
        </w:rPr>
        <w:t xml:space="preserve">n</w:t>
      </w:r>
      <w:r>
        <w:rPr>
          <w:rFonts w:ascii="Courier New" w:cs="Courier New" w:eastAsia="Courier New" w:hAnsi="Courier New"/>
          <w:color w:val="D4D4D4"/>
          <w:sz w:val="17"/>
          <w:szCs w:val="17"/>
        </w:rPr>
        <w:t xml:space="preserve">i</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t</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g</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n</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&lt;/span</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&lt;/a</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4EC9B0"/>
          <w:sz w:val="17"/>
          <w:szCs w:val="17"/>
        </w:rPr>
        <w:t xml:space="preserve">&lt;/li</w:t>
      </w:r>
      <w:r>
        <w:rPr>
          <w:rFonts w:ascii="Courier New" w:cs="Courier New" w:eastAsia="Courier New" w:hAnsi="Courier New"/>
          <w:color w:val="D4D4D4"/>
          <w:sz w:val="17"/>
          <w:szCs w:val="17"/>
        </w:rPr>
        <w:t xml:space="preserve">&gt;</w:t>
      </w:r>
    </w:p>
    <w:p>
      <w:pPr>
        <w:keepNext/>
        <w:spacing w:after="60" w:before="120" w:line="480"/>
      </w:pPr>
      <w:r>
        <w:rPr>
          <w:rFonts w:ascii="Arial" w:cs="Arial" w:eastAsia="Arial" w:hAnsi="Arial"/>
          <w:b/>
          <w:bCs/>
          <w:sz w:val="22"/>
          <w:szCs w:val="22"/>
        </w:rPr>
        <w:t xml:space="preserve">4. Maquetación de la vista (HTML y CSS)</w:t>
      </w:r>
    </w:p>
    <w:p>
      <w:pPr>
        <w:spacing w:after="120" w:line="480"/>
      </w:pPr>
      <w:r>
        <w:rPr>
          <w:rFonts w:ascii="Arial" w:cs="Arial" w:eastAsia="Arial" w:hAnsi="Arial"/>
          <w:sz w:val="22"/>
          <w:szCs w:val="22"/>
        </w:rPr>
        <w:t xml:space="preserve">La plantilla programas.html conserva la misma estructura de la vista de administración: el fondo rosa pastel de la clase Fondo, la barra superior con el logo institucional de MediaCore y un botón alineado a la derecha para volver al panel, y una tarjeta blanca central que aloja todo el contenido. Dentro de la tarjeta se ubican, de arriba hacia abajo, el título de la sección con una breve descripción, el contenedor de mensajes de alerta, el formulario de alta y edición, el campo de búsqueda y la tabla de programas.</w:t>
      </w:r>
    </w:p>
    <w:p>
      <w:pPr>
        <w:spacing w:after="120" w:line="480"/>
      </w:pPr>
      <w:r>
        <w:rPr>
          <w:rFonts w:ascii="Arial" w:cs="Arial" w:eastAsia="Arial" w:hAnsi="Arial"/>
          <w:sz w:val="22"/>
          <w:szCs w:val="22"/>
        </w:rPr>
        <w:t xml:space="preserve">El contenedor de alertas reutiliza el estándar ya adoptado en el login, el registro y la administración: un elemento con el identificador mensaje y la clase Alerta, que alterna entre las clases exito, con borde verde, y error, con borde rojo, según el resultado de cada operación. El formulario contiene los campos nombre, género, duración expresada en segundos y descripción, además de un campo oculto que guarda el identificador del programa cuando se está editando uno existente. Por defecto el formulario permanece oculto, y es el script quien lo muestra únicamente a los roles autorizados a modificar contenido.</w:t>
      </w:r>
    </w:p>
    <w:p>
      <w:pPr>
        <w:keepLines/>
        <w:shd w:fill="1E1E1E" w:color="auto" w:val="clear"/>
        <w:spacing w:after="0" w:before="120" w:line="240"/>
        <w:ind w:left="100" w:right="100"/>
      </w:pPr>
      <w:r>
        <w:rPr>
          <w:rFonts w:ascii="Courier New" w:cs="Courier New" w:eastAsia="Courier New" w:hAnsi="Courier New"/>
          <w:color w:val="4EC9B0"/>
          <w:sz w:val="17"/>
          <w:szCs w:val="17"/>
        </w:rPr>
        <w:t xml:space="preserve">&lt;form</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"formPrograma"</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"form_programa"</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style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"display: none;"</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&lt;h3</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"tituloForm"</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N</w:t>
      </w:r>
      <w:r>
        <w:rPr>
          <w:rFonts w:ascii="Courier New" w:cs="Courier New" w:eastAsia="Courier New" w:hAnsi="Courier New"/>
          <w:color w:val="D4D4D4"/>
          <w:sz w:val="17"/>
          <w:szCs w:val="17"/>
        </w:rPr>
        <w:t xml:space="preserve">u</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v</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g</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a</w:t>
      </w:r>
      <w:r>
        <w:rPr>
          <w:rFonts w:ascii="Courier New" w:cs="Courier New" w:eastAsia="Courier New" w:hAnsi="Courier New"/>
          <w:color w:val="4EC9B0"/>
          <w:sz w:val="17"/>
          <w:szCs w:val="17"/>
        </w:rPr>
        <w:t xml:space="preserve">&lt;/h3</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"hidden"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"idPrograma"</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&lt;div</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"fila_form"</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"text"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"nombre"</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"Nombre"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maxlength</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"100"</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q</w:t>
      </w:r>
      <w:r>
        <w:rPr>
          <w:rFonts w:ascii="Courier New" w:cs="Courier New" w:eastAsia="Courier New" w:hAnsi="Courier New"/>
          <w:color w:val="D4D4D4"/>
          <w:sz w:val="17"/>
          <w:szCs w:val="17"/>
        </w:rPr>
        <w:t xml:space="preserve">u</w:t>
      </w:r>
      <w:r>
        <w:rPr>
          <w:rFonts w:ascii="Courier New" w:cs="Courier New" w:eastAsia="Courier New" w:hAnsi="Courier New"/>
          <w:color w:val="D4D4D4"/>
          <w:sz w:val="17"/>
          <w:szCs w:val="17"/>
        </w:rPr>
        <w:t xml:space="preserve">i</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d</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"text"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"genero"</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"Género"</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maxlength</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"50"</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"number"</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"1"</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q</w:t>
      </w:r>
      <w:r>
        <w:rPr>
          <w:rFonts w:ascii="Courier New" w:cs="Courier New" w:eastAsia="Courier New" w:hAnsi="Courier New"/>
          <w:color w:val="D4D4D4"/>
          <w:sz w:val="17"/>
          <w:szCs w:val="17"/>
        </w:rPr>
        <w:t xml:space="preserve">u</w:t>
      </w:r>
      <w:r>
        <w:rPr>
          <w:rFonts w:ascii="Courier New" w:cs="Courier New" w:eastAsia="Courier New" w:hAnsi="Courier New"/>
          <w:color w:val="D4D4D4"/>
          <w:sz w:val="17"/>
          <w:szCs w:val="17"/>
        </w:rPr>
        <w:t xml:space="preserve">i</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d</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"Duración (segundos)"</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&lt;/div</w:t>
      </w:r>
      <w:r>
        <w:rPr>
          <w:rFonts w:ascii="Courier New" w:cs="Courier New" w:eastAsia="Courier New" w:hAnsi="Courier New"/>
          <w:color w:val="D4D4D4"/>
          <w:sz w:val="17"/>
          <w:szCs w:val="17"/>
        </w:rPr>
        <w:t xml:space="preserve">&gt;</w:t>
      </w:r>
    </w:p>
    <w:p>
      <w:pPr>
        <w:spacing w:after="120" w:line="480"/>
      </w:pPr>
      <w:r>
        <w:rPr>
          <w:rFonts w:ascii="Arial" w:cs="Arial" w:eastAsia="Arial" w:hAnsi="Arial"/>
          <w:sz w:val="22"/>
          <w:szCs w:val="22"/>
        </w:rPr>
        <w:t xml:space="preserve">En cuanto a los estilos, no se modificaron las hojas existentes. La vista enlaza tema.css y administracion.css, de las cuales hereda la barra superior, la tarjeta, la tabla, los botones de guardar y eliminar y las alertas, y suma un archivo propio llamado programas.css. Este último define únicamente lo que es específico de la pantalla: el recuadro del formulario con su fila de campos flexible que se adapta al ancho disponible, el campo de búsqueda a todo lo ancho de la tarjeta, y los botones de editar y de cancelar la edición, utilizando para ellos las variables de color de la paleta oficial del proyecto.</w:t>
      </w:r>
    </w:p>
    <w:p>
      <w:pPr>
        <w:keepNext/>
        <w:spacing w:after="60" w:before="120" w:line="480"/>
      </w:pPr>
      <w:r>
        <w:rPr>
          <w:rFonts w:ascii="Arial" w:cs="Arial" w:eastAsia="Arial" w:hAnsi="Arial"/>
          <w:b/>
          <w:bCs/>
          <w:sz w:val="22"/>
          <w:szCs w:val="22"/>
        </w:rPr>
        <w:t xml:space="preserve">5. Lógica del lado del cliente (JavaScript)</w:t>
      </w:r>
    </w:p>
    <w:p>
      <w:pPr>
        <w:spacing w:after="120" w:line="480"/>
      </w:pPr>
      <w:r>
        <w:rPr>
          <w:rFonts w:ascii="Arial" w:cs="Arial" w:eastAsia="Arial" w:hAnsi="Arial"/>
          <w:sz w:val="22"/>
          <w:szCs w:val="22"/>
        </w:rPr>
        <w:t xml:space="preserve">El archivo programas.js concentra todo el comportamiento de la pantalla y sigue el mismo patrón que administracion.js, con una función apiFetch que centraliza las peticiones al servidor. Esta función envía las solicitudes en formato JSON, redirige al inicio de sesión cuando el servidor responde 401, redirige al panel cuando responde 403, y devuelve el mensaje de error de la API cuando la operación no se pudo completar, de modo que las alertas muestren siempre el texto original del backend, como las validaciones de nombre o de duración.</w:t>
      </w:r>
    </w:p>
    <w:p>
      <w:pPr>
        <w:spacing w:after="120" w:line="480"/>
      </w:pPr>
      <w:r>
        <w:rPr>
          <w:rFonts w:ascii="Arial" w:cs="Arial" w:eastAsia="Arial" w:hAnsi="Arial"/>
          <w:sz w:val="22"/>
          <w:szCs w:val="22"/>
        </w:rPr>
        <w:t xml:space="preserve">Al cargar la página, el script consulta la ruta /api/auth/sesion-actual para conocer el rol del usuario en sesión. Si no existe una sesión activa, lo envía a la vista de login. Con el rol obtenido decide si debe mostrar el formulario de alta, que solo corresponde a los roles incluidos en la lista de contenido. Esta lista se define en una constante al comienzo del archivo con los mismos valores que posee el backend, y es la única que debe actualizarse si en el futuro cambian los permisos:</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async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function</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iniciar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await</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apiFetch</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'/api/auth/sesion-actual'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autenticado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window</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location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href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'/login'</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idRolActual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idRol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idRolActual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document</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getElementById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'formPrograma'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style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display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'block'</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cargarProgramas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La lista de programas se solicita una única vez a la ruta GET /api/programas y se guarda en una variable del script. A partir de ese momento, el campo de búsqueda no vuelve a consultar al servidor: cada vez que el usuario escribe, la función filtrarProgramas recorre la lista que ya está en memoria y conserva solamente los programas cuyo nombre, género o descripción contienen el texto ingresado, sin distinguir entre mayúsculas y minúsculas. Esto permite que la búsqueda sea instantánea y reduce la carga sobre la base de datos, siguiendo el criterio acordado en la planificación de las vistas.</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function</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filtrarProgramas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document</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getElementById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'buscador'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trim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filtrados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programas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filter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renderizarTabla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filtrados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La tabla se dibuja mediante la función renderizarTabla, que genera una fila por cada programa. Los botones de editar y eliminar solo se incluyen cuando el rol del usuario pertenece a la lista de contenido; en caso contrario la columna de acciones muestra un guion. Además, todos los textos provenientes de la base de datos se procesan con una función auxiliar llamada escapar antes de insertarse en la página, que reemplaza los caracteres especiales de HTML. Esta medida impide que un nombre o una descripción que contenga código malicioso pueda ejecutarse en el navegador de otro usuario.</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puedeEditar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idRolActual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tbody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innerHTML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map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let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acciones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puedeEditar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acciones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button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"btn_editar"</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onclick</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"editarPrograma(${p.idPrograma})"</w:t>
      </w:r>
      <w:r>
        <w:rPr>
          <w:rFonts w:ascii="Courier New" w:cs="Courier New" w:eastAsia="Courier New" w:hAnsi="Courier New"/>
          <w:color w:val="D4D4D4"/>
          <w:sz w:val="17"/>
          <w:szCs w:val="17"/>
        </w:rPr>
        <w:t xml:space="preserve">&gt;</w:t>
      </w:r>
      <w:r>
        <w:rPr>
          <w:rFonts w:ascii="Courier New" w:cs="Courier New" w:eastAsia="Courier New" w:hAnsi="Courier New"/>
          <w:color w:val="4EC9B0"/>
          <w:sz w:val="17"/>
          <w:szCs w:val="17"/>
        </w:rPr>
        <w:t xml:space="preserve">Editar</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button</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`&lt;tr&gt; ... &lt;td&gt;${acciones || '-'}&lt;/td&gt; &lt;/tr&gt;`</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join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alta y la modificación comparten un único formulario. Cuando el usuario presiona el botón de editar en una fila, los datos del programa se cargan en los campos, el título pasa a decir "Editar programa", el botón principal cambia su texto a "Guardar cambios" y aparece un botón para cancelar la edición. Al enviarse el formulario, el script detecta si el campo oculto contiene un identificador: si está vacío realiza una petición POST a /api/programas para crear el programa, y si contiene un valor realiza una petición PUT a /api/programas/{id} para modificarlo. Una vez que la operación finaliza con éxito, el formulario se limpia, vuelve a su estado inicial y la lista se recarga para reflejar el cambio.</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esEdicion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idPrograma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url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esEdicion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`/api/programas/${idPrograma}`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'/api/programas'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await</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apiFetch</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url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esEdicion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'POST'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datos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La eliminación solicita primero una confirmación al usuario, mostrando el nombre del programa que se va a dar de baja, y luego envía una petición DELETE a /api/programas/{id}. Dado que los triggers de la base de datos eliminan también los bloques asociados al programa, no fue necesario agregar ninguna lógica adicional del lado del cliente. Por último, como la duración se almacena en segundos pero resulta poco legible en ese formato, la tabla la presenta en minutos y segundos, o en horas, minutos y segundos cuando el programa supera la hora, mediante la función formatearDuracion:</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function</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formatearDuracion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Math</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floor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3600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Math</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floor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3600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segundos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60</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mm</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padStart</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padStart</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`${h}:${mm}:${ss}`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`${m}:${ss}`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6. Verificación</w:t>
      </w:r>
    </w:p>
    <w:p>
      <w:pPr>
        <w:spacing w:after="120" w:line="480"/>
      </w:pPr>
      <w:r>
        <w:rPr>
          <w:rFonts w:ascii="Arial" w:cs="Arial" w:eastAsia="Arial" w:hAnsi="Arial"/>
          <w:sz w:val="22"/>
          <w:szCs w:val="22"/>
        </w:rPr>
        <w:t xml:space="preserve">Una vez finalizada la vista, se puso en marcha la aplicación y se comprobó el correcto funcionamiento de las operaciones disponibles: la carga del listado, la búsqueda por texto, la creación de un programa nuevo, su modificación desde el formulario de edición y su eliminación, observando en cada caso el mensaje de alerta correspondiente. Los resultados fueron los esperados y la vista se encuentra operativa.</w:t>
      </w:r>
    </w:p>
    <w:p>
      <w:pPr>
        <w:spacing w:after="120" w:line="480"/>
      </w:pPr>
      <w:r>
        <w:rPr>
          <w:rFonts w:ascii="Arial" w:cs="Arial" w:eastAsia="Arial" w:hAnsi="Arial"/>
          <w:sz w:val="22"/>
          <w:szCs w:val="22"/>
        </w:rPr>
        <w:t xml:space="preserve">Con este commit queda completa la primera vista del módulo de contenido. El siguiente paso será desarrollar la vista de transmisiones en vivo, que reutilizará esta misma estructura incorporando además la acción de marcar un vivo como retransmitido, y posteriormente la vista de anuncios.</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