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C133" w14:textId="77777777" w:rsidR="00ED6AC9" w:rsidRPr="00CE1961" w:rsidRDefault="00000000">
      <w:pPr>
        <w:pStyle w:val="Titre1"/>
        <w:rPr>
          <w:lang w:val="fr-FR"/>
        </w:rPr>
      </w:pPr>
      <w:r w:rsidRPr="00CE1961">
        <w:rPr>
          <w:lang w:val="fr-FR"/>
        </w:rPr>
        <w:t>Note Technique – Pipeline Machine Learning</w:t>
      </w:r>
    </w:p>
    <w:p w14:paraId="7EC5AFAB" w14:textId="77777777" w:rsidR="00ED6AC9" w:rsidRPr="00CE1961" w:rsidRDefault="00000000">
      <w:pPr>
        <w:rPr>
          <w:lang w:val="fr-FR"/>
        </w:rPr>
      </w:pPr>
      <w:proofErr w:type="gramStart"/>
      <w:r w:rsidRPr="00CE1961">
        <w:rPr>
          <w:lang w:val="fr-FR"/>
        </w:rPr>
        <w:t>Pipeline:</w:t>
      </w:r>
      <w:proofErr w:type="gramEnd"/>
      <w:r w:rsidRPr="00CE1961">
        <w:rPr>
          <w:lang w:val="fr-FR"/>
        </w:rPr>
        <w:t xml:space="preserve"> Imputation médiane, standardisation, Random Forest optimisé par </w:t>
      </w:r>
      <w:proofErr w:type="spellStart"/>
      <w:r w:rsidRPr="00CE1961">
        <w:rPr>
          <w:lang w:val="fr-FR"/>
        </w:rPr>
        <w:t>GridSearchCV</w:t>
      </w:r>
      <w:proofErr w:type="spellEnd"/>
      <w:r w:rsidRPr="00CE1961">
        <w:rPr>
          <w:lang w:val="fr-FR"/>
        </w:rPr>
        <w:t>.</w:t>
      </w:r>
    </w:p>
    <w:p w14:paraId="5A931074" w14:textId="55CBDE5A" w:rsidR="00CE1961" w:rsidRDefault="00000000">
      <w:pPr>
        <w:rPr>
          <w:lang w:val="fr-FR"/>
        </w:rPr>
      </w:pPr>
      <w:r w:rsidRPr="00CE1961">
        <w:rPr>
          <w:lang w:val="fr-FR"/>
        </w:rPr>
        <w:t>Sélection basée sur Recall &gt;= 0.75 et ROC-AUC maximal.</w:t>
      </w:r>
    </w:p>
    <w:p w14:paraId="11A7B453" w14:textId="77777777" w:rsidR="00CE1961" w:rsidRDefault="00CE1961">
      <w:pPr>
        <w:rPr>
          <w:lang w:val="fr-FR"/>
        </w:rPr>
      </w:pPr>
    </w:p>
    <w:p w14:paraId="281C3F5D" w14:textId="77777777" w:rsidR="00CE1961" w:rsidRPr="00CE1961" w:rsidRDefault="00CE1961" w:rsidP="00CE1961">
      <w:pPr>
        <w:rPr>
          <w:lang w:val="fr-FR"/>
        </w:rPr>
      </w:pPr>
      <w:r w:rsidRPr="00CE1961">
        <w:rPr>
          <w:b/>
          <w:bCs/>
          <w:lang w:val="fr-FR"/>
        </w:rPr>
        <w:t>Projet :</w:t>
      </w:r>
      <w:r w:rsidRPr="00CE1961">
        <w:rPr>
          <w:lang w:val="fr-FR"/>
        </w:rPr>
        <w:t xml:space="preserve"> Système intelligent de dépistage du diabète de type 2. </w:t>
      </w:r>
      <w:r w:rsidRPr="00CE1961">
        <w:rPr>
          <w:b/>
          <w:bCs/>
          <w:lang w:val="fr-FR"/>
        </w:rPr>
        <w:t>Version :</w:t>
      </w:r>
      <w:r w:rsidRPr="00CE1961">
        <w:rPr>
          <w:lang w:val="fr-FR"/>
        </w:rPr>
        <w:t xml:space="preserve"> POC / MVP</w:t>
      </w:r>
    </w:p>
    <w:p w14:paraId="5EB79518" w14:textId="77777777" w:rsidR="00CE1961" w:rsidRPr="00CE1961" w:rsidRDefault="00CE1961" w:rsidP="00CE1961">
      <w:pPr>
        <w:rPr>
          <w:b/>
          <w:bCs/>
          <w:lang w:val="fr-FR"/>
        </w:rPr>
      </w:pPr>
      <w:r w:rsidRPr="00CE1961">
        <w:rPr>
          <w:b/>
          <w:bCs/>
          <w:lang w:val="fr-FR"/>
        </w:rPr>
        <w:t>1. Architecture du Système</w:t>
      </w:r>
    </w:p>
    <w:p w14:paraId="43DFB068" w14:textId="77777777" w:rsidR="00CE1961" w:rsidRPr="00CE1961" w:rsidRDefault="00CE1961" w:rsidP="00CE1961">
      <w:pPr>
        <w:rPr>
          <w:lang w:val="fr-FR"/>
        </w:rPr>
      </w:pPr>
      <w:r w:rsidRPr="00CE1961">
        <w:rPr>
          <w:lang w:val="fr-FR"/>
        </w:rPr>
        <w:t>L'architecture repose sur une approche modulaire pour garantir la scalabilité et la sécurité (HDS).</w:t>
      </w:r>
    </w:p>
    <w:p w14:paraId="777F54D4" w14:textId="77777777" w:rsidR="00CE1961" w:rsidRPr="00CE1961" w:rsidRDefault="00CE1961" w:rsidP="00CE1961">
      <w:pPr>
        <w:numPr>
          <w:ilvl w:val="0"/>
          <w:numId w:val="10"/>
        </w:numPr>
        <w:rPr>
          <w:lang w:val="fr-FR"/>
        </w:rPr>
      </w:pPr>
      <w:r w:rsidRPr="00CE1961">
        <w:rPr>
          <w:b/>
          <w:bCs/>
          <w:lang w:val="fr-FR"/>
        </w:rPr>
        <w:t>Backend :</w:t>
      </w:r>
      <w:r w:rsidRPr="00CE1961">
        <w:rPr>
          <w:lang w:val="fr-FR"/>
        </w:rPr>
        <w:t xml:space="preserve"> Python (</w:t>
      </w:r>
      <w:proofErr w:type="spellStart"/>
      <w:r w:rsidRPr="00CE1961">
        <w:rPr>
          <w:lang w:val="fr-FR"/>
        </w:rPr>
        <w:t>FastAPI</w:t>
      </w:r>
      <w:proofErr w:type="spellEnd"/>
      <w:r w:rsidRPr="00CE1961">
        <w:rPr>
          <w:lang w:val="fr-FR"/>
        </w:rPr>
        <w:t>) exposant le modèle de prédiction via une API REST.</w:t>
      </w:r>
    </w:p>
    <w:p w14:paraId="6AE63B0E" w14:textId="77777777" w:rsidR="00CE1961" w:rsidRPr="00CE1961" w:rsidRDefault="00CE1961" w:rsidP="00CE1961">
      <w:pPr>
        <w:numPr>
          <w:ilvl w:val="0"/>
          <w:numId w:val="10"/>
        </w:numPr>
        <w:rPr>
          <w:lang w:val="fr-FR"/>
        </w:rPr>
      </w:pPr>
      <w:r w:rsidRPr="00CE1961">
        <w:rPr>
          <w:b/>
          <w:bCs/>
          <w:lang w:val="fr-FR"/>
        </w:rPr>
        <w:t>Modélisation :</w:t>
      </w:r>
      <w:r w:rsidRPr="00CE1961">
        <w:rPr>
          <w:lang w:val="fr-FR"/>
        </w:rPr>
        <w:t xml:space="preserve"> </w:t>
      </w:r>
      <w:proofErr w:type="spellStart"/>
      <w:r w:rsidRPr="00CE1961">
        <w:rPr>
          <w:lang w:val="fr-FR"/>
        </w:rPr>
        <w:t>Scikit-learn</w:t>
      </w:r>
      <w:proofErr w:type="spellEnd"/>
      <w:r w:rsidRPr="00CE1961">
        <w:rPr>
          <w:lang w:val="fr-FR"/>
        </w:rPr>
        <w:t xml:space="preserve"> / XGBoost.</w:t>
      </w:r>
    </w:p>
    <w:p w14:paraId="1D74739C" w14:textId="77777777" w:rsidR="00CE1961" w:rsidRPr="00CE1961" w:rsidRDefault="00CE1961" w:rsidP="00CE1961">
      <w:pPr>
        <w:numPr>
          <w:ilvl w:val="0"/>
          <w:numId w:val="10"/>
        </w:numPr>
        <w:rPr>
          <w:lang w:val="fr-FR"/>
        </w:rPr>
      </w:pPr>
      <w:r w:rsidRPr="00CE1961">
        <w:rPr>
          <w:b/>
          <w:bCs/>
          <w:lang w:val="fr-FR"/>
        </w:rPr>
        <w:t>Base de données :</w:t>
      </w:r>
      <w:r w:rsidRPr="00CE1961">
        <w:rPr>
          <w:lang w:val="fr-FR"/>
        </w:rPr>
        <w:t xml:space="preserve"> PostgreSQL (données structurées patients).</w:t>
      </w:r>
    </w:p>
    <w:p w14:paraId="1783F454" w14:textId="77777777" w:rsidR="00CE1961" w:rsidRPr="00CE1961" w:rsidRDefault="00CE1961" w:rsidP="00CE1961">
      <w:pPr>
        <w:numPr>
          <w:ilvl w:val="0"/>
          <w:numId w:val="10"/>
        </w:numPr>
        <w:rPr>
          <w:lang w:val="fr-FR"/>
        </w:rPr>
      </w:pPr>
      <w:r w:rsidRPr="00CE1961">
        <w:rPr>
          <w:b/>
          <w:bCs/>
          <w:lang w:val="fr-FR"/>
        </w:rPr>
        <w:t>Frontend :</w:t>
      </w:r>
      <w:r w:rsidRPr="00CE1961">
        <w:rPr>
          <w:lang w:val="fr-FR"/>
        </w:rPr>
        <w:t xml:space="preserve"> Dashboard </w:t>
      </w:r>
      <w:proofErr w:type="spellStart"/>
      <w:r w:rsidRPr="00CE1961">
        <w:rPr>
          <w:lang w:val="fr-FR"/>
        </w:rPr>
        <w:t>React</w:t>
      </w:r>
      <w:proofErr w:type="spellEnd"/>
      <w:r w:rsidRPr="00CE1961">
        <w:rPr>
          <w:lang w:val="fr-FR"/>
        </w:rPr>
        <w:t xml:space="preserve"> ou </w:t>
      </w:r>
      <w:proofErr w:type="spellStart"/>
      <w:r w:rsidRPr="00CE1961">
        <w:rPr>
          <w:lang w:val="fr-FR"/>
        </w:rPr>
        <w:t>Streamlit</w:t>
      </w:r>
      <w:proofErr w:type="spellEnd"/>
      <w:r w:rsidRPr="00CE1961">
        <w:rPr>
          <w:lang w:val="fr-FR"/>
        </w:rPr>
        <w:t xml:space="preserve"> (pour le POC) permettant au médecin de visualiser les scores.</w:t>
      </w:r>
    </w:p>
    <w:p w14:paraId="3C40E706" w14:textId="77777777" w:rsidR="00CE1961" w:rsidRPr="00CE1961" w:rsidRDefault="00CE1961" w:rsidP="00CE1961">
      <w:pPr>
        <w:rPr>
          <w:b/>
          <w:bCs/>
          <w:lang w:val="fr-FR"/>
        </w:rPr>
      </w:pPr>
      <w:r w:rsidRPr="00CE1961">
        <w:rPr>
          <w:b/>
          <w:bCs/>
          <w:lang w:val="fr-FR"/>
        </w:rPr>
        <w:t>2. Pipeline de Données (ETL)</w:t>
      </w:r>
    </w:p>
    <w:p w14:paraId="20EBA6FA" w14:textId="77777777" w:rsidR="00CE1961" w:rsidRPr="00CE1961" w:rsidRDefault="00CE1961" w:rsidP="00CE1961">
      <w:pPr>
        <w:rPr>
          <w:lang w:val="fr-FR"/>
        </w:rPr>
      </w:pPr>
      <w:r w:rsidRPr="00CE1961">
        <w:rPr>
          <w:lang w:val="fr-FR"/>
        </w:rPr>
        <w:t>Le pipeline traite les données brutes (</w:t>
      </w:r>
      <w:proofErr w:type="gramStart"/>
      <w:r w:rsidRPr="00CE1961">
        <w:rPr>
          <w:lang w:val="fr-FR"/>
        </w:rPr>
        <w:t>ex:</w:t>
      </w:r>
      <w:proofErr w:type="gramEnd"/>
      <w:r w:rsidRPr="00CE1961">
        <w:rPr>
          <w:lang w:val="fr-FR"/>
        </w:rPr>
        <w:t xml:space="preserve"> dataset Pima </w:t>
      </w:r>
      <w:proofErr w:type="spellStart"/>
      <w:r w:rsidRPr="00CE1961">
        <w:rPr>
          <w:lang w:val="fr-FR"/>
        </w:rPr>
        <w:t>Indians</w:t>
      </w:r>
      <w:proofErr w:type="spellEnd"/>
      <w:r w:rsidRPr="00CE1961">
        <w:rPr>
          <w:lang w:val="fr-FR"/>
        </w:rPr>
        <w:t xml:space="preserve"> </w:t>
      </w:r>
      <w:proofErr w:type="spellStart"/>
      <w:r w:rsidRPr="00CE1961">
        <w:rPr>
          <w:lang w:val="fr-FR"/>
        </w:rPr>
        <w:t>Diabetes</w:t>
      </w:r>
      <w:proofErr w:type="spellEnd"/>
      <w:r w:rsidRPr="00CE1961">
        <w:rPr>
          <w:lang w:val="fr-FR"/>
        </w:rPr>
        <w:t>) pour les rendre exploitables :</w:t>
      </w:r>
    </w:p>
    <w:p w14:paraId="0B71777A" w14:textId="77777777" w:rsidR="00CE1961" w:rsidRPr="00CE1961" w:rsidRDefault="00CE1961" w:rsidP="00CE1961">
      <w:pPr>
        <w:numPr>
          <w:ilvl w:val="0"/>
          <w:numId w:val="11"/>
        </w:numPr>
        <w:rPr>
          <w:lang w:val="fr-FR"/>
        </w:rPr>
      </w:pPr>
      <w:r w:rsidRPr="00CE1961">
        <w:rPr>
          <w:b/>
          <w:bCs/>
          <w:lang w:val="fr-FR"/>
        </w:rPr>
        <w:t>Nettoyage des données :</w:t>
      </w:r>
    </w:p>
    <w:p w14:paraId="1B012EB5" w14:textId="77777777" w:rsidR="00CE1961" w:rsidRPr="00CE1961" w:rsidRDefault="00CE1961" w:rsidP="00CE1961">
      <w:pPr>
        <w:numPr>
          <w:ilvl w:val="1"/>
          <w:numId w:val="11"/>
        </w:numPr>
        <w:rPr>
          <w:lang w:val="fr-FR"/>
        </w:rPr>
      </w:pPr>
      <w:r w:rsidRPr="00CE1961">
        <w:rPr>
          <w:lang w:val="fr-FR"/>
        </w:rPr>
        <w:t>Identification des valeurs aberrantes (</w:t>
      </w:r>
      <w:proofErr w:type="gramStart"/>
      <w:r w:rsidRPr="00CE1961">
        <w:rPr>
          <w:lang w:val="fr-FR"/>
        </w:rPr>
        <w:t>ex:</w:t>
      </w:r>
      <w:proofErr w:type="gramEnd"/>
      <w:r w:rsidRPr="00CE1961">
        <w:rPr>
          <w:lang w:val="fr-FR"/>
        </w:rPr>
        <w:t xml:space="preserve"> Glucose = 0, BMI = 0, </w:t>
      </w:r>
      <w:proofErr w:type="spellStart"/>
      <w:r w:rsidRPr="00CE1961">
        <w:rPr>
          <w:lang w:val="fr-FR"/>
        </w:rPr>
        <w:t>BloodPressure</w:t>
      </w:r>
      <w:proofErr w:type="spellEnd"/>
      <w:r w:rsidRPr="00CE1961">
        <w:rPr>
          <w:lang w:val="fr-FR"/>
        </w:rPr>
        <w:t xml:space="preserve"> = 0).</w:t>
      </w:r>
    </w:p>
    <w:p w14:paraId="17698FC0" w14:textId="77777777" w:rsidR="00CE1961" w:rsidRPr="00CE1961" w:rsidRDefault="00CE1961" w:rsidP="00CE1961">
      <w:pPr>
        <w:numPr>
          <w:ilvl w:val="1"/>
          <w:numId w:val="11"/>
        </w:numPr>
        <w:rPr>
          <w:lang w:val="fr-FR"/>
        </w:rPr>
      </w:pPr>
      <w:r w:rsidRPr="00CE1961">
        <w:rPr>
          <w:lang w:val="fr-FR"/>
        </w:rPr>
        <w:t>Remplacement de ces zéros par NaN (valeurs manquantes).</w:t>
      </w:r>
    </w:p>
    <w:p w14:paraId="47BC82DB" w14:textId="77777777" w:rsidR="00CE1961" w:rsidRPr="00CE1961" w:rsidRDefault="00CE1961" w:rsidP="00CE1961">
      <w:pPr>
        <w:numPr>
          <w:ilvl w:val="0"/>
          <w:numId w:val="11"/>
        </w:numPr>
        <w:rPr>
          <w:lang w:val="fr-FR"/>
        </w:rPr>
      </w:pPr>
      <w:r w:rsidRPr="00CE1961">
        <w:rPr>
          <w:b/>
          <w:bCs/>
          <w:lang w:val="fr-FR"/>
        </w:rPr>
        <w:t>Imputation :</w:t>
      </w:r>
      <w:r w:rsidRPr="00CE1961">
        <w:rPr>
          <w:lang w:val="fr-FR"/>
        </w:rPr>
        <w:t xml:space="preserve"> Remplacement des valeurs manquantes par la médiane (plus robuste aux </w:t>
      </w:r>
      <w:proofErr w:type="spellStart"/>
      <w:r w:rsidRPr="00CE1961">
        <w:rPr>
          <w:lang w:val="fr-FR"/>
        </w:rPr>
        <w:t>outliers</w:t>
      </w:r>
      <w:proofErr w:type="spellEnd"/>
      <w:r w:rsidRPr="00CE1961">
        <w:rPr>
          <w:lang w:val="fr-FR"/>
        </w:rPr>
        <w:t xml:space="preserve"> que la moyenne).</w:t>
      </w:r>
    </w:p>
    <w:p w14:paraId="25F4D7B0" w14:textId="77777777" w:rsidR="00CE1961" w:rsidRPr="00CE1961" w:rsidRDefault="00CE1961" w:rsidP="00CE1961">
      <w:pPr>
        <w:numPr>
          <w:ilvl w:val="0"/>
          <w:numId w:val="11"/>
        </w:numPr>
        <w:rPr>
          <w:lang w:val="fr-FR"/>
        </w:rPr>
      </w:pPr>
      <w:r w:rsidRPr="00CE1961">
        <w:rPr>
          <w:b/>
          <w:bCs/>
          <w:lang w:val="fr-FR"/>
        </w:rPr>
        <w:t>Feature Engineering :</w:t>
      </w:r>
      <w:r w:rsidRPr="00CE1961">
        <w:rPr>
          <w:lang w:val="fr-FR"/>
        </w:rPr>
        <w:t xml:space="preserve"> Création de ratios si pertinent (</w:t>
      </w:r>
      <w:proofErr w:type="gramStart"/>
      <w:r w:rsidRPr="00CE1961">
        <w:rPr>
          <w:lang w:val="fr-FR"/>
        </w:rPr>
        <w:t>ex:</w:t>
      </w:r>
      <w:proofErr w:type="gramEnd"/>
      <w:r w:rsidRPr="00CE1961">
        <w:rPr>
          <w:lang w:val="fr-FR"/>
        </w:rPr>
        <w:t xml:space="preserve"> </w:t>
      </w:r>
      <w:proofErr w:type="spellStart"/>
      <w:r w:rsidRPr="00CE1961">
        <w:rPr>
          <w:lang w:val="fr-FR"/>
        </w:rPr>
        <w:t>Insulin</w:t>
      </w:r>
      <w:proofErr w:type="spellEnd"/>
      <w:r w:rsidRPr="00CE1961">
        <w:rPr>
          <w:lang w:val="fr-FR"/>
        </w:rPr>
        <w:t>/Glucose) et normalisation (</w:t>
      </w:r>
      <w:proofErr w:type="spellStart"/>
      <w:r w:rsidRPr="00CE1961">
        <w:rPr>
          <w:lang w:val="fr-FR"/>
        </w:rPr>
        <w:t>StandardScaler</w:t>
      </w:r>
      <w:proofErr w:type="spellEnd"/>
      <w:r w:rsidRPr="00CE1961">
        <w:rPr>
          <w:lang w:val="fr-FR"/>
        </w:rPr>
        <w:t>) pour les modèles linéaires.</w:t>
      </w:r>
    </w:p>
    <w:p w14:paraId="3D034365" w14:textId="77777777" w:rsidR="00CE1961" w:rsidRPr="00CE1961" w:rsidRDefault="00CE1961" w:rsidP="00CE1961">
      <w:pPr>
        <w:rPr>
          <w:b/>
          <w:bCs/>
          <w:lang w:val="fr-FR"/>
        </w:rPr>
      </w:pPr>
      <w:r w:rsidRPr="00CE1961">
        <w:rPr>
          <w:b/>
          <w:bCs/>
          <w:lang w:val="fr-FR"/>
        </w:rPr>
        <w:t>3. Choix des Algorithmes</w:t>
      </w:r>
    </w:p>
    <w:p w14:paraId="413D45F8" w14:textId="77777777" w:rsidR="00CE1961" w:rsidRDefault="00CE1961" w:rsidP="00CE1961">
      <w:pPr>
        <w:numPr>
          <w:ilvl w:val="0"/>
          <w:numId w:val="12"/>
        </w:numPr>
        <w:rPr>
          <w:lang w:val="fr-FR"/>
        </w:rPr>
      </w:pPr>
      <w:r w:rsidRPr="00CE1961">
        <w:rPr>
          <w:b/>
          <w:bCs/>
          <w:lang w:val="fr-FR"/>
        </w:rPr>
        <w:t>Baseline :</w:t>
      </w:r>
      <w:r w:rsidRPr="00CE1961">
        <w:rPr>
          <w:lang w:val="fr-FR"/>
        </w:rPr>
        <w:t xml:space="preserve"> Régression Logistique. Avantage : simple, hautement interprétable, référence pour les cotes (</w:t>
      </w:r>
      <w:proofErr w:type="spellStart"/>
      <w:r w:rsidRPr="00CE1961">
        <w:rPr>
          <w:lang w:val="fr-FR"/>
        </w:rPr>
        <w:t>odds</w:t>
      </w:r>
      <w:proofErr w:type="spellEnd"/>
      <w:r w:rsidRPr="00CE1961">
        <w:rPr>
          <w:lang w:val="fr-FR"/>
        </w:rPr>
        <w:t xml:space="preserve"> ratios).</w:t>
      </w:r>
    </w:p>
    <w:p w14:paraId="3AB0A34A" w14:textId="3E306693" w:rsidR="00CE1961" w:rsidRPr="00CE1961" w:rsidRDefault="00CE1961" w:rsidP="00CE1961">
      <w:pPr>
        <w:pStyle w:val="Paragraphedeliste"/>
        <w:numPr>
          <w:ilvl w:val="0"/>
          <w:numId w:val="12"/>
        </w:numPr>
        <w:rPr>
          <w:lang w:val="fr-FR"/>
        </w:rPr>
      </w:pPr>
      <w:r w:rsidRPr="00CE1961">
        <w:rPr>
          <w:lang w:val="fr-FR"/>
        </w:rPr>
        <w:t xml:space="preserve">Random Forest optimisé par </w:t>
      </w:r>
      <w:proofErr w:type="spellStart"/>
      <w:r w:rsidRPr="00CE1961">
        <w:rPr>
          <w:lang w:val="fr-FR"/>
        </w:rPr>
        <w:t>GridSearchCV</w:t>
      </w:r>
      <w:proofErr w:type="spellEnd"/>
      <w:r w:rsidRPr="00CE1961">
        <w:rPr>
          <w:lang w:val="fr-FR"/>
        </w:rPr>
        <w:t>.</w:t>
      </w:r>
    </w:p>
    <w:p w14:paraId="66B2117C" w14:textId="77777777" w:rsidR="00CE1961" w:rsidRPr="00CE1961" w:rsidRDefault="00CE1961" w:rsidP="00CE1961">
      <w:pPr>
        <w:numPr>
          <w:ilvl w:val="0"/>
          <w:numId w:val="12"/>
        </w:numPr>
        <w:rPr>
          <w:lang w:val="fr-FR"/>
        </w:rPr>
      </w:pPr>
      <w:r w:rsidRPr="00CE1961">
        <w:rPr>
          <w:b/>
          <w:bCs/>
          <w:lang w:val="fr-FR"/>
        </w:rPr>
        <w:lastRenderedPageBreak/>
        <w:t>Modèle Cible :</w:t>
      </w:r>
      <w:r w:rsidRPr="00CE1961">
        <w:rPr>
          <w:lang w:val="fr-FR"/>
        </w:rPr>
        <w:t xml:space="preserve"> Random Forest ou XGBoost.</w:t>
      </w:r>
    </w:p>
    <w:p w14:paraId="5855AC72" w14:textId="77777777" w:rsidR="00CE1961" w:rsidRPr="00CE1961" w:rsidRDefault="00CE1961" w:rsidP="00CE1961">
      <w:pPr>
        <w:numPr>
          <w:ilvl w:val="1"/>
          <w:numId w:val="12"/>
        </w:numPr>
        <w:rPr>
          <w:lang w:val="fr-FR"/>
        </w:rPr>
      </w:pPr>
      <w:r w:rsidRPr="00CE1961">
        <w:rPr>
          <w:i/>
          <w:iCs/>
          <w:lang w:val="fr-FR"/>
        </w:rPr>
        <w:t>Justification :</w:t>
      </w:r>
      <w:r w:rsidRPr="00CE1961">
        <w:rPr>
          <w:lang w:val="fr-FR"/>
        </w:rPr>
        <w:t xml:space="preserve"> Les données de santé présentent souvent des non-linéarités (le risque n'augmente pas linéairement avec l'IMC). Les méthodes d'ensemble gèrent mieux les interactions complexes entre variables et les valeurs manquantes.</w:t>
      </w:r>
    </w:p>
    <w:p w14:paraId="69C5688E" w14:textId="77777777" w:rsidR="00CE1961" w:rsidRPr="00CE1961" w:rsidRDefault="00CE1961" w:rsidP="00CE1961">
      <w:pPr>
        <w:rPr>
          <w:b/>
          <w:bCs/>
          <w:lang w:val="fr-FR"/>
        </w:rPr>
      </w:pPr>
      <w:r w:rsidRPr="00CE1961">
        <w:rPr>
          <w:b/>
          <w:bCs/>
          <w:lang w:val="fr-FR"/>
        </w:rPr>
        <w:t>4. Sécurité &amp; Conformité</w:t>
      </w:r>
    </w:p>
    <w:p w14:paraId="5548F2F1" w14:textId="77777777" w:rsidR="00CE1961" w:rsidRPr="00CE1961" w:rsidRDefault="00CE1961" w:rsidP="00CE1961">
      <w:pPr>
        <w:numPr>
          <w:ilvl w:val="0"/>
          <w:numId w:val="13"/>
        </w:numPr>
        <w:rPr>
          <w:lang w:val="fr-FR"/>
        </w:rPr>
      </w:pPr>
      <w:r w:rsidRPr="00CE1961">
        <w:rPr>
          <w:b/>
          <w:bCs/>
          <w:lang w:val="fr-FR"/>
        </w:rPr>
        <w:t>Anonymisation :</w:t>
      </w:r>
      <w:r w:rsidRPr="00CE1961">
        <w:rPr>
          <w:lang w:val="fr-FR"/>
        </w:rPr>
        <w:t xml:space="preserve"> </w:t>
      </w:r>
      <w:proofErr w:type="spellStart"/>
      <w:r w:rsidRPr="00CE1961">
        <w:rPr>
          <w:lang w:val="fr-FR"/>
        </w:rPr>
        <w:t>Pseudonymisation</w:t>
      </w:r>
      <w:proofErr w:type="spellEnd"/>
      <w:r w:rsidRPr="00CE1961">
        <w:rPr>
          <w:lang w:val="fr-FR"/>
        </w:rPr>
        <w:t xml:space="preserve"> des identifiants patients avant envoi au modèle.</w:t>
      </w:r>
    </w:p>
    <w:p w14:paraId="6A9CDBD8" w14:textId="77777777" w:rsidR="00CE1961" w:rsidRPr="00CE1961" w:rsidRDefault="00CE1961" w:rsidP="00CE1961">
      <w:pPr>
        <w:numPr>
          <w:ilvl w:val="0"/>
          <w:numId w:val="13"/>
        </w:numPr>
        <w:rPr>
          <w:lang w:val="fr-FR"/>
        </w:rPr>
      </w:pPr>
      <w:r w:rsidRPr="00CE1961">
        <w:rPr>
          <w:b/>
          <w:bCs/>
          <w:lang w:val="fr-FR"/>
        </w:rPr>
        <w:t>Traçabilité :</w:t>
      </w:r>
      <w:r w:rsidRPr="00CE1961">
        <w:rPr>
          <w:lang w:val="fr-FR"/>
        </w:rPr>
        <w:t xml:space="preserve"> </w:t>
      </w:r>
      <w:proofErr w:type="spellStart"/>
      <w:r w:rsidRPr="00CE1961">
        <w:rPr>
          <w:lang w:val="fr-FR"/>
        </w:rPr>
        <w:t>Logging</w:t>
      </w:r>
      <w:proofErr w:type="spellEnd"/>
      <w:r w:rsidRPr="00CE1961">
        <w:rPr>
          <w:lang w:val="fr-FR"/>
        </w:rPr>
        <w:t xml:space="preserve"> de chaque prédiction (Entrées + Score + Version du modèle) pour audit.</w:t>
      </w:r>
    </w:p>
    <w:p w14:paraId="1EAAD493" w14:textId="77777777" w:rsidR="00CE1961" w:rsidRPr="00CE1961" w:rsidRDefault="00CE1961" w:rsidP="00CE1961">
      <w:pPr>
        <w:numPr>
          <w:ilvl w:val="0"/>
          <w:numId w:val="13"/>
        </w:numPr>
        <w:rPr>
          <w:lang w:val="fr-FR"/>
        </w:rPr>
      </w:pPr>
      <w:r w:rsidRPr="00CE1961">
        <w:rPr>
          <w:b/>
          <w:bCs/>
          <w:lang w:val="fr-FR"/>
        </w:rPr>
        <w:t>Hébergement :</w:t>
      </w:r>
      <w:r w:rsidRPr="00CE1961">
        <w:rPr>
          <w:lang w:val="fr-FR"/>
        </w:rPr>
        <w:t xml:space="preserve"> Serveurs certifiés HDS (Hébergement Données de Santé) pour la phase de production.</w:t>
      </w:r>
    </w:p>
    <w:p w14:paraId="1AA9BC7C" w14:textId="77777777" w:rsidR="00CE1961" w:rsidRPr="00CE1961" w:rsidRDefault="00CE1961" w:rsidP="00CE1961">
      <w:pPr>
        <w:rPr>
          <w:lang w:val="fr-FR"/>
        </w:rPr>
      </w:pPr>
      <w:r w:rsidRPr="00CE1961">
        <w:rPr>
          <w:lang w:val="fr-FR"/>
        </w:rPr>
        <w:pict w14:anchorId="4E90E7DF">
          <v:rect id="_x0000_i1031" style="width:0;height:1.5pt" o:hralign="center" o:hrstd="t" o:hr="t" fillcolor="#a0a0a0" stroked="f"/>
        </w:pict>
      </w:r>
    </w:p>
    <w:p w14:paraId="2919E55E" w14:textId="77777777" w:rsidR="00CE1961" w:rsidRPr="00CE1961" w:rsidRDefault="00CE1961">
      <w:pPr>
        <w:rPr>
          <w:lang w:val="fr-FR"/>
        </w:rPr>
      </w:pPr>
    </w:p>
    <w:sectPr w:rsidR="00CE1961" w:rsidRPr="00CE19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0507A"/>
    <w:multiLevelType w:val="multilevel"/>
    <w:tmpl w:val="2B9E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A0610"/>
    <w:multiLevelType w:val="multilevel"/>
    <w:tmpl w:val="68C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B0770"/>
    <w:multiLevelType w:val="multilevel"/>
    <w:tmpl w:val="F33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C2091"/>
    <w:multiLevelType w:val="multilevel"/>
    <w:tmpl w:val="41D2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503060">
    <w:abstractNumId w:val="8"/>
  </w:num>
  <w:num w:numId="2" w16cid:durableId="666178671">
    <w:abstractNumId w:val="6"/>
  </w:num>
  <w:num w:numId="3" w16cid:durableId="222063792">
    <w:abstractNumId w:val="5"/>
  </w:num>
  <w:num w:numId="4" w16cid:durableId="298809293">
    <w:abstractNumId w:val="4"/>
  </w:num>
  <w:num w:numId="5" w16cid:durableId="1728189490">
    <w:abstractNumId w:val="7"/>
  </w:num>
  <w:num w:numId="6" w16cid:durableId="407846208">
    <w:abstractNumId w:val="3"/>
  </w:num>
  <w:num w:numId="7" w16cid:durableId="2002928255">
    <w:abstractNumId w:val="2"/>
  </w:num>
  <w:num w:numId="8" w16cid:durableId="2780254">
    <w:abstractNumId w:val="1"/>
  </w:num>
  <w:num w:numId="9" w16cid:durableId="1850756173">
    <w:abstractNumId w:val="0"/>
  </w:num>
  <w:num w:numId="10" w16cid:durableId="1921868851">
    <w:abstractNumId w:val="9"/>
  </w:num>
  <w:num w:numId="11" w16cid:durableId="871305175">
    <w:abstractNumId w:val="10"/>
  </w:num>
  <w:num w:numId="12" w16cid:durableId="1597590478">
    <w:abstractNumId w:val="11"/>
  </w:num>
  <w:num w:numId="13" w16cid:durableId="16680499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6E7"/>
    <w:rsid w:val="00326F90"/>
    <w:rsid w:val="00AA1D8D"/>
    <w:rsid w:val="00B47730"/>
    <w:rsid w:val="00CB0664"/>
    <w:rsid w:val="00CE1961"/>
    <w:rsid w:val="00ED6AC9"/>
    <w:rsid w:val="00FC693F"/>
    <w:rsid w:val="00FF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EC316"/>
  <w14:defaultImageDpi w14:val="300"/>
  <w15:docId w15:val="{C5A8A9CA-E849-4BE1-BDD9-764170096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Mnr Wahab</cp:lastModifiedBy>
  <cp:revision>2</cp:revision>
  <dcterms:created xsi:type="dcterms:W3CDTF">2026-01-13T23:18:00Z</dcterms:created>
  <dcterms:modified xsi:type="dcterms:W3CDTF">2026-01-13T23:18:00Z</dcterms:modified>
  <cp:category/>
</cp:coreProperties>
</file>