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B70C" w14:textId="3F4ECA95" w:rsidR="00725F15" w:rsidRPr="000935C6" w:rsidRDefault="00725F15" w:rsidP="000935C6">
      <w:pPr>
        <w:jc w:val="center"/>
        <w:rPr>
          <w:b/>
          <w:bCs/>
          <w:sz w:val="32"/>
          <w:szCs w:val="32"/>
        </w:rPr>
      </w:pPr>
      <w:r w:rsidRPr="000935C6">
        <w:rPr>
          <w:b/>
          <w:bCs/>
          <w:sz w:val="32"/>
          <w:szCs w:val="32"/>
        </w:rPr>
        <w:t>Cadre Légal, Éthique et Conformité</w:t>
      </w:r>
    </w:p>
    <w:p w14:paraId="05EE26F9" w14:textId="77777777" w:rsidR="00725F15" w:rsidRPr="00725F15" w:rsidRDefault="00725F15" w:rsidP="00725F15">
      <w:r w:rsidRPr="00725F15">
        <w:rPr>
          <w:b/>
          <w:bCs/>
        </w:rPr>
        <w:t>Projet :</w:t>
      </w:r>
      <w:r w:rsidRPr="00725F15">
        <w:t xml:space="preserve"> Système d'Aide au Dépistage du Diabète de Type 2 (IA)</w:t>
      </w:r>
    </w:p>
    <w:p w14:paraId="1C59C93E" w14:textId="77777777" w:rsidR="00725F15" w:rsidRPr="00725F15" w:rsidRDefault="00725F15" w:rsidP="00725F15">
      <w:pPr>
        <w:rPr>
          <w:b/>
          <w:bCs/>
        </w:rPr>
      </w:pPr>
      <w:r w:rsidRPr="00725F15">
        <w:rPr>
          <w:b/>
          <w:bCs/>
        </w:rPr>
        <w:t>1. Positionnement de la Solution</w:t>
      </w:r>
    </w:p>
    <w:p w14:paraId="3B8A1E80" w14:textId="77777777" w:rsidR="00725F15" w:rsidRPr="00725F15" w:rsidRDefault="00725F15" w:rsidP="00725F15">
      <w:r w:rsidRPr="00725F15">
        <w:t xml:space="preserve">Pour garantir la conformité avec le droit français et européen, la solution est définie comme un </w:t>
      </w:r>
      <w:r w:rsidRPr="00725F15">
        <w:rPr>
          <w:b/>
          <w:bCs/>
        </w:rPr>
        <w:t>Dispositif Médical Logiciel (SaMD)</w:t>
      </w:r>
      <w:r w:rsidRPr="00725F15">
        <w:t xml:space="preserve"> d'aide à la décision.</w:t>
      </w:r>
    </w:p>
    <w:p w14:paraId="3CC0D936" w14:textId="2AF092CD" w:rsidR="00725F15" w:rsidRPr="00725F15" w:rsidRDefault="00725F15" w:rsidP="00725F15">
      <w:pPr>
        <w:numPr>
          <w:ilvl w:val="0"/>
          <w:numId w:val="1"/>
        </w:numPr>
      </w:pPr>
      <w:r w:rsidRPr="00725F15">
        <w:rPr>
          <w:b/>
          <w:bCs/>
        </w:rPr>
        <w:t>Outil d'aide au triage :</w:t>
      </w:r>
      <w:r w:rsidRPr="00725F15">
        <w:t xml:space="preserve"> Le système identifie des profils à risque pour prioriser les examens cliniques.</w:t>
      </w:r>
    </w:p>
    <w:p w14:paraId="4D59B5BF" w14:textId="77777777" w:rsidR="00725F15" w:rsidRPr="00725F15" w:rsidRDefault="00725F15" w:rsidP="00725F15">
      <w:pPr>
        <w:numPr>
          <w:ilvl w:val="0"/>
          <w:numId w:val="1"/>
        </w:numPr>
      </w:pPr>
      <w:r w:rsidRPr="00725F15">
        <w:rPr>
          <w:b/>
          <w:bCs/>
        </w:rPr>
        <w:t>Absence de décision automatique :</w:t>
      </w:r>
      <w:r w:rsidRPr="00725F15">
        <w:t xml:space="preserve"> L'outil ne produit pas de diagnostic final ni de décision automatique contraignante.</w:t>
      </w:r>
    </w:p>
    <w:p w14:paraId="059E4505" w14:textId="77777777" w:rsidR="00725F15" w:rsidRPr="00725F15" w:rsidRDefault="00725F15" w:rsidP="00725F15">
      <w:pPr>
        <w:numPr>
          <w:ilvl w:val="0"/>
          <w:numId w:val="1"/>
        </w:numPr>
      </w:pPr>
      <w:r w:rsidRPr="00725F15">
        <w:rPr>
          <w:b/>
          <w:bCs/>
        </w:rPr>
        <w:t>Primauté Médicale :</w:t>
      </w:r>
      <w:r w:rsidRPr="00725F15">
        <w:t xml:space="preserve"> Le diagnostic reste un acte médical réservé aux professionnels de santé, conformément au Code de la santé publique.</w:t>
      </w:r>
    </w:p>
    <w:p w14:paraId="23CA821F" w14:textId="77777777" w:rsidR="00725F15" w:rsidRPr="00725F15" w:rsidRDefault="00725F15" w:rsidP="00725F15">
      <w:pPr>
        <w:rPr>
          <w:b/>
          <w:bCs/>
        </w:rPr>
      </w:pPr>
      <w:r w:rsidRPr="00725F15">
        <w:rPr>
          <w:b/>
          <w:bCs/>
        </w:rPr>
        <w:t>2. Protection des Données (RGPD)</w:t>
      </w:r>
    </w:p>
    <w:p w14:paraId="2AEEA6AC" w14:textId="77777777" w:rsidR="00725F15" w:rsidRPr="00725F15" w:rsidRDefault="00725F15" w:rsidP="00725F15">
      <w:r w:rsidRPr="00725F15">
        <w:t xml:space="preserve">Le traitement porte sur des </w:t>
      </w:r>
      <w:r w:rsidRPr="00725F15">
        <w:rPr>
          <w:b/>
          <w:bCs/>
        </w:rPr>
        <w:t>données de santé (Article 9 du RGPD)</w:t>
      </w:r>
      <w:r w:rsidRPr="00725F15">
        <w:t>, considérées comme sensibles.</w:t>
      </w:r>
    </w:p>
    <w:p w14:paraId="207CCBEF" w14:textId="77777777" w:rsidR="00725F15" w:rsidRPr="00725F15" w:rsidRDefault="00725F15" w:rsidP="00725F15">
      <w:pPr>
        <w:numPr>
          <w:ilvl w:val="0"/>
          <w:numId w:val="2"/>
        </w:numPr>
      </w:pPr>
      <w:r w:rsidRPr="00725F15">
        <w:rPr>
          <w:b/>
          <w:bCs/>
        </w:rPr>
        <w:t>Finalité :</w:t>
      </w:r>
      <w:r w:rsidRPr="00725F15">
        <w:t xml:space="preserve"> Le traitement est strictement limité au dépistage précoce du diabète.</w:t>
      </w:r>
    </w:p>
    <w:p w14:paraId="6EA8532F" w14:textId="77777777" w:rsidR="00725F15" w:rsidRPr="00725F15" w:rsidRDefault="00725F15" w:rsidP="00725F15">
      <w:pPr>
        <w:numPr>
          <w:ilvl w:val="0"/>
          <w:numId w:val="2"/>
        </w:numPr>
      </w:pPr>
      <w:r w:rsidRPr="00725F15">
        <w:rPr>
          <w:b/>
          <w:bCs/>
        </w:rPr>
        <w:t>Minimisation :</w:t>
      </w:r>
      <w:r w:rsidRPr="00725F15">
        <w:t xml:space="preserve"> Seules les 8 variables cliniques nécessaires (Glucose, IMC, âge, etc.) sont collectées.</w:t>
      </w:r>
    </w:p>
    <w:p w14:paraId="4A8C173A" w14:textId="77777777" w:rsidR="00725F15" w:rsidRPr="00725F15" w:rsidRDefault="00725F15" w:rsidP="00725F15">
      <w:pPr>
        <w:numPr>
          <w:ilvl w:val="0"/>
          <w:numId w:val="2"/>
        </w:numPr>
      </w:pPr>
      <w:r w:rsidRPr="00725F15">
        <w:rPr>
          <w:b/>
          <w:bCs/>
        </w:rPr>
        <w:t>Sécurité des Données :</w:t>
      </w:r>
    </w:p>
    <w:p w14:paraId="7B63EE4C" w14:textId="77777777" w:rsidR="00725F15" w:rsidRPr="00725F15" w:rsidRDefault="00725F15" w:rsidP="00725F15">
      <w:pPr>
        <w:numPr>
          <w:ilvl w:val="1"/>
          <w:numId w:val="2"/>
        </w:numPr>
      </w:pPr>
      <w:r w:rsidRPr="00725F15">
        <w:t>Chiffrement des données au repos et en transit.</w:t>
      </w:r>
    </w:p>
    <w:p w14:paraId="43B9DED5" w14:textId="77777777" w:rsidR="00725F15" w:rsidRPr="00725F15" w:rsidRDefault="00725F15" w:rsidP="00725F15">
      <w:pPr>
        <w:numPr>
          <w:ilvl w:val="1"/>
          <w:numId w:val="2"/>
        </w:numPr>
      </w:pPr>
      <w:r w:rsidRPr="00725F15">
        <w:t>Contrôle d'accès strict basé sur les rôles (RBAC).</w:t>
      </w:r>
    </w:p>
    <w:p w14:paraId="4CA669B8" w14:textId="77777777" w:rsidR="00725F15" w:rsidRPr="00725F15" w:rsidRDefault="00725F15" w:rsidP="00725F15">
      <w:pPr>
        <w:numPr>
          <w:ilvl w:val="1"/>
          <w:numId w:val="2"/>
        </w:numPr>
      </w:pPr>
      <w:r w:rsidRPr="00725F15">
        <w:t>Hébergement sur des serveurs certifiés HDS (Hébergeur de Données de Santé).</w:t>
      </w:r>
    </w:p>
    <w:p w14:paraId="2732979B" w14:textId="77777777" w:rsidR="00725F15" w:rsidRPr="00725F15" w:rsidRDefault="00725F15" w:rsidP="00725F15">
      <w:pPr>
        <w:rPr>
          <w:b/>
          <w:bCs/>
        </w:rPr>
      </w:pPr>
      <w:r w:rsidRPr="00725F15">
        <w:rPr>
          <w:b/>
          <w:bCs/>
        </w:rPr>
        <w:t>Livrables RGPD associés :</w:t>
      </w:r>
    </w:p>
    <w:p w14:paraId="5AEECE07" w14:textId="77777777" w:rsidR="00725F15" w:rsidRPr="00725F15" w:rsidRDefault="00725F15" w:rsidP="00725F15">
      <w:pPr>
        <w:numPr>
          <w:ilvl w:val="0"/>
          <w:numId w:val="3"/>
        </w:numPr>
      </w:pPr>
      <w:r w:rsidRPr="00725F15">
        <w:rPr>
          <w:b/>
          <w:bCs/>
        </w:rPr>
        <w:t>Registre des traitements :</w:t>
      </w:r>
      <w:r w:rsidRPr="00725F15">
        <w:t xml:space="preserve"> Description des acteurs, flux et durées de conservation.</w:t>
      </w:r>
    </w:p>
    <w:p w14:paraId="1662CFA4" w14:textId="77777777" w:rsidR="00725F15" w:rsidRPr="00725F15" w:rsidRDefault="00725F15" w:rsidP="00725F15">
      <w:pPr>
        <w:numPr>
          <w:ilvl w:val="0"/>
          <w:numId w:val="3"/>
        </w:numPr>
      </w:pPr>
      <w:r w:rsidRPr="00725F15">
        <w:rPr>
          <w:b/>
          <w:bCs/>
        </w:rPr>
        <w:t>AIPD (Analyse d'Impact) :</w:t>
      </w:r>
      <w:r w:rsidRPr="00725F15">
        <w:t xml:space="preserve"> Étude des risques pour les droits des patients et mesures de remédiation.</w:t>
      </w:r>
    </w:p>
    <w:p w14:paraId="67C48C09" w14:textId="77777777" w:rsidR="00725F15" w:rsidRPr="00725F15" w:rsidRDefault="00725F15" w:rsidP="00725F15">
      <w:pPr>
        <w:numPr>
          <w:ilvl w:val="0"/>
          <w:numId w:val="3"/>
        </w:numPr>
      </w:pPr>
      <w:r w:rsidRPr="00725F15">
        <w:rPr>
          <w:b/>
          <w:bCs/>
        </w:rPr>
        <w:t>Notice d'information :</w:t>
      </w:r>
      <w:r w:rsidRPr="00725F15">
        <w:t xml:space="preserve"> Document destiné au patient expliquant ses droits (accès, rectification, opposition).</w:t>
      </w:r>
    </w:p>
    <w:p w14:paraId="7A3D1DB7" w14:textId="77777777" w:rsidR="00725F15" w:rsidRPr="00725F15" w:rsidRDefault="00725F15" w:rsidP="00725F15">
      <w:pPr>
        <w:rPr>
          <w:b/>
          <w:bCs/>
        </w:rPr>
      </w:pPr>
      <w:r w:rsidRPr="00725F15">
        <w:rPr>
          <w:b/>
          <w:bCs/>
        </w:rPr>
        <w:t xml:space="preserve">3. Conformité AI </w:t>
      </w:r>
      <w:proofErr w:type="spellStart"/>
      <w:r w:rsidRPr="00725F15">
        <w:rPr>
          <w:b/>
          <w:bCs/>
        </w:rPr>
        <w:t>Act</w:t>
      </w:r>
      <w:proofErr w:type="spellEnd"/>
      <w:r w:rsidRPr="00725F15">
        <w:rPr>
          <w:b/>
          <w:bCs/>
        </w:rPr>
        <w:t xml:space="preserve"> (IA à Haut Risque)</w:t>
      </w:r>
    </w:p>
    <w:p w14:paraId="15A9FDA1" w14:textId="77777777" w:rsidR="00725F15" w:rsidRPr="00725F15" w:rsidRDefault="00725F15" w:rsidP="00725F15">
      <w:r w:rsidRPr="00725F15">
        <w:t xml:space="preserve">En raison de son application dans le domaine de la santé, ce système est classé comme </w:t>
      </w:r>
      <w:r w:rsidRPr="00725F15">
        <w:rPr>
          <w:b/>
          <w:bCs/>
        </w:rPr>
        <w:t>IA à haut risque</w:t>
      </w:r>
      <w:r w:rsidRPr="00725F15">
        <w:t>.</w:t>
      </w:r>
    </w:p>
    <w:p w14:paraId="34645E8F" w14:textId="0CD38DB8" w:rsidR="00725F15" w:rsidRPr="00725F15" w:rsidRDefault="00725F15" w:rsidP="00725F15">
      <w:pPr>
        <w:numPr>
          <w:ilvl w:val="0"/>
          <w:numId w:val="4"/>
        </w:numPr>
      </w:pPr>
      <w:r w:rsidRPr="00725F15">
        <w:rPr>
          <w:b/>
          <w:bCs/>
        </w:rPr>
        <w:t>Transparence et Explicabilité :</w:t>
      </w:r>
      <w:r w:rsidRPr="00725F15">
        <w:t xml:space="preserve"> Utilisation de la méthode </w:t>
      </w:r>
      <w:r w:rsidRPr="00725F15">
        <w:rPr>
          <w:b/>
          <w:bCs/>
        </w:rPr>
        <w:t>SHAP</w:t>
      </w:r>
      <w:r w:rsidRPr="00725F15">
        <w:t xml:space="preserve"> pour expliquer chaque score de risque au praticien.</w:t>
      </w:r>
    </w:p>
    <w:p w14:paraId="098C5F68" w14:textId="77777777" w:rsidR="00725F15" w:rsidRPr="00725F15" w:rsidRDefault="00725F15" w:rsidP="00725F15">
      <w:pPr>
        <w:numPr>
          <w:ilvl w:val="0"/>
          <w:numId w:val="4"/>
        </w:numPr>
      </w:pPr>
      <w:r w:rsidRPr="00725F15">
        <w:rPr>
          <w:b/>
          <w:bCs/>
        </w:rPr>
        <w:t>Gestion des Biais :</w:t>
      </w:r>
      <w:r w:rsidRPr="00725F15">
        <w:t xml:space="preserve"> Évaluation de la performance sur des sous-groupes (âge, IMC) pour assurer l'équité du modèle.</w:t>
      </w:r>
    </w:p>
    <w:p w14:paraId="6934C8E2" w14:textId="77777777" w:rsidR="00725F15" w:rsidRPr="00725F15" w:rsidRDefault="00725F15" w:rsidP="00725F15">
      <w:pPr>
        <w:numPr>
          <w:ilvl w:val="0"/>
          <w:numId w:val="4"/>
        </w:numPr>
      </w:pPr>
      <w:r w:rsidRPr="00725F15">
        <w:rPr>
          <w:b/>
          <w:bCs/>
        </w:rPr>
        <w:t>Traçabilité :</w:t>
      </w:r>
      <w:r w:rsidRPr="00725F15">
        <w:t xml:space="preserve"> Journalisation systématique des prédictions et conservation de la documentation technique du modèle.</w:t>
      </w:r>
    </w:p>
    <w:p w14:paraId="290B7778" w14:textId="77777777" w:rsidR="00725F15" w:rsidRPr="00725F15" w:rsidRDefault="00725F15" w:rsidP="00725F15">
      <w:pPr>
        <w:numPr>
          <w:ilvl w:val="0"/>
          <w:numId w:val="4"/>
        </w:numPr>
      </w:pPr>
      <w:r w:rsidRPr="00725F15">
        <w:rPr>
          <w:b/>
          <w:bCs/>
        </w:rPr>
        <w:lastRenderedPageBreak/>
        <w:t>Supervision Humaine :</w:t>
      </w:r>
      <w:r w:rsidRPr="00725F15">
        <w:t xml:space="preserve"> Mise en place d'une charte d'usage rappelant que le score est un indicateur et non un substitut au jugement clinique.</w:t>
      </w:r>
    </w:p>
    <w:p w14:paraId="37F3099D" w14:textId="422698AA" w:rsidR="00725F15" w:rsidRPr="00725F15" w:rsidRDefault="00725F15" w:rsidP="00725F15"/>
    <w:p w14:paraId="01C4AFC5" w14:textId="77777777" w:rsidR="00725F15" w:rsidRPr="00725F15" w:rsidRDefault="00725F15" w:rsidP="00725F15">
      <w:pPr>
        <w:rPr>
          <w:b/>
          <w:bCs/>
        </w:rPr>
      </w:pPr>
      <w:r w:rsidRPr="00725F15">
        <w:rPr>
          <w:b/>
          <w:bCs/>
        </w:rPr>
        <w:t>4. Tableau de Synthèse des Garanties</w:t>
      </w:r>
    </w:p>
    <w:tbl>
      <w:tblPr>
        <w:tblStyle w:val="GridTable4-Accent5"/>
        <w:tblW w:w="9085" w:type="dxa"/>
        <w:tblLook w:val="04A0" w:firstRow="1" w:lastRow="0" w:firstColumn="1" w:lastColumn="0" w:noHBand="0" w:noVBand="1"/>
      </w:tblPr>
      <w:tblGrid>
        <w:gridCol w:w="1335"/>
        <w:gridCol w:w="4178"/>
        <w:gridCol w:w="3572"/>
      </w:tblGrid>
      <w:tr w:rsidR="00725F15" w:rsidRPr="00725F15" w14:paraId="4AFE5F94" w14:textId="77777777" w:rsidTr="00725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7C2F9" w14:textId="77777777" w:rsidR="00725F15" w:rsidRPr="00725F15" w:rsidRDefault="00725F15" w:rsidP="00725F15">
            <w:pPr>
              <w:spacing w:after="160" w:line="259" w:lineRule="auto"/>
            </w:pPr>
            <w:r w:rsidRPr="00725F15">
              <w:t>Pilier</w:t>
            </w:r>
          </w:p>
        </w:tc>
        <w:tc>
          <w:tcPr>
            <w:tcW w:w="0" w:type="auto"/>
            <w:hideMark/>
          </w:tcPr>
          <w:p w14:paraId="661FC351" w14:textId="77777777" w:rsidR="00725F15" w:rsidRPr="00725F15" w:rsidRDefault="00725F15" w:rsidP="00725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Mesure de conformité</w:t>
            </w:r>
          </w:p>
        </w:tc>
        <w:tc>
          <w:tcPr>
            <w:tcW w:w="0" w:type="auto"/>
            <w:hideMark/>
          </w:tcPr>
          <w:p w14:paraId="6B94EABE" w14:textId="77777777" w:rsidR="00725F15" w:rsidRPr="00725F15" w:rsidRDefault="00725F15" w:rsidP="00725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Document de preuve</w:t>
            </w:r>
          </w:p>
        </w:tc>
      </w:tr>
      <w:tr w:rsidR="00725F15" w:rsidRPr="00725F15" w14:paraId="2AAD704C" w14:textId="77777777" w:rsidTr="00725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5819E" w14:textId="77777777" w:rsidR="00725F15" w:rsidRPr="00725F15" w:rsidRDefault="00725F15" w:rsidP="00725F15">
            <w:pPr>
              <w:spacing w:after="160" w:line="259" w:lineRule="auto"/>
            </w:pPr>
            <w:r w:rsidRPr="00725F15">
              <w:t>Éthique</w:t>
            </w:r>
          </w:p>
        </w:tc>
        <w:tc>
          <w:tcPr>
            <w:tcW w:w="0" w:type="auto"/>
            <w:hideMark/>
          </w:tcPr>
          <w:p w14:paraId="376A3D80" w14:textId="00966ADC" w:rsidR="00725F15" w:rsidRPr="00725F15" w:rsidRDefault="00725F15" w:rsidP="00725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F15">
              <w:t xml:space="preserve">Explicabilité locale via SHAP </w:t>
            </w:r>
          </w:p>
        </w:tc>
        <w:tc>
          <w:tcPr>
            <w:tcW w:w="0" w:type="auto"/>
            <w:hideMark/>
          </w:tcPr>
          <w:p w14:paraId="01C62CB3" w14:textId="258E289B" w:rsidR="00725F15" w:rsidRPr="00725F15" w:rsidRDefault="00725F15" w:rsidP="00725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F15">
              <w:t xml:space="preserve">Note technique / Dashboard </w:t>
            </w:r>
          </w:p>
        </w:tc>
      </w:tr>
      <w:tr w:rsidR="00725F15" w:rsidRPr="00725F15" w14:paraId="63E24EC8" w14:textId="77777777" w:rsidTr="00725F15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DFF6" w14:textId="77777777" w:rsidR="00725F15" w:rsidRPr="00725F15" w:rsidRDefault="00725F15" w:rsidP="00725F15">
            <w:pPr>
              <w:spacing w:after="160" w:line="259" w:lineRule="auto"/>
            </w:pPr>
            <w:r w:rsidRPr="00725F15">
              <w:t>Juridique</w:t>
            </w:r>
          </w:p>
        </w:tc>
        <w:tc>
          <w:tcPr>
            <w:tcW w:w="0" w:type="auto"/>
            <w:hideMark/>
          </w:tcPr>
          <w:p w14:paraId="27D1D4BC" w14:textId="77777777" w:rsidR="00725F15" w:rsidRPr="00725F15" w:rsidRDefault="00725F15" w:rsidP="00725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Respect du Code de la santé publique</w:t>
            </w:r>
          </w:p>
        </w:tc>
        <w:tc>
          <w:tcPr>
            <w:tcW w:w="0" w:type="auto"/>
            <w:hideMark/>
          </w:tcPr>
          <w:p w14:paraId="37DAE725" w14:textId="77777777" w:rsidR="00725F15" w:rsidRPr="00725F15" w:rsidRDefault="00725F15" w:rsidP="00725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Charte d'usage professionnel</w:t>
            </w:r>
          </w:p>
        </w:tc>
      </w:tr>
      <w:tr w:rsidR="00725F15" w:rsidRPr="00725F15" w14:paraId="22D6DDF9" w14:textId="77777777" w:rsidTr="00725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52E69" w14:textId="77777777" w:rsidR="00725F15" w:rsidRPr="00725F15" w:rsidRDefault="00725F15" w:rsidP="00725F15">
            <w:pPr>
              <w:spacing w:after="160" w:line="259" w:lineRule="auto"/>
            </w:pPr>
            <w:r w:rsidRPr="00725F15">
              <w:t>Technique</w:t>
            </w:r>
          </w:p>
        </w:tc>
        <w:tc>
          <w:tcPr>
            <w:tcW w:w="0" w:type="auto"/>
            <w:hideMark/>
          </w:tcPr>
          <w:p w14:paraId="08027798" w14:textId="77777777" w:rsidR="00725F15" w:rsidRPr="00725F15" w:rsidRDefault="00725F15" w:rsidP="00725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F15">
              <w:t>Sécurité et Chiffrement HDS</w:t>
            </w:r>
          </w:p>
        </w:tc>
        <w:tc>
          <w:tcPr>
            <w:tcW w:w="0" w:type="auto"/>
            <w:hideMark/>
          </w:tcPr>
          <w:p w14:paraId="61B2C906" w14:textId="77777777" w:rsidR="00725F15" w:rsidRPr="00725F15" w:rsidRDefault="00725F15" w:rsidP="00725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F15">
              <w:t>Certificat d'hébergement / AIPD</w:t>
            </w:r>
          </w:p>
        </w:tc>
      </w:tr>
      <w:tr w:rsidR="00725F15" w:rsidRPr="00725F15" w14:paraId="354850A8" w14:textId="77777777" w:rsidTr="00725F15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E576D" w14:textId="77777777" w:rsidR="00725F15" w:rsidRPr="00725F15" w:rsidRDefault="00725F15" w:rsidP="00725F15">
            <w:pPr>
              <w:spacing w:after="160" w:line="259" w:lineRule="auto"/>
            </w:pPr>
            <w:r w:rsidRPr="00725F15">
              <w:t>Patients</w:t>
            </w:r>
          </w:p>
        </w:tc>
        <w:tc>
          <w:tcPr>
            <w:tcW w:w="0" w:type="auto"/>
            <w:hideMark/>
          </w:tcPr>
          <w:p w14:paraId="493CAC64" w14:textId="77777777" w:rsidR="00725F15" w:rsidRPr="00725F15" w:rsidRDefault="00725F15" w:rsidP="00725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Transparence sur l'usage des données</w:t>
            </w:r>
          </w:p>
        </w:tc>
        <w:tc>
          <w:tcPr>
            <w:tcW w:w="0" w:type="auto"/>
            <w:hideMark/>
          </w:tcPr>
          <w:p w14:paraId="37AE5038" w14:textId="77777777" w:rsidR="00725F15" w:rsidRPr="00725F15" w:rsidRDefault="00725F15" w:rsidP="00725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F15">
              <w:t>Notice d'information RGPD</w:t>
            </w:r>
          </w:p>
        </w:tc>
      </w:tr>
    </w:tbl>
    <w:p w14:paraId="64318CA0" w14:textId="77777777" w:rsidR="00F32CD7" w:rsidRDefault="00F32CD7"/>
    <w:sectPr w:rsidR="00F32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E5D63"/>
    <w:multiLevelType w:val="multilevel"/>
    <w:tmpl w:val="F27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F52F64"/>
    <w:multiLevelType w:val="multilevel"/>
    <w:tmpl w:val="8BE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C5AF0"/>
    <w:multiLevelType w:val="multilevel"/>
    <w:tmpl w:val="D5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35AB6"/>
    <w:multiLevelType w:val="multilevel"/>
    <w:tmpl w:val="8BD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89475">
    <w:abstractNumId w:val="3"/>
  </w:num>
  <w:num w:numId="2" w16cid:durableId="2070032332">
    <w:abstractNumId w:val="2"/>
  </w:num>
  <w:num w:numId="3" w16cid:durableId="1915772905">
    <w:abstractNumId w:val="1"/>
  </w:num>
  <w:num w:numId="4" w16cid:durableId="116936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52"/>
    <w:rsid w:val="000935C6"/>
    <w:rsid w:val="00210205"/>
    <w:rsid w:val="003C14BF"/>
    <w:rsid w:val="00725F15"/>
    <w:rsid w:val="00E12B0D"/>
    <w:rsid w:val="00EB2252"/>
    <w:rsid w:val="00F3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96D6"/>
  <w15:chartTrackingRefBased/>
  <w15:docId w15:val="{1F848B60-4B1B-483B-8FA2-7F4A73BC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52"/>
    <w:rPr>
      <w:b/>
      <w:bCs/>
      <w:smallCaps/>
      <w:color w:val="2E74B5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725F1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Louis-Carlos FRANCISCO</dc:creator>
  <cp:keywords/>
  <dc:description/>
  <cp:lastModifiedBy>Louis-Carlos FRANCISCO</cp:lastModifiedBy>
  <cp:revision>6</cp:revision>
  <dcterms:created xsi:type="dcterms:W3CDTF">2026-01-19T21:00:00Z</dcterms:created>
  <dcterms:modified xsi:type="dcterms:W3CDTF">2026-01-19T22:02:00Z</dcterms:modified>
</cp:coreProperties>
</file>