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/>
      </w:pPr>
      <w:r>
        <w:t xml:space="preserve">BidHamr – spørgsmål til advokat</w:t>
      </w:r>
    </w:p>
    <w:p>
      <w:pPr>
        <w:pStyle w:val="Heading2"/>
        <w:spacing w:after="100" w:before="240"/>
      </w:pPr>
      <w:r>
        <w:t xml:space="preserve">Hvidvaskloven</w:t>
      </w:r>
    </w:p>
    <w:p>
      <w:pPr>
        <w:pStyle w:val="ListParagraph"/>
        <w:numPr>
          <w:ilvl w:val="0"/>
          <w:numId w:val="2"/>
        </w:numPr>
        <w:spacing w:after="160"/>
      </w:pPr>
      <w:r>
        <w:t xml:space="preserve">Er BidHamr omfattet af hvidvaskloven, eller ligger pligterne kun hos Stripe?</w:t>
      </w:r>
    </w:p>
    <w:p>
      <w:pPr>
        <w:pStyle w:val="ListParagraph"/>
        <w:numPr>
          <w:ilvl w:val="0"/>
          <w:numId w:val="2"/>
        </w:numPr>
        <w:spacing w:after="160"/>
      </w:pPr>
      <w:r>
        <w:t xml:space="preserve">Bliver vi omfattet, hvis en bruger sælger kunst til 50.000 kr. eller mere – og skal vi i så fald have en beløbsgrænse?</w:t>
      </w:r>
    </w:p>
    <w:p>
      <w:pPr>
        <w:pStyle w:val="ListParagraph"/>
        <w:numPr>
          <w:ilvl w:val="0"/>
          <w:numId w:val="2"/>
        </w:numPr>
        <w:spacing w:after="160"/>
      </w:pPr>
      <w:r>
        <w:t xml:space="preserve">Skal vi selv reagere på og indberette mistænkelige handler?</w:t>
      </w:r>
    </w:p>
    <w:p>
      <w:pPr>
        <w:pStyle w:val="ListParagraph"/>
        <w:numPr>
          <w:ilvl w:val="0"/>
          <w:numId w:val="2"/>
        </w:numPr>
        <w:spacing w:after="160"/>
      </w:pPr>
      <w:r>
        <w:t xml:space="preserve">Skal vi have en skriftlig risikovurdering og politik?</w:t>
      </w:r>
    </w:p>
    <w:p>
      <w:pPr>
        <w:pStyle w:val="ListParagraph"/>
        <w:numPr>
          <w:ilvl w:val="0"/>
          <w:numId w:val="2"/>
        </w:numPr>
        <w:spacing w:after="160"/>
      </w:pPr>
      <w:r>
        <w:t xml:space="preserve">Er Stripes identitetstjek af sælgerne nok, eller skal vi selv kende vores brugere?</w:t>
      </w:r>
    </w:p>
    <w:p>
      <w:pPr>
        <w:pStyle w:val="Heading2"/>
        <w:spacing w:after="100" w:before="240"/>
      </w:pPr>
      <w:r>
        <w:t xml:space="preserve">Betalinger</w:t>
      </w:r>
    </w:p>
    <w:p>
      <w:pPr>
        <w:pStyle w:val="ListParagraph"/>
        <w:numPr>
          <w:ilvl w:val="0"/>
          <w:numId w:val="2"/>
        </w:numPr>
        <w:spacing w:after="160"/>
      </w:pPr>
      <w:r>
        <w:t xml:space="preserve">Pengene står nogle dage på vores Stripe-konto, før sælgeren får dem. Kræver det, at vi selv har en tilladelse?</w:t>
      </w:r>
    </w:p>
    <w:p>
      <w:pPr>
        <w:pStyle w:val="ListParagraph"/>
        <w:numPr>
          <w:ilvl w:val="0"/>
          <w:numId w:val="2"/>
        </w:numPr>
        <w:spacing w:after="160"/>
      </w:pPr>
      <w:r>
        <w:t xml:space="preserve">Er der noget i opsætningen, vi bør ændre for at undgå krav om tilladelse?</w:t>
      </w:r>
    </w:p>
    <w:p>
      <w:pPr>
        <w:pStyle w:val="Heading2"/>
        <w:spacing w:after="100" w:before="240"/>
      </w:pPr>
      <w:r>
        <w:t xml:space="preserve">Vilkår og ansvar</w:t>
      </w:r>
    </w:p>
    <w:p>
      <w:pPr>
        <w:pStyle w:val="ListParagraph"/>
        <w:numPr>
          <w:ilvl w:val="0"/>
          <w:numId w:val="2"/>
        </w:numPr>
        <w:spacing w:after="160"/>
      </w:pPr>
      <w:r>
        <w:t xml:space="preserve">Hvordan skriver vi i vilkårene, at vi er en markedsplads og ikke hæfter økonomisk for handlen?</w:t>
      </w:r>
    </w:p>
    <w:p>
      <w:pPr>
        <w:pStyle w:val="ListParagraph"/>
        <w:numPr>
          <w:ilvl w:val="0"/>
          <w:numId w:val="2"/>
        </w:numPr>
        <w:spacing w:after="160"/>
      </w:pPr>
      <w:r>
        <w:t xml:space="preserve">Kan tilkøbet "BidHamr Beskyttelse" blive set som forsikring?</w:t>
      </w:r>
    </w:p>
    <w:p>
      <w:pPr>
        <w:pStyle w:val="ListParagraph"/>
        <w:numPr>
          <w:ilvl w:val="0"/>
          <w:numId w:val="2"/>
        </w:numPr>
        <w:spacing w:after="160"/>
      </w:pPr>
      <w:r>
        <w:t xml:space="preserve">Må vi lukke konti permanent ved svindel, og hvad skal der stå i vilkårene om det?</w:t>
      </w:r>
    </w:p>
    <w:sectPr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4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3"/>
        <w:szCs w:val="23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2026-10-01T19:38:09.733Z</dcterms:created>
  <dcterms:modified xsi:type="dcterms:W3CDTF">2026-10-01T19:38:09.736Z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