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2020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10/02/2021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SourceCode"/>
      </w:pPr>
      <w:r>
        <w:rPr>
          <w:rStyle w:val="NormalTok"/>
        </w:rPr>
        <w:t xml:space="preserve">data2020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frost and demo sites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(Type,Species,Distance,Condition_2020fa)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remember one grouping level peeled off with each summarise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Condition_2020fa,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Distance)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 fall 2020"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"Seed dist."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'Type', 'Species', 'Distance'.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2020data_files/figure-docx/seedling%20condition%20summa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show seedling condition a little differently. The figure below allows to compare seedling condition between seedlot, by site type.</w:t>
      </w:r>
    </w:p>
    <w:p>
      <w:pPr>
        <w:pStyle w:val="SourceCode"/>
      </w:pPr>
      <w:r>
        <w:rPr>
          <w:rStyle w:val="NormalTok"/>
        </w:rPr>
        <w:t xml:space="preserve">data2020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frost and demo sites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(Type,Species,Distance,Condition_2020fa)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remember one grouping level peeled off with each summarise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Condition_2020fa)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"Seedlot distance"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"Seedling condition"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'Type', 'Species', 'Distance'.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2020data_files/figure-docx/seedling%20condition%20summaries%202nd%20w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way of looking at the same data. Here, seedling condition is arranged to allow comparison of site type, within seedlot:</w:t>
      </w:r>
    </w:p>
    <w:p>
      <w:pPr>
        <w:pStyle w:val="SourceCode"/>
      </w:pPr>
      <w:r>
        <w:rPr>
          <w:rStyle w:val="NormalTok"/>
        </w:rPr>
        <w:t xml:space="preserve">data2020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frost and demo sites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(Type,Species,Distance,Condition_2020fa)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remember one grouping level peeled off with each summarise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Condition_2020fa)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Distance)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"Seedling condition"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'Type', 'Species', 'Distance'.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2020data_files/figure-docx/seedling%20condition%20summaries%203rd%20w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of 2020 data</dc:title>
  <dc:creator>Hardy Griesbauer</dc:creator>
  <cp:keywords/>
  <dcterms:created xsi:type="dcterms:W3CDTF">2021-02-11T20:54:07Z</dcterms:created>
  <dcterms:modified xsi:type="dcterms:W3CDTF">2021-02-11T20:54:07Z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10/02/2021</vt:lpwstr>
  </property>
  <property fmtid="{D5CDD505-2E9C-101B-9397-08002B2CF9AE}" pid="3" name="output">
    <vt:lpwstr/>
  </property>
</Properties>
</file>